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A52B65" w14:textId="77777777" w:rsidR="00771BD2" w:rsidRPr="00572EE7" w:rsidRDefault="00D04D1F" w:rsidP="00771BD2">
      <w:pPr>
        <w:jc w:val="center"/>
        <w:rPr>
          <w:sz w:val="44"/>
          <w:szCs w:val="44"/>
          <w:lang w:val="en-GB"/>
        </w:rPr>
      </w:pPr>
      <w:r w:rsidRPr="00572EE7">
        <w:rPr>
          <w:sz w:val="44"/>
          <w:szCs w:val="44"/>
          <w:lang w:val="en-GB"/>
        </w:rPr>
        <w:t xml:space="preserve">  </w:t>
      </w:r>
      <w:r w:rsidR="00B4703D" w:rsidRPr="00572EE7">
        <w:rPr>
          <w:sz w:val="44"/>
          <w:szCs w:val="44"/>
          <w:lang w:val="en-GB"/>
        </w:rPr>
        <w:t xml:space="preserve">  </w:t>
      </w:r>
      <w:r w:rsidR="001939D7" w:rsidRPr="00572EE7">
        <w:rPr>
          <w:sz w:val="44"/>
          <w:szCs w:val="44"/>
          <w:lang w:val="en-GB"/>
        </w:rPr>
        <w:t xml:space="preserve">    </w:t>
      </w:r>
      <w:r w:rsidR="00D54B4F" w:rsidRPr="00572EE7">
        <w:rPr>
          <w:noProof/>
          <w:sz w:val="44"/>
          <w:szCs w:val="44"/>
          <w:lang w:val="it-IT" w:eastAsia="it-IT"/>
        </w:rPr>
        <w:drawing>
          <wp:inline distT="0" distB="0" distL="0" distR="0" wp14:anchorId="4E8FE945" wp14:editId="01F4D6BC">
            <wp:extent cx="3255010" cy="1791970"/>
            <wp:effectExtent l="0" t="0" r="2540" b="0"/>
            <wp:docPr id="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55010" cy="1791970"/>
                    </a:xfrm>
                    <a:prstGeom prst="rect">
                      <a:avLst/>
                    </a:prstGeom>
                    <a:noFill/>
                    <a:ln>
                      <a:noFill/>
                    </a:ln>
                  </pic:spPr>
                </pic:pic>
              </a:graphicData>
            </a:graphic>
          </wp:inline>
        </w:drawing>
      </w:r>
      <w:r w:rsidR="00D54B4F" w:rsidRPr="00572EE7">
        <w:rPr>
          <w:noProof/>
          <w:sz w:val="44"/>
          <w:szCs w:val="44"/>
          <w:lang w:val="it-IT" w:eastAsia="it-IT"/>
        </w:rPr>
        <w:drawing>
          <wp:inline distT="0" distB="0" distL="0" distR="0" wp14:anchorId="28DE9588" wp14:editId="7E1B54D4">
            <wp:extent cx="1572895" cy="1499870"/>
            <wp:effectExtent l="0" t="0" r="8255" b="0"/>
            <wp:docPr id="14" name="Image 2" descr="FP7-generic-25cm_tcm24-187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FP7-generic-25cm_tcm24-18716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2895" cy="1499870"/>
                    </a:xfrm>
                    <a:prstGeom prst="rect">
                      <a:avLst/>
                    </a:prstGeom>
                    <a:noFill/>
                    <a:ln>
                      <a:noFill/>
                    </a:ln>
                  </pic:spPr>
                </pic:pic>
              </a:graphicData>
            </a:graphic>
          </wp:inline>
        </w:drawing>
      </w:r>
    </w:p>
    <w:p w14:paraId="0A7EC678" w14:textId="77777777" w:rsidR="00ED335B" w:rsidRPr="00572EE7" w:rsidRDefault="00ED335B" w:rsidP="00ED335B">
      <w:pPr>
        <w:jc w:val="center"/>
        <w:rPr>
          <w:sz w:val="44"/>
          <w:szCs w:val="44"/>
          <w:lang w:val="en-GB"/>
        </w:rPr>
      </w:pPr>
    </w:p>
    <w:p w14:paraId="3C9097FA" w14:textId="77777777" w:rsidR="00ED335B" w:rsidRPr="00572EE7" w:rsidRDefault="00ED335B" w:rsidP="00ED335B">
      <w:pPr>
        <w:jc w:val="center"/>
        <w:rPr>
          <w:sz w:val="44"/>
          <w:szCs w:val="44"/>
          <w:lang w:val="en-GB"/>
        </w:rPr>
      </w:pPr>
    </w:p>
    <w:p w14:paraId="12231602" w14:textId="77777777" w:rsidR="00ED335B" w:rsidRPr="00572EE7" w:rsidRDefault="00ED335B" w:rsidP="00ED335B">
      <w:pPr>
        <w:jc w:val="center"/>
        <w:rPr>
          <w:sz w:val="44"/>
          <w:szCs w:val="44"/>
          <w:lang w:val="en-GB"/>
        </w:rPr>
      </w:pPr>
    </w:p>
    <w:p w14:paraId="67100971" w14:textId="77777777" w:rsidR="00ED335B" w:rsidRPr="00572EE7" w:rsidRDefault="0001070E" w:rsidP="00ED335B">
      <w:pPr>
        <w:jc w:val="center"/>
        <w:rPr>
          <w:sz w:val="44"/>
          <w:szCs w:val="44"/>
          <w:lang w:val="en-GB"/>
        </w:rPr>
      </w:pPr>
      <w:r w:rsidRPr="00572EE7">
        <w:rPr>
          <w:sz w:val="44"/>
          <w:szCs w:val="44"/>
          <w:lang w:val="en-GB"/>
        </w:rPr>
        <w:t>The Phytoplankton MERLIN-Expo model</w:t>
      </w:r>
    </w:p>
    <w:p w14:paraId="6D470F29" w14:textId="77777777" w:rsidR="00771BD2" w:rsidRPr="00572EE7" w:rsidRDefault="0001070E" w:rsidP="00771BD2">
      <w:pPr>
        <w:jc w:val="center"/>
        <w:rPr>
          <w:sz w:val="44"/>
          <w:szCs w:val="44"/>
          <w:lang w:val="en-GB"/>
        </w:rPr>
      </w:pPr>
      <w:r w:rsidRPr="00572EE7">
        <w:rPr>
          <w:sz w:val="44"/>
          <w:szCs w:val="44"/>
          <w:lang w:val="en-GB"/>
        </w:rPr>
        <w:t>V1.0</w:t>
      </w:r>
    </w:p>
    <w:p w14:paraId="5A1D934D" w14:textId="77777777" w:rsidR="00771BD2" w:rsidRPr="00572EE7" w:rsidRDefault="0001070E" w:rsidP="00771BD2">
      <w:pPr>
        <w:jc w:val="center"/>
        <w:rPr>
          <w:sz w:val="24"/>
          <w:szCs w:val="24"/>
          <w:lang w:val="en-GB"/>
        </w:rPr>
      </w:pPr>
      <w:r w:rsidRPr="00572EE7">
        <w:rPr>
          <w:sz w:val="24"/>
          <w:szCs w:val="24"/>
          <w:lang w:val="en-GB"/>
        </w:rPr>
        <w:t xml:space="preserve"> </w:t>
      </w:r>
    </w:p>
    <w:p w14:paraId="3BA8D11B" w14:textId="77777777" w:rsidR="00771BD2" w:rsidRPr="00572EE7" w:rsidRDefault="00771BD2" w:rsidP="00771BD2">
      <w:pPr>
        <w:jc w:val="center"/>
        <w:rPr>
          <w:sz w:val="24"/>
          <w:szCs w:val="24"/>
          <w:lang w:val="en-GB"/>
        </w:rPr>
      </w:pPr>
    </w:p>
    <w:p w14:paraId="566AD45F" w14:textId="77777777" w:rsidR="008146A1" w:rsidRPr="006B3E7F" w:rsidRDefault="00016139" w:rsidP="008146A1">
      <w:pPr>
        <w:spacing w:after="0"/>
        <w:jc w:val="both"/>
        <w:rPr>
          <w:sz w:val="24"/>
          <w:szCs w:val="24"/>
          <w:lang w:val="it-IT"/>
        </w:rPr>
      </w:pPr>
      <w:r w:rsidRPr="006B3E7F">
        <w:rPr>
          <w:sz w:val="24"/>
          <w:szCs w:val="24"/>
          <w:u w:val="single"/>
          <w:lang w:val="it-IT"/>
        </w:rPr>
        <w:t>Author</w:t>
      </w:r>
      <w:r w:rsidRPr="006B3E7F">
        <w:rPr>
          <w:sz w:val="24"/>
          <w:szCs w:val="24"/>
          <w:lang w:val="it-IT"/>
        </w:rPr>
        <w:t>: Artur Radomyski</w:t>
      </w:r>
      <w:r w:rsidRPr="006B3E7F">
        <w:rPr>
          <w:sz w:val="24"/>
          <w:szCs w:val="24"/>
          <w:vertAlign w:val="superscript"/>
          <w:lang w:val="it-IT"/>
        </w:rPr>
        <w:t>a</w:t>
      </w:r>
      <w:r w:rsidRPr="006B3E7F">
        <w:rPr>
          <w:sz w:val="24"/>
          <w:szCs w:val="24"/>
          <w:lang w:val="it-IT"/>
        </w:rPr>
        <w:t>, Philippe Ciffroy</w:t>
      </w:r>
      <w:r w:rsidRPr="006B3E7F">
        <w:rPr>
          <w:sz w:val="24"/>
          <w:szCs w:val="24"/>
          <w:vertAlign w:val="superscript"/>
          <w:lang w:val="it-IT"/>
        </w:rPr>
        <w:t>b</w:t>
      </w:r>
    </w:p>
    <w:p w14:paraId="5B621900" w14:textId="77777777" w:rsidR="008146A1" w:rsidRPr="006B3E7F" w:rsidRDefault="00016139" w:rsidP="008146A1">
      <w:pPr>
        <w:spacing w:after="0"/>
        <w:jc w:val="both"/>
        <w:rPr>
          <w:rFonts w:ascii="Arial" w:hAnsi="Arial" w:cs="Arial"/>
          <w:color w:val="222222"/>
          <w:sz w:val="20"/>
          <w:szCs w:val="20"/>
          <w:shd w:val="clear" w:color="auto" w:fill="FFFFFF"/>
          <w:lang w:val="it-IT"/>
        </w:rPr>
      </w:pPr>
      <w:r w:rsidRPr="006B3E7F">
        <w:rPr>
          <w:sz w:val="24"/>
          <w:szCs w:val="24"/>
          <w:vertAlign w:val="superscript"/>
          <w:lang w:val="it-IT"/>
        </w:rPr>
        <w:t>a</w:t>
      </w:r>
      <w:r w:rsidRPr="006B3E7F">
        <w:rPr>
          <w:sz w:val="24"/>
          <w:szCs w:val="24"/>
          <w:lang w:val="it-IT"/>
        </w:rPr>
        <w:t>Ca' Foscari University of Venice, 3246 Dorsoduro, 30123 Venezia, Italy</w:t>
      </w:r>
    </w:p>
    <w:p w14:paraId="5D6602B2" w14:textId="77777777" w:rsidR="008146A1" w:rsidRPr="00572EE7" w:rsidRDefault="00AF56BB" w:rsidP="008146A1">
      <w:pPr>
        <w:spacing w:after="0"/>
        <w:jc w:val="both"/>
        <w:rPr>
          <w:sz w:val="24"/>
          <w:szCs w:val="24"/>
          <w:lang w:val="en-GB"/>
        </w:rPr>
      </w:pPr>
      <w:proofErr w:type="spellStart"/>
      <w:proofErr w:type="gramStart"/>
      <w:r w:rsidRPr="00572EE7">
        <w:rPr>
          <w:sz w:val="24"/>
          <w:szCs w:val="24"/>
          <w:vertAlign w:val="superscript"/>
          <w:lang w:val="en-GB"/>
        </w:rPr>
        <w:t>b</w:t>
      </w:r>
      <w:r w:rsidRPr="00572EE7">
        <w:rPr>
          <w:sz w:val="24"/>
          <w:szCs w:val="24"/>
          <w:lang w:val="en-GB"/>
        </w:rPr>
        <w:t>EDF</w:t>
      </w:r>
      <w:proofErr w:type="spellEnd"/>
      <w:proofErr w:type="gramEnd"/>
      <w:r w:rsidRPr="00572EE7">
        <w:rPr>
          <w:sz w:val="24"/>
          <w:szCs w:val="24"/>
          <w:lang w:val="en-GB"/>
        </w:rPr>
        <w:t xml:space="preserve"> R&amp;D, 6 </w:t>
      </w:r>
      <w:proofErr w:type="spellStart"/>
      <w:r w:rsidRPr="00572EE7">
        <w:rPr>
          <w:sz w:val="24"/>
          <w:szCs w:val="24"/>
          <w:lang w:val="en-GB"/>
        </w:rPr>
        <w:t>quai</w:t>
      </w:r>
      <w:proofErr w:type="spellEnd"/>
      <w:r w:rsidRPr="00572EE7">
        <w:rPr>
          <w:sz w:val="24"/>
          <w:szCs w:val="24"/>
          <w:lang w:val="en-GB"/>
        </w:rPr>
        <w:t xml:space="preserve"> </w:t>
      </w:r>
      <w:proofErr w:type="spellStart"/>
      <w:r w:rsidRPr="00572EE7">
        <w:rPr>
          <w:sz w:val="24"/>
          <w:szCs w:val="24"/>
          <w:lang w:val="en-GB"/>
        </w:rPr>
        <w:t>Watier</w:t>
      </w:r>
      <w:proofErr w:type="spellEnd"/>
      <w:r w:rsidRPr="00572EE7">
        <w:rPr>
          <w:sz w:val="24"/>
          <w:szCs w:val="24"/>
          <w:lang w:val="en-GB"/>
        </w:rPr>
        <w:t xml:space="preserve">, 78400 </w:t>
      </w:r>
      <w:proofErr w:type="spellStart"/>
      <w:r w:rsidRPr="00572EE7">
        <w:rPr>
          <w:sz w:val="24"/>
          <w:szCs w:val="24"/>
          <w:lang w:val="en-GB"/>
        </w:rPr>
        <w:t>Chatou</w:t>
      </w:r>
      <w:proofErr w:type="spellEnd"/>
      <w:r w:rsidRPr="00572EE7">
        <w:rPr>
          <w:sz w:val="24"/>
          <w:szCs w:val="24"/>
          <w:lang w:val="en-GB"/>
        </w:rPr>
        <w:t>, France</w:t>
      </w:r>
    </w:p>
    <w:p w14:paraId="2D823D82" w14:textId="77777777" w:rsidR="008146A1" w:rsidRPr="00572EE7" w:rsidRDefault="008146A1" w:rsidP="008146A1">
      <w:pPr>
        <w:spacing w:after="0"/>
        <w:jc w:val="both"/>
        <w:rPr>
          <w:rStyle w:val="Hyperlink"/>
          <w:noProof w:val="0"/>
          <w:sz w:val="24"/>
          <w:szCs w:val="24"/>
        </w:rPr>
      </w:pPr>
    </w:p>
    <w:p w14:paraId="787E6BB4" w14:textId="77777777" w:rsidR="008146A1" w:rsidRPr="00572EE7" w:rsidRDefault="00CC3472" w:rsidP="008146A1">
      <w:pPr>
        <w:spacing w:after="0"/>
        <w:jc w:val="both"/>
        <w:rPr>
          <w:rStyle w:val="Hyperlink"/>
          <w:noProof w:val="0"/>
          <w:sz w:val="24"/>
          <w:szCs w:val="24"/>
        </w:rPr>
      </w:pPr>
      <w:hyperlink r:id="rId10" w:history="1">
        <w:r w:rsidR="00AF56BB" w:rsidRPr="00572EE7">
          <w:rPr>
            <w:rStyle w:val="Hyperlink"/>
            <w:noProof w:val="0"/>
            <w:sz w:val="24"/>
            <w:szCs w:val="24"/>
          </w:rPr>
          <w:t>artur.radomyski@unive.it</w:t>
        </w:r>
      </w:hyperlink>
    </w:p>
    <w:p w14:paraId="24F6E389" w14:textId="77777777" w:rsidR="008146A1" w:rsidRPr="00572EE7" w:rsidRDefault="00CC3472" w:rsidP="008146A1">
      <w:pPr>
        <w:spacing w:after="0"/>
        <w:jc w:val="both"/>
        <w:rPr>
          <w:sz w:val="24"/>
          <w:szCs w:val="24"/>
          <w:lang w:val="en-GB"/>
        </w:rPr>
      </w:pPr>
      <w:hyperlink r:id="rId11" w:history="1">
        <w:r w:rsidR="00AF56BB" w:rsidRPr="00572EE7">
          <w:rPr>
            <w:rStyle w:val="Hyperlink"/>
            <w:noProof w:val="0"/>
            <w:sz w:val="24"/>
            <w:szCs w:val="24"/>
          </w:rPr>
          <w:t>philippe.ciffroy@edf.fr</w:t>
        </w:r>
      </w:hyperlink>
    </w:p>
    <w:p w14:paraId="2E83BE16" w14:textId="77777777" w:rsidR="008146A1" w:rsidRPr="00572EE7" w:rsidRDefault="008146A1" w:rsidP="00626B99">
      <w:pPr>
        <w:spacing w:after="0"/>
        <w:jc w:val="both"/>
        <w:rPr>
          <w:sz w:val="24"/>
          <w:szCs w:val="24"/>
          <w:u w:val="single"/>
          <w:lang w:val="en-GB"/>
        </w:rPr>
      </w:pPr>
    </w:p>
    <w:p w14:paraId="0F201821" w14:textId="77777777" w:rsidR="00626B99" w:rsidRPr="00572EE7" w:rsidRDefault="00AF56BB" w:rsidP="00626B99">
      <w:pPr>
        <w:spacing w:after="0"/>
        <w:jc w:val="both"/>
        <w:rPr>
          <w:b/>
          <w:sz w:val="24"/>
          <w:szCs w:val="24"/>
          <w:lang w:val="en-GB"/>
        </w:rPr>
      </w:pPr>
      <w:r w:rsidRPr="00572EE7">
        <w:rPr>
          <w:sz w:val="24"/>
          <w:szCs w:val="24"/>
          <w:u w:val="single"/>
          <w:lang w:val="en-GB"/>
        </w:rPr>
        <w:t>Reviewers</w:t>
      </w:r>
      <w:r w:rsidRPr="00572EE7">
        <w:rPr>
          <w:sz w:val="24"/>
          <w:szCs w:val="24"/>
          <w:lang w:val="en-GB"/>
        </w:rPr>
        <w:t xml:space="preserve">: </w:t>
      </w:r>
    </w:p>
    <w:p w14:paraId="5D4A5E10" w14:textId="77777777" w:rsidR="00771BD2" w:rsidRPr="00572EE7" w:rsidRDefault="00771BD2" w:rsidP="00771BD2">
      <w:pPr>
        <w:spacing w:after="0"/>
        <w:jc w:val="both"/>
        <w:rPr>
          <w:b/>
          <w:sz w:val="24"/>
          <w:szCs w:val="24"/>
          <w:lang w:val="en-GB"/>
        </w:rPr>
      </w:pPr>
    </w:p>
    <w:p w14:paraId="09076EDF" w14:textId="77777777" w:rsidR="00ED335B" w:rsidRPr="00572EE7" w:rsidRDefault="00AF56BB">
      <w:pPr>
        <w:rPr>
          <w:sz w:val="44"/>
          <w:szCs w:val="44"/>
          <w:lang w:val="en-GB"/>
        </w:rPr>
      </w:pPr>
      <w:r w:rsidRPr="00572EE7">
        <w:rPr>
          <w:sz w:val="44"/>
          <w:szCs w:val="44"/>
          <w:lang w:val="en-GB"/>
        </w:rPr>
        <w:br w:type="page"/>
      </w:r>
    </w:p>
    <w:p w14:paraId="7D35196E" w14:textId="77777777" w:rsidR="00ED335B" w:rsidRPr="00572EE7" w:rsidRDefault="00AF56BB">
      <w:pPr>
        <w:pStyle w:val="En-ttedetabledesmatires1"/>
        <w:rPr>
          <w:lang w:val="en-GB"/>
        </w:rPr>
      </w:pPr>
      <w:r w:rsidRPr="00572EE7">
        <w:rPr>
          <w:lang w:val="en-GB"/>
        </w:rPr>
        <w:lastRenderedPageBreak/>
        <w:t>Content</w:t>
      </w:r>
    </w:p>
    <w:p w14:paraId="388FE742" w14:textId="77777777" w:rsidR="00FB2584" w:rsidRDefault="00A952E3">
      <w:pPr>
        <w:pStyle w:val="TOC1"/>
        <w:tabs>
          <w:tab w:val="right" w:leader="dot" w:pos="9062"/>
        </w:tabs>
        <w:rPr>
          <w:rFonts w:asciiTheme="minorHAnsi" w:eastAsiaTheme="minorEastAsia" w:hAnsiTheme="minorHAnsi" w:cstheme="minorBidi"/>
          <w:b w:val="0"/>
          <w:bCs w:val="0"/>
          <w:caps w:val="0"/>
          <w:noProof/>
          <w:sz w:val="22"/>
          <w:szCs w:val="22"/>
          <w:lang w:val="it-IT" w:eastAsia="it-IT"/>
        </w:rPr>
      </w:pPr>
      <w:r w:rsidRPr="00572EE7">
        <w:rPr>
          <w:b w:val="0"/>
          <w:bCs w:val="0"/>
          <w:caps w:val="0"/>
          <w:u w:val="single"/>
          <w:lang w:val="en-GB"/>
        </w:rPr>
        <w:fldChar w:fldCharType="begin"/>
      </w:r>
      <w:r w:rsidR="00AF56BB" w:rsidRPr="00572EE7">
        <w:rPr>
          <w:b w:val="0"/>
          <w:bCs w:val="0"/>
          <w:caps w:val="0"/>
          <w:u w:val="single"/>
          <w:lang w:val="en-GB"/>
        </w:rPr>
        <w:instrText xml:space="preserve"> TOC \o "1-4" \h \z \u </w:instrText>
      </w:r>
      <w:r w:rsidRPr="00572EE7">
        <w:rPr>
          <w:b w:val="0"/>
          <w:bCs w:val="0"/>
          <w:caps w:val="0"/>
          <w:u w:val="single"/>
          <w:lang w:val="en-GB"/>
        </w:rPr>
        <w:fldChar w:fldCharType="separate"/>
      </w:r>
      <w:hyperlink w:anchor="_Toc422858922" w:history="1">
        <w:r w:rsidR="00FB2584" w:rsidRPr="00394344">
          <w:rPr>
            <w:rStyle w:val="Hyperlink"/>
          </w:rPr>
          <w:t>Level 1 documentation (basic knowledge on model purpose, applicability and components)</w:t>
        </w:r>
        <w:r w:rsidR="00FB2584">
          <w:rPr>
            <w:noProof/>
            <w:webHidden/>
          </w:rPr>
          <w:tab/>
        </w:r>
        <w:r w:rsidR="00FB2584">
          <w:rPr>
            <w:noProof/>
            <w:webHidden/>
          </w:rPr>
          <w:fldChar w:fldCharType="begin"/>
        </w:r>
        <w:r w:rsidR="00FB2584">
          <w:rPr>
            <w:noProof/>
            <w:webHidden/>
          </w:rPr>
          <w:instrText xml:space="preserve"> PAGEREF _Toc422858922 \h </w:instrText>
        </w:r>
        <w:r w:rsidR="00FB2584">
          <w:rPr>
            <w:noProof/>
            <w:webHidden/>
          </w:rPr>
        </w:r>
        <w:r w:rsidR="00FB2584">
          <w:rPr>
            <w:noProof/>
            <w:webHidden/>
          </w:rPr>
          <w:fldChar w:fldCharType="separate"/>
        </w:r>
        <w:r w:rsidR="00FB2584">
          <w:rPr>
            <w:noProof/>
            <w:webHidden/>
          </w:rPr>
          <w:t>4</w:t>
        </w:r>
        <w:r w:rsidR="00FB2584">
          <w:rPr>
            <w:noProof/>
            <w:webHidden/>
          </w:rPr>
          <w:fldChar w:fldCharType="end"/>
        </w:r>
      </w:hyperlink>
    </w:p>
    <w:p w14:paraId="03A79B55" w14:textId="77777777" w:rsidR="00FB2584" w:rsidRDefault="00CC3472">
      <w:pPr>
        <w:pStyle w:val="TOC1"/>
        <w:tabs>
          <w:tab w:val="left" w:pos="567"/>
          <w:tab w:val="right" w:leader="dot" w:pos="9062"/>
        </w:tabs>
        <w:rPr>
          <w:rFonts w:asciiTheme="minorHAnsi" w:eastAsiaTheme="minorEastAsia" w:hAnsiTheme="minorHAnsi" w:cstheme="minorBidi"/>
          <w:b w:val="0"/>
          <w:bCs w:val="0"/>
          <w:caps w:val="0"/>
          <w:noProof/>
          <w:sz w:val="22"/>
          <w:szCs w:val="22"/>
          <w:lang w:val="it-IT" w:eastAsia="it-IT"/>
        </w:rPr>
      </w:pPr>
      <w:hyperlink w:anchor="_Toc422858923" w:history="1">
        <w:r w:rsidR="00FB2584" w:rsidRPr="00394344">
          <w:rPr>
            <w:rStyle w:val="Hyperlink"/>
          </w:rPr>
          <w:t>1.</w:t>
        </w:r>
        <w:r w:rsidR="00FB2584">
          <w:rPr>
            <w:rFonts w:asciiTheme="minorHAnsi" w:eastAsiaTheme="minorEastAsia" w:hAnsiTheme="minorHAnsi" w:cstheme="minorBidi"/>
            <w:b w:val="0"/>
            <w:bCs w:val="0"/>
            <w:caps w:val="0"/>
            <w:noProof/>
            <w:sz w:val="22"/>
            <w:szCs w:val="22"/>
            <w:lang w:val="it-IT" w:eastAsia="it-IT"/>
          </w:rPr>
          <w:tab/>
        </w:r>
        <w:r w:rsidR="00FB2584" w:rsidRPr="00394344">
          <w:rPr>
            <w:rStyle w:val="Hyperlink"/>
          </w:rPr>
          <w:t>Model purpose</w:t>
        </w:r>
        <w:r w:rsidR="00FB2584">
          <w:rPr>
            <w:noProof/>
            <w:webHidden/>
          </w:rPr>
          <w:tab/>
        </w:r>
        <w:r w:rsidR="00FB2584">
          <w:rPr>
            <w:noProof/>
            <w:webHidden/>
          </w:rPr>
          <w:fldChar w:fldCharType="begin"/>
        </w:r>
        <w:r w:rsidR="00FB2584">
          <w:rPr>
            <w:noProof/>
            <w:webHidden/>
          </w:rPr>
          <w:instrText xml:space="preserve"> PAGEREF _Toc422858923 \h </w:instrText>
        </w:r>
        <w:r w:rsidR="00FB2584">
          <w:rPr>
            <w:noProof/>
            <w:webHidden/>
          </w:rPr>
        </w:r>
        <w:r w:rsidR="00FB2584">
          <w:rPr>
            <w:noProof/>
            <w:webHidden/>
          </w:rPr>
          <w:fldChar w:fldCharType="separate"/>
        </w:r>
        <w:r w:rsidR="00FB2584">
          <w:rPr>
            <w:noProof/>
            <w:webHidden/>
          </w:rPr>
          <w:t>4</w:t>
        </w:r>
        <w:r w:rsidR="00FB2584">
          <w:rPr>
            <w:noProof/>
            <w:webHidden/>
          </w:rPr>
          <w:fldChar w:fldCharType="end"/>
        </w:r>
      </w:hyperlink>
    </w:p>
    <w:p w14:paraId="4FFEC2E0" w14:textId="77777777" w:rsidR="00FB2584" w:rsidRDefault="00CC3472">
      <w:pPr>
        <w:pStyle w:val="TOC2"/>
        <w:tabs>
          <w:tab w:val="left" w:pos="880"/>
          <w:tab w:val="right" w:leader="dot" w:pos="9062"/>
        </w:tabs>
        <w:rPr>
          <w:rFonts w:asciiTheme="minorHAnsi" w:eastAsiaTheme="minorEastAsia" w:hAnsiTheme="minorHAnsi" w:cstheme="minorBidi"/>
          <w:smallCaps w:val="0"/>
          <w:noProof/>
          <w:sz w:val="22"/>
          <w:szCs w:val="22"/>
          <w:lang w:val="it-IT" w:eastAsia="it-IT"/>
        </w:rPr>
      </w:pPr>
      <w:hyperlink w:anchor="_Toc422858924" w:history="1">
        <w:r w:rsidR="00FB2584" w:rsidRPr="00394344">
          <w:rPr>
            <w:rStyle w:val="Hyperlink"/>
            <w:lang w:val="en-US"/>
          </w:rPr>
          <w:t>1.1.</w:t>
        </w:r>
        <w:r w:rsidR="00FB2584">
          <w:rPr>
            <w:rFonts w:asciiTheme="minorHAnsi" w:eastAsiaTheme="minorEastAsia" w:hAnsiTheme="minorHAnsi" w:cstheme="minorBidi"/>
            <w:smallCaps w:val="0"/>
            <w:noProof/>
            <w:sz w:val="22"/>
            <w:szCs w:val="22"/>
            <w:lang w:val="it-IT" w:eastAsia="it-IT"/>
          </w:rPr>
          <w:tab/>
        </w:r>
        <w:r w:rsidR="00FB2584" w:rsidRPr="00394344">
          <w:rPr>
            <w:rStyle w:val="Hyperlink"/>
          </w:rPr>
          <w:t>Goal</w:t>
        </w:r>
        <w:r w:rsidR="00FB2584">
          <w:rPr>
            <w:noProof/>
            <w:webHidden/>
          </w:rPr>
          <w:tab/>
        </w:r>
        <w:r w:rsidR="00FB2584">
          <w:rPr>
            <w:noProof/>
            <w:webHidden/>
          </w:rPr>
          <w:fldChar w:fldCharType="begin"/>
        </w:r>
        <w:r w:rsidR="00FB2584">
          <w:rPr>
            <w:noProof/>
            <w:webHidden/>
          </w:rPr>
          <w:instrText xml:space="preserve"> PAGEREF _Toc422858924 \h </w:instrText>
        </w:r>
        <w:r w:rsidR="00FB2584">
          <w:rPr>
            <w:noProof/>
            <w:webHidden/>
          </w:rPr>
        </w:r>
        <w:r w:rsidR="00FB2584">
          <w:rPr>
            <w:noProof/>
            <w:webHidden/>
          </w:rPr>
          <w:fldChar w:fldCharType="separate"/>
        </w:r>
        <w:r w:rsidR="00FB2584">
          <w:rPr>
            <w:noProof/>
            <w:webHidden/>
          </w:rPr>
          <w:t>4</w:t>
        </w:r>
        <w:r w:rsidR="00FB2584">
          <w:rPr>
            <w:noProof/>
            <w:webHidden/>
          </w:rPr>
          <w:fldChar w:fldCharType="end"/>
        </w:r>
      </w:hyperlink>
    </w:p>
    <w:p w14:paraId="7B86F1A6" w14:textId="77777777" w:rsidR="00FB2584" w:rsidRDefault="00CC3472">
      <w:pPr>
        <w:pStyle w:val="TOC2"/>
        <w:tabs>
          <w:tab w:val="left" w:pos="880"/>
          <w:tab w:val="right" w:leader="dot" w:pos="9062"/>
        </w:tabs>
        <w:rPr>
          <w:rFonts w:asciiTheme="minorHAnsi" w:eastAsiaTheme="minorEastAsia" w:hAnsiTheme="minorHAnsi" w:cstheme="minorBidi"/>
          <w:smallCaps w:val="0"/>
          <w:noProof/>
          <w:sz w:val="22"/>
          <w:szCs w:val="22"/>
          <w:lang w:val="it-IT" w:eastAsia="it-IT"/>
        </w:rPr>
      </w:pPr>
      <w:hyperlink w:anchor="_Toc422858925" w:history="1">
        <w:r w:rsidR="00FB2584" w:rsidRPr="00394344">
          <w:rPr>
            <w:rStyle w:val="Hyperlink"/>
            <w:lang w:val="en-US"/>
          </w:rPr>
          <w:t>1.2.</w:t>
        </w:r>
        <w:r w:rsidR="00FB2584">
          <w:rPr>
            <w:rFonts w:asciiTheme="minorHAnsi" w:eastAsiaTheme="minorEastAsia" w:hAnsiTheme="minorHAnsi" w:cstheme="minorBidi"/>
            <w:smallCaps w:val="0"/>
            <w:noProof/>
            <w:sz w:val="22"/>
            <w:szCs w:val="22"/>
            <w:lang w:val="it-IT" w:eastAsia="it-IT"/>
          </w:rPr>
          <w:tab/>
        </w:r>
        <w:r w:rsidR="00FB2584" w:rsidRPr="00394344">
          <w:rPr>
            <w:rStyle w:val="Hyperlink"/>
          </w:rPr>
          <w:t>Potential decision and regulatory framework(s)</w:t>
        </w:r>
        <w:r w:rsidR="00FB2584">
          <w:rPr>
            <w:noProof/>
            <w:webHidden/>
          </w:rPr>
          <w:tab/>
        </w:r>
        <w:r w:rsidR="00FB2584">
          <w:rPr>
            <w:noProof/>
            <w:webHidden/>
          </w:rPr>
          <w:fldChar w:fldCharType="begin"/>
        </w:r>
        <w:r w:rsidR="00FB2584">
          <w:rPr>
            <w:noProof/>
            <w:webHidden/>
          </w:rPr>
          <w:instrText xml:space="preserve"> PAGEREF _Toc422858925 \h </w:instrText>
        </w:r>
        <w:r w:rsidR="00FB2584">
          <w:rPr>
            <w:noProof/>
            <w:webHidden/>
          </w:rPr>
        </w:r>
        <w:r w:rsidR="00FB2584">
          <w:rPr>
            <w:noProof/>
            <w:webHidden/>
          </w:rPr>
          <w:fldChar w:fldCharType="separate"/>
        </w:r>
        <w:r w:rsidR="00FB2584">
          <w:rPr>
            <w:noProof/>
            <w:webHidden/>
          </w:rPr>
          <w:t>4</w:t>
        </w:r>
        <w:r w:rsidR="00FB2584">
          <w:rPr>
            <w:noProof/>
            <w:webHidden/>
          </w:rPr>
          <w:fldChar w:fldCharType="end"/>
        </w:r>
      </w:hyperlink>
    </w:p>
    <w:p w14:paraId="02F16B30" w14:textId="77777777" w:rsidR="00FB2584" w:rsidRDefault="00CC3472">
      <w:pPr>
        <w:pStyle w:val="TOC1"/>
        <w:tabs>
          <w:tab w:val="left" w:pos="567"/>
          <w:tab w:val="right" w:leader="dot" w:pos="9062"/>
        </w:tabs>
        <w:rPr>
          <w:rFonts w:asciiTheme="minorHAnsi" w:eastAsiaTheme="minorEastAsia" w:hAnsiTheme="minorHAnsi" w:cstheme="minorBidi"/>
          <w:b w:val="0"/>
          <w:bCs w:val="0"/>
          <w:caps w:val="0"/>
          <w:noProof/>
          <w:sz w:val="22"/>
          <w:szCs w:val="22"/>
          <w:lang w:val="it-IT" w:eastAsia="it-IT"/>
        </w:rPr>
      </w:pPr>
      <w:hyperlink w:anchor="_Toc422858926" w:history="1">
        <w:r w:rsidR="00FB2584" w:rsidRPr="00394344">
          <w:rPr>
            <w:rStyle w:val="Hyperlink"/>
          </w:rPr>
          <w:t>2.</w:t>
        </w:r>
        <w:r w:rsidR="00FB2584">
          <w:rPr>
            <w:rFonts w:asciiTheme="minorHAnsi" w:eastAsiaTheme="minorEastAsia" w:hAnsiTheme="minorHAnsi" w:cstheme="minorBidi"/>
            <w:b w:val="0"/>
            <w:bCs w:val="0"/>
            <w:caps w:val="0"/>
            <w:noProof/>
            <w:sz w:val="22"/>
            <w:szCs w:val="22"/>
            <w:lang w:val="it-IT" w:eastAsia="it-IT"/>
          </w:rPr>
          <w:tab/>
        </w:r>
        <w:r w:rsidR="00FB2584" w:rsidRPr="00394344">
          <w:rPr>
            <w:rStyle w:val="Hyperlink"/>
          </w:rPr>
          <w:t>Model applicability</w:t>
        </w:r>
        <w:r w:rsidR="00FB2584">
          <w:rPr>
            <w:noProof/>
            <w:webHidden/>
          </w:rPr>
          <w:tab/>
        </w:r>
        <w:r w:rsidR="00FB2584">
          <w:rPr>
            <w:noProof/>
            <w:webHidden/>
          </w:rPr>
          <w:fldChar w:fldCharType="begin"/>
        </w:r>
        <w:r w:rsidR="00FB2584">
          <w:rPr>
            <w:noProof/>
            <w:webHidden/>
          </w:rPr>
          <w:instrText xml:space="preserve"> PAGEREF _Toc422858926 \h </w:instrText>
        </w:r>
        <w:r w:rsidR="00FB2584">
          <w:rPr>
            <w:noProof/>
            <w:webHidden/>
          </w:rPr>
        </w:r>
        <w:r w:rsidR="00FB2584">
          <w:rPr>
            <w:noProof/>
            <w:webHidden/>
          </w:rPr>
          <w:fldChar w:fldCharType="separate"/>
        </w:r>
        <w:r w:rsidR="00FB2584">
          <w:rPr>
            <w:noProof/>
            <w:webHidden/>
          </w:rPr>
          <w:t>4</w:t>
        </w:r>
        <w:r w:rsidR="00FB2584">
          <w:rPr>
            <w:noProof/>
            <w:webHidden/>
          </w:rPr>
          <w:fldChar w:fldCharType="end"/>
        </w:r>
      </w:hyperlink>
    </w:p>
    <w:p w14:paraId="02A9C9E9" w14:textId="77777777" w:rsidR="00FB2584" w:rsidRDefault="00CC3472">
      <w:pPr>
        <w:pStyle w:val="TOC2"/>
        <w:tabs>
          <w:tab w:val="left" w:pos="880"/>
          <w:tab w:val="right" w:leader="dot" w:pos="9062"/>
        </w:tabs>
        <w:rPr>
          <w:rFonts w:asciiTheme="minorHAnsi" w:eastAsiaTheme="minorEastAsia" w:hAnsiTheme="minorHAnsi" w:cstheme="minorBidi"/>
          <w:smallCaps w:val="0"/>
          <w:noProof/>
          <w:sz w:val="22"/>
          <w:szCs w:val="22"/>
          <w:lang w:val="it-IT" w:eastAsia="it-IT"/>
        </w:rPr>
      </w:pPr>
      <w:hyperlink w:anchor="_Toc422858927" w:history="1">
        <w:r w:rsidR="00FB2584" w:rsidRPr="00394344">
          <w:rPr>
            <w:rStyle w:val="Hyperlink"/>
            <w:lang w:val="en-US"/>
          </w:rPr>
          <w:t>2.1.</w:t>
        </w:r>
        <w:r w:rsidR="00FB2584">
          <w:rPr>
            <w:rFonts w:asciiTheme="minorHAnsi" w:eastAsiaTheme="minorEastAsia" w:hAnsiTheme="minorHAnsi" w:cstheme="minorBidi"/>
            <w:smallCaps w:val="0"/>
            <w:noProof/>
            <w:sz w:val="22"/>
            <w:szCs w:val="22"/>
            <w:lang w:val="it-IT" w:eastAsia="it-IT"/>
          </w:rPr>
          <w:tab/>
        </w:r>
        <w:r w:rsidR="00FB2584" w:rsidRPr="00394344">
          <w:rPr>
            <w:rStyle w:val="Hyperlink"/>
          </w:rPr>
          <w:t>Spatial scale and resolution</w:t>
        </w:r>
        <w:r w:rsidR="00FB2584">
          <w:rPr>
            <w:noProof/>
            <w:webHidden/>
          </w:rPr>
          <w:tab/>
        </w:r>
        <w:r w:rsidR="00FB2584">
          <w:rPr>
            <w:noProof/>
            <w:webHidden/>
          </w:rPr>
          <w:fldChar w:fldCharType="begin"/>
        </w:r>
        <w:r w:rsidR="00FB2584">
          <w:rPr>
            <w:noProof/>
            <w:webHidden/>
          </w:rPr>
          <w:instrText xml:space="preserve"> PAGEREF _Toc422858927 \h </w:instrText>
        </w:r>
        <w:r w:rsidR="00FB2584">
          <w:rPr>
            <w:noProof/>
            <w:webHidden/>
          </w:rPr>
        </w:r>
        <w:r w:rsidR="00FB2584">
          <w:rPr>
            <w:noProof/>
            <w:webHidden/>
          </w:rPr>
          <w:fldChar w:fldCharType="separate"/>
        </w:r>
        <w:r w:rsidR="00FB2584">
          <w:rPr>
            <w:noProof/>
            <w:webHidden/>
          </w:rPr>
          <w:t>4</w:t>
        </w:r>
        <w:r w:rsidR="00FB2584">
          <w:rPr>
            <w:noProof/>
            <w:webHidden/>
          </w:rPr>
          <w:fldChar w:fldCharType="end"/>
        </w:r>
      </w:hyperlink>
    </w:p>
    <w:p w14:paraId="46B3AF56" w14:textId="77777777" w:rsidR="00FB2584" w:rsidRDefault="00CC3472">
      <w:pPr>
        <w:pStyle w:val="TOC2"/>
        <w:tabs>
          <w:tab w:val="left" w:pos="880"/>
          <w:tab w:val="right" w:leader="dot" w:pos="9062"/>
        </w:tabs>
        <w:rPr>
          <w:rFonts w:asciiTheme="minorHAnsi" w:eastAsiaTheme="minorEastAsia" w:hAnsiTheme="minorHAnsi" w:cstheme="minorBidi"/>
          <w:smallCaps w:val="0"/>
          <w:noProof/>
          <w:sz w:val="22"/>
          <w:szCs w:val="22"/>
          <w:lang w:val="it-IT" w:eastAsia="it-IT"/>
        </w:rPr>
      </w:pPr>
      <w:hyperlink w:anchor="_Toc422858928" w:history="1">
        <w:r w:rsidR="00FB2584" w:rsidRPr="00394344">
          <w:rPr>
            <w:rStyle w:val="Hyperlink"/>
            <w:lang w:val="en-US"/>
          </w:rPr>
          <w:t>2.2.</w:t>
        </w:r>
        <w:r w:rsidR="00FB2584">
          <w:rPr>
            <w:rFonts w:asciiTheme="minorHAnsi" w:eastAsiaTheme="minorEastAsia" w:hAnsiTheme="minorHAnsi" w:cstheme="minorBidi"/>
            <w:smallCaps w:val="0"/>
            <w:noProof/>
            <w:sz w:val="22"/>
            <w:szCs w:val="22"/>
            <w:lang w:val="it-IT" w:eastAsia="it-IT"/>
          </w:rPr>
          <w:tab/>
        </w:r>
        <w:r w:rsidR="00FB2584" w:rsidRPr="00394344">
          <w:rPr>
            <w:rStyle w:val="Hyperlink"/>
          </w:rPr>
          <w:t>Temporal scale and resolution</w:t>
        </w:r>
        <w:r w:rsidR="00FB2584">
          <w:rPr>
            <w:noProof/>
            <w:webHidden/>
          </w:rPr>
          <w:tab/>
        </w:r>
        <w:r w:rsidR="00FB2584">
          <w:rPr>
            <w:noProof/>
            <w:webHidden/>
          </w:rPr>
          <w:fldChar w:fldCharType="begin"/>
        </w:r>
        <w:r w:rsidR="00FB2584">
          <w:rPr>
            <w:noProof/>
            <w:webHidden/>
          </w:rPr>
          <w:instrText xml:space="preserve"> PAGEREF _Toc422858928 \h </w:instrText>
        </w:r>
        <w:r w:rsidR="00FB2584">
          <w:rPr>
            <w:noProof/>
            <w:webHidden/>
          </w:rPr>
        </w:r>
        <w:r w:rsidR="00FB2584">
          <w:rPr>
            <w:noProof/>
            <w:webHidden/>
          </w:rPr>
          <w:fldChar w:fldCharType="separate"/>
        </w:r>
        <w:r w:rsidR="00FB2584">
          <w:rPr>
            <w:noProof/>
            <w:webHidden/>
          </w:rPr>
          <w:t>5</w:t>
        </w:r>
        <w:r w:rsidR="00FB2584">
          <w:rPr>
            <w:noProof/>
            <w:webHidden/>
          </w:rPr>
          <w:fldChar w:fldCharType="end"/>
        </w:r>
      </w:hyperlink>
    </w:p>
    <w:p w14:paraId="765A4FD9" w14:textId="77777777" w:rsidR="00FB2584" w:rsidRDefault="00CC3472">
      <w:pPr>
        <w:pStyle w:val="TOC2"/>
        <w:tabs>
          <w:tab w:val="left" w:pos="880"/>
          <w:tab w:val="right" w:leader="dot" w:pos="9062"/>
        </w:tabs>
        <w:rPr>
          <w:rFonts w:asciiTheme="minorHAnsi" w:eastAsiaTheme="minorEastAsia" w:hAnsiTheme="minorHAnsi" w:cstheme="minorBidi"/>
          <w:smallCaps w:val="0"/>
          <w:noProof/>
          <w:sz w:val="22"/>
          <w:szCs w:val="22"/>
          <w:lang w:val="it-IT" w:eastAsia="it-IT"/>
        </w:rPr>
      </w:pPr>
      <w:hyperlink w:anchor="_Toc422858929" w:history="1">
        <w:r w:rsidR="00FB2584" w:rsidRPr="00394344">
          <w:rPr>
            <w:rStyle w:val="Hyperlink"/>
            <w:lang w:val="en-US"/>
          </w:rPr>
          <w:t>2.3.</w:t>
        </w:r>
        <w:r w:rsidR="00FB2584">
          <w:rPr>
            <w:rFonts w:asciiTheme="minorHAnsi" w:eastAsiaTheme="minorEastAsia" w:hAnsiTheme="minorHAnsi" w:cstheme="minorBidi"/>
            <w:smallCaps w:val="0"/>
            <w:noProof/>
            <w:sz w:val="22"/>
            <w:szCs w:val="22"/>
            <w:lang w:val="it-IT" w:eastAsia="it-IT"/>
          </w:rPr>
          <w:tab/>
        </w:r>
        <w:r w:rsidR="00FB2584" w:rsidRPr="00394344">
          <w:rPr>
            <w:rStyle w:val="Hyperlink"/>
          </w:rPr>
          <w:t>Chemical considered</w:t>
        </w:r>
        <w:r w:rsidR="00FB2584">
          <w:rPr>
            <w:noProof/>
            <w:webHidden/>
          </w:rPr>
          <w:tab/>
        </w:r>
        <w:r w:rsidR="00FB2584">
          <w:rPr>
            <w:noProof/>
            <w:webHidden/>
          </w:rPr>
          <w:fldChar w:fldCharType="begin"/>
        </w:r>
        <w:r w:rsidR="00FB2584">
          <w:rPr>
            <w:noProof/>
            <w:webHidden/>
          </w:rPr>
          <w:instrText xml:space="preserve"> PAGEREF _Toc422858929 \h </w:instrText>
        </w:r>
        <w:r w:rsidR="00FB2584">
          <w:rPr>
            <w:noProof/>
            <w:webHidden/>
          </w:rPr>
        </w:r>
        <w:r w:rsidR="00FB2584">
          <w:rPr>
            <w:noProof/>
            <w:webHidden/>
          </w:rPr>
          <w:fldChar w:fldCharType="separate"/>
        </w:r>
        <w:r w:rsidR="00FB2584">
          <w:rPr>
            <w:noProof/>
            <w:webHidden/>
          </w:rPr>
          <w:t>5</w:t>
        </w:r>
        <w:r w:rsidR="00FB2584">
          <w:rPr>
            <w:noProof/>
            <w:webHidden/>
          </w:rPr>
          <w:fldChar w:fldCharType="end"/>
        </w:r>
      </w:hyperlink>
    </w:p>
    <w:p w14:paraId="01B639B0" w14:textId="77777777" w:rsidR="00FB2584" w:rsidRDefault="00CC3472">
      <w:pPr>
        <w:pStyle w:val="TOC2"/>
        <w:tabs>
          <w:tab w:val="left" w:pos="880"/>
          <w:tab w:val="right" w:leader="dot" w:pos="9062"/>
        </w:tabs>
        <w:rPr>
          <w:rFonts w:asciiTheme="minorHAnsi" w:eastAsiaTheme="minorEastAsia" w:hAnsiTheme="minorHAnsi" w:cstheme="minorBidi"/>
          <w:smallCaps w:val="0"/>
          <w:noProof/>
          <w:sz w:val="22"/>
          <w:szCs w:val="22"/>
          <w:lang w:val="it-IT" w:eastAsia="it-IT"/>
        </w:rPr>
      </w:pPr>
      <w:hyperlink w:anchor="_Toc422858930" w:history="1">
        <w:r w:rsidR="00FB2584" w:rsidRPr="00394344">
          <w:rPr>
            <w:rStyle w:val="Hyperlink"/>
            <w:lang w:val="en-US"/>
          </w:rPr>
          <w:t>2.4.</w:t>
        </w:r>
        <w:r w:rsidR="00FB2584">
          <w:rPr>
            <w:rFonts w:asciiTheme="minorHAnsi" w:eastAsiaTheme="minorEastAsia" w:hAnsiTheme="minorHAnsi" w:cstheme="minorBidi"/>
            <w:smallCaps w:val="0"/>
            <w:noProof/>
            <w:sz w:val="22"/>
            <w:szCs w:val="22"/>
            <w:lang w:val="it-IT" w:eastAsia="it-IT"/>
          </w:rPr>
          <w:tab/>
        </w:r>
        <w:r w:rsidR="00FB2584" w:rsidRPr="00394344">
          <w:rPr>
            <w:rStyle w:val="Hyperlink"/>
          </w:rPr>
          <w:t>Steady-state vs dynamic processes</w:t>
        </w:r>
        <w:r w:rsidR="00FB2584">
          <w:rPr>
            <w:noProof/>
            <w:webHidden/>
          </w:rPr>
          <w:tab/>
        </w:r>
        <w:r w:rsidR="00FB2584">
          <w:rPr>
            <w:noProof/>
            <w:webHidden/>
          </w:rPr>
          <w:fldChar w:fldCharType="begin"/>
        </w:r>
        <w:r w:rsidR="00FB2584">
          <w:rPr>
            <w:noProof/>
            <w:webHidden/>
          </w:rPr>
          <w:instrText xml:space="preserve"> PAGEREF _Toc422858930 \h </w:instrText>
        </w:r>
        <w:r w:rsidR="00FB2584">
          <w:rPr>
            <w:noProof/>
            <w:webHidden/>
          </w:rPr>
        </w:r>
        <w:r w:rsidR="00FB2584">
          <w:rPr>
            <w:noProof/>
            <w:webHidden/>
          </w:rPr>
          <w:fldChar w:fldCharType="separate"/>
        </w:r>
        <w:r w:rsidR="00FB2584">
          <w:rPr>
            <w:noProof/>
            <w:webHidden/>
          </w:rPr>
          <w:t>5</w:t>
        </w:r>
        <w:r w:rsidR="00FB2584">
          <w:rPr>
            <w:noProof/>
            <w:webHidden/>
          </w:rPr>
          <w:fldChar w:fldCharType="end"/>
        </w:r>
      </w:hyperlink>
    </w:p>
    <w:p w14:paraId="46CFC02C" w14:textId="77777777" w:rsidR="00FB2584" w:rsidRDefault="00CC3472">
      <w:pPr>
        <w:pStyle w:val="TOC1"/>
        <w:tabs>
          <w:tab w:val="left" w:pos="567"/>
          <w:tab w:val="right" w:leader="dot" w:pos="9062"/>
        </w:tabs>
        <w:rPr>
          <w:rFonts w:asciiTheme="minorHAnsi" w:eastAsiaTheme="minorEastAsia" w:hAnsiTheme="minorHAnsi" w:cstheme="minorBidi"/>
          <w:b w:val="0"/>
          <w:bCs w:val="0"/>
          <w:caps w:val="0"/>
          <w:noProof/>
          <w:sz w:val="22"/>
          <w:szCs w:val="22"/>
          <w:lang w:val="it-IT" w:eastAsia="it-IT"/>
        </w:rPr>
      </w:pPr>
      <w:hyperlink w:anchor="_Toc422858931" w:history="1">
        <w:r w:rsidR="00FB2584" w:rsidRPr="00394344">
          <w:rPr>
            <w:rStyle w:val="Hyperlink"/>
          </w:rPr>
          <w:t>3.</w:t>
        </w:r>
        <w:r w:rsidR="00FB2584">
          <w:rPr>
            <w:rFonts w:asciiTheme="minorHAnsi" w:eastAsiaTheme="minorEastAsia" w:hAnsiTheme="minorHAnsi" w:cstheme="minorBidi"/>
            <w:b w:val="0"/>
            <w:bCs w:val="0"/>
            <w:caps w:val="0"/>
            <w:noProof/>
            <w:sz w:val="22"/>
            <w:szCs w:val="22"/>
            <w:lang w:val="it-IT" w:eastAsia="it-IT"/>
          </w:rPr>
          <w:tab/>
        </w:r>
        <w:r w:rsidR="00FB2584" w:rsidRPr="00394344">
          <w:rPr>
            <w:rStyle w:val="Hyperlink"/>
          </w:rPr>
          <w:t>Model components</w:t>
        </w:r>
        <w:r w:rsidR="00FB2584">
          <w:rPr>
            <w:noProof/>
            <w:webHidden/>
          </w:rPr>
          <w:tab/>
        </w:r>
        <w:r w:rsidR="00FB2584">
          <w:rPr>
            <w:noProof/>
            <w:webHidden/>
          </w:rPr>
          <w:fldChar w:fldCharType="begin"/>
        </w:r>
        <w:r w:rsidR="00FB2584">
          <w:rPr>
            <w:noProof/>
            <w:webHidden/>
          </w:rPr>
          <w:instrText xml:space="preserve"> PAGEREF _Toc422858931 \h </w:instrText>
        </w:r>
        <w:r w:rsidR="00FB2584">
          <w:rPr>
            <w:noProof/>
            <w:webHidden/>
          </w:rPr>
        </w:r>
        <w:r w:rsidR="00FB2584">
          <w:rPr>
            <w:noProof/>
            <w:webHidden/>
          </w:rPr>
          <w:fldChar w:fldCharType="separate"/>
        </w:r>
        <w:r w:rsidR="00FB2584">
          <w:rPr>
            <w:noProof/>
            <w:webHidden/>
          </w:rPr>
          <w:t>5</w:t>
        </w:r>
        <w:r w:rsidR="00FB2584">
          <w:rPr>
            <w:noProof/>
            <w:webHidden/>
          </w:rPr>
          <w:fldChar w:fldCharType="end"/>
        </w:r>
      </w:hyperlink>
    </w:p>
    <w:p w14:paraId="2B0C2A69" w14:textId="77777777" w:rsidR="00FB2584" w:rsidRDefault="00CC3472">
      <w:pPr>
        <w:pStyle w:val="TOC2"/>
        <w:tabs>
          <w:tab w:val="left" w:pos="880"/>
          <w:tab w:val="right" w:leader="dot" w:pos="9062"/>
        </w:tabs>
        <w:rPr>
          <w:rFonts w:asciiTheme="minorHAnsi" w:eastAsiaTheme="minorEastAsia" w:hAnsiTheme="minorHAnsi" w:cstheme="minorBidi"/>
          <w:smallCaps w:val="0"/>
          <w:noProof/>
          <w:sz w:val="22"/>
          <w:szCs w:val="22"/>
          <w:lang w:val="it-IT" w:eastAsia="it-IT"/>
        </w:rPr>
      </w:pPr>
      <w:hyperlink w:anchor="_Toc422858932" w:history="1">
        <w:r w:rsidR="00FB2584" w:rsidRPr="00394344">
          <w:rPr>
            <w:rStyle w:val="Hyperlink"/>
            <w:lang w:val="en-US"/>
          </w:rPr>
          <w:t>3.1.</w:t>
        </w:r>
        <w:r w:rsidR="00FB2584">
          <w:rPr>
            <w:rFonts w:asciiTheme="minorHAnsi" w:eastAsiaTheme="minorEastAsia" w:hAnsiTheme="minorHAnsi" w:cstheme="minorBidi"/>
            <w:smallCaps w:val="0"/>
            <w:noProof/>
            <w:sz w:val="22"/>
            <w:szCs w:val="22"/>
            <w:lang w:val="it-IT" w:eastAsia="it-IT"/>
          </w:rPr>
          <w:tab/>
        </w:r>
        <w:r w:rsidR="00FB2584" w:rsidRPr="00394344">
          <w:rPr>
            <w:rStyle w:val="Hyperlink"/>
          </w:rPr>
          <w:t>Media considered</w:t>
        </w:r>
        <w:r w:rsidR="00FB2584">
          <w:rPr>
            <w:noProof/>
            <w:webHidden/>
          </w:rPr>
          <w:tab/>
        </w:r>
        <w:r w:rsidR="00FB2584">
          <w:rPr>
            <w:noProof/>
            <w:webHidden/>
          </w:rPr>
          <w:fldChar w:fldCharType="begin"/>
        </w:r>
        <w:r w:rsidR="00FB2584">
          <w:rPr>
            <w:noProof/>
            <w:webHidden/>
          </w:rPr>
          <w:instrText xml:space="preserve"> PAGEREF _Toc422858932 \h </w:instrText>
        </w:r>
        <w:r w:rsidR="00FB2584">
          <w:rPr>
            <w:noProof/>
            <w:webHidden/>
          </w:rPr>
        </w:r>
        <w:r w:rsidR="00FB2584">
          <w:rPr>
            <w:noProof/>
            <w:webHidden/>
          </w:rPr>
          <w:fldChar w:fldCharType="separate"/>
        </w:r>
        <w:r w:rsidR="00FB2584">
          <w:rPr>
            <w:noProof/>
            <w:webHidden/>
          </w:rPr>
          <w:t>5</w:t>
        </w:r>
        <w:r w:rsidR="00FB2584">
          <w:rPr>
            <w:noProof/>
            <w:webHidden/>
          </w:rPr>
          <w:fldChar w:fldCharType="end"/>
        </w:r>
      </w:hyperlink>
    </w:p>
    <w:p w14:paraId="0CC3C122" w14:textId="77777777" w:rsidR="00FB2584" w:rsidRDefault="00CC3472">
      <w:pPr>
        <w:pStyle w:val="TOC2"/>
        <w:tabs>
          <w:tab w:val="left" w:pos="880"/>
          <w:tab w:val="right" w:leader="dot" w:pos="9062"/>
        </w:tabs>
        <w:rPr>
          <w:rFonts w:asciiTheme="minorHAnsi" w:eastAsiaTheme="minorEastAsia" w:hAnsiTheme="minorHAnsi" w:cstheme="minorBidi"/>
          <w:smallCaps w:val="0"/>
          <w:noProof/>
          <w:sz w:val="22"/>
          <w:szCs w:val="22"/>
          <w:lang w:val="it-IT" w:eastAsia="it-IT"/>
        </w:rPr>
      </w:pPr>
      <w:hyperlink w:anchor="_Toc422858933" w:history="1">
        <w:r w:rsidR="00FB2584" w:rsidRPr="00394344">
          <w:rPr>
            <w:rStyle w:val="Hyperlink"/>
            <w:lang w:val="en-US"/>
          </w:rPr>
          <w:t>3.2.</w:t>
        </w:r>
        <w:r w:rsidR="00FB2584">
          <w:rPr>
            <w:rFonts w:asciiTheme="minorHAnsi" w:eastAsiaTheme="minorEastAsia" w:hAnsiTheme="minorHAnsi" w:cstheme="minorBidi"/>
            <w:smallCaps w:val="0"/>
            <w:noProof/>
            <w:sz w:val="22"/>
            <w:szCs w:val="22"/>
            <w:lang w:val="it-IT" w:eastAsia="it-IT"/>
          </w:rPr>
          <w:tab/>
        </w:r>
        <w:r w:rsidR="00FB2584" w:rsidRPr="00394344">
          <w:rPr>
            <w:rStyle w:val="Hyperlink"/>
          </w:rPr>
          <w:t>Loadings</w:t>
        </w:r>
        <w:r w:rsidR="00FB2584">
          <w:rPr>
            <w:noProof/>
            <w:webHidden/>
          </w:rPr>
          <w:tab/>
        </w:r>
        <w:r w:rsidR="00FB2584">
          <w:rPr>
            <w:noProof/>
            <w:webHidden/>
          </w:rPr>
          <w:fldChar w:fldCharType="begin"/>
        </w:r>
        <w:r w:rsidR="00FB2584">
          <w:rPr>
            <w:noProof/>
            <w:webHidden/>
          </w:rPr>
          <w:instrText xml:space="preserve"> PAGEREF _Toc422858933 \h </w:instrText>
        </w:r>
        <w:r w:rsidR="00FB2584">
          <w:rPr>
            <w:noProof/>
            <w:webHidden/>
          </w:rPr>
        </w:r>
        <w:r w:rsidR="00FB2584">
          <w:rPr>
            <w:noProof/>
            <w:webHidden/>
          </w:rPr>
          <w:fldChar w:fldCharType="separate"/>
        </w:r>
        <w:r w:rsidR="00FB2584">
          <w:rPr>
            <w:noProof/>
            <w:webHidden/>
          </w:rPr>
          <w:t>6</w:t>
        </w:r>
        <w:r w:rsidR="00FB2584">
          <w:rPr>
            <w:noProof/>
            <w:webHidden/>
          </w:rPr>
          <w:fldChar w:fldCharType="end"/>
        </w:r>
      </w:hyperlink>
    </w:p>
    <w:p w14:paraId="4CD4F7AA" w14:textId="77777777" w:rsidR="00FB2584" w:rsidRDefault="00CC3472">
      <w:pPr>
        <w:pStyle w:val="TOC2"/>
        <w:tabs>
          <w:tab w:val="left" w:pos="880"/>
          <w:tab w:val="right" w:leader="dot" w:pos="9062"/>
        </w:tabs>
        <w:rPr>
          <w:rFonts w:asciiTheme="minorHAnsi" w:eastAsiaTheme="minorEastAsia" w:hAnsiTheme="minorHAnsi" w:cstheme="minorBidi"/>
          <w:smallCaps w:val="0"/>
          <w:noProof/>
          <w:sz w:val="22"/>
          <w:szCs w:val="22"/>
          <w:lang w:val="it-IT" w:eastAsia="it-IT"/>
        </w:rPr>
      </w:pPr>
      <w:hyperlink w:anchor="_Toc422858934" w:history="1">
        <w:r w:rsidR="00FB2584" w:rsidRPr="00394344">
          <w:rPr>
            <w:rStyle w:val="Hyperlink"/>
            <w:lang w:val="en-US"/>
          </w:rPr>
          <w:t>3.3.</w:t>
        </w:r>
        <w:r w:rsidR="00FB2584">
          <w:rPr>
            <w:rFonts w:asciiTheme="minorHAnsi" w:eastAsiaTheme="minorEastAsia" w:hAnsiTheme="minorHAnsi" w:cstheme="minorBidi"/>
            <w:smallCaps w:val="0"/>
            <w:noProof/>
            <w:sz w:val="22"/>
            <w:szCs w:val="22"/>
            <w:lang w:val="it-IT" w:eastAsia="it-IT"/>
          </w:rPr>
          <w:tab/>
        </w:r>
        <w:r w:rsidR="00FB2584" w:rsidRPr="00394344">
          <w:rPr>
            <w:rStyle w:val="Hyperlink"/>
          </w:rPr>
          <w:t>Losses</w:t>
        </w:r>
        <w:r w:rsidR="00FB2584">
          <w:rPr>
            <w:noProof/>
            <w:webHidden/>
          </w:rPr>
          <w:tab/>
        </w:r>
        <w:r w:rsidR="00FB2584">
          <w:rPr>
            <w:noProof/>
            <w:webHidden/>
          </w:rPr>
          <w:fldChar w:fldCharType="begin"/>
        </w:r>
        <w:r w:rsidR="00FB2584">
          <w:rPr>
            <w:noProof/>
            <w:webHidden/>
          </w:rPr>
          <w:instrText xml:space="preserve"> PAGEREF _Toc422858934 \h </w:instrText>
        </w:r>
        <w:r w:rsidR="00FB2584">
          <w:rPr>
            <w:noProof/>
            <w:webHidden/>
          </w:rPr>
        </w:r>
        <w:r w:rsidR="00FB2584">
          <w:rPr>
            <w:noProof/>
            <w:webHidden/>
          </w:rPr>
          <w:fldChar w:fldCharType="separate"/>
        </w:r>
        <w:r w:rsidR="00FB2584">
          <w:rPr>
            <w:noProof/>
            <w:webHidden/>
          </w:rPr>
          <w:t>6</w:t>
        </w:r>
        <w:r w:rsidR="00FB2584">
          <w:rPr>
            <w:noProof/>
            <w:webHidden/>
          </w:rPr>
          <w:fldChar w:fldCharType="end"/>
        </w:r>
      </w:hyperlink>
    </w:p>
    <w:p w14:paraId="212E0515" w14:textId="77777777" w:rsidR="00FB2584" w:rsidRDefault="00CC3472">
      <w:pPr>
        <w:pStyle w:val="TOC2"/>
        <w:tabs>
          <w:tab w:val="left" w:pos="880"/>
          <w:tab w:val="right" w:leader="dot" w:pos="9062"/>
        </w:tabs>
        <w:rPr>
          <w:rFonts w:asciiTheme="minorHAnsi" w:eastAsiaTheme="minorEastAsia" w:hAnsiTheme="minorHAnsi" w:cstheme="minorBidi"/>
          <w:smallCaps w:val="0"/>
          <w:noProof/>
          <w:sz w:val="22"/>
          <w:szCs w:val="22"/>
          <w:lang w:val="it-IT" w:eastAsia="it-IT"/>
        </w:rPr>
      </w:pPr>
      <w:hyperlink w:anchor="_Toc422858935" w:history="1">
        <w:r w:rsidR="00FB2584" w:rsidRPr="00394344">
          <w:rPr>
            <w:rStyle w:val="Hyperlink"/>
            <w:lang w:val="en-US"/>
          </w:rPr>
          <w:t>3.4.</w:t>
        </w:r>
        <w:r w:rsidR="00FB2584">
          <w:rPr>
            <w:rFonts w:asciiTheme="minorHAnsi" w:eastAsiaTheme="minorEastAsia" w:hAnsiTheme="minorHAnsi" w:cstheme="minorBidi"/>
            <w:smallCaps w:val="0"/>
            <w:noProof/>
            <w:sz w:val="22"/>
            <w:szCs w:val="22"/>
            <w:lang w:val="it-IT" w:eastAsia="it-IT"/>
          </w:rPr>
          <w:tab/>
        </w:r>
        <w:r w:rsidR="00FB2584" w:rsidRPr="00394344">
          <w:rPr>
            <w:rStyle w:val="Hyperlink"/>
          </w:rPr>
          <w:t>Exchanges between model media</w:t>
        </w:r>
        <w:r w:rsidR="00FB2584">
          <w:rPr>
            <w:noProof/>
            <w:webHidden/>
          </w:rPr>
          <w:tab/>
        </w:r>
        <w:r w:rsidR="00FB2584">
          <w:rPr>
            <w:noProof/>
            <w:webHidden/>
          </w:rPr>
          <w:fldChar w:fldCharType="begin"/>
        </w:r>
        <w:r w:rsidR="00FB2584">
          <w:rPr>
            <w:noProof/>
            <w:webHidden/>
          </w:rPr>
          <w:instrText xml:space="preserve"> PAGEREF _Toc422858935 \h </w:instrText>
        </w:r>
        <w:r w:rsidR="00FB2584">
          <w:rPr>
            <w:noProof/>
            <w:webHidden/>
          </w:rPr>
        </w:r>
        <w:r w:rsidR="00FB2584">
          <w:rPr>
            <w:noProof/>
            <w:webHidden/>
          </w:rPr>
          <w:fldChar w:fldCharType="separate"/>
        </w:r>
        <w:r w:rsidR="00FB2584">
          <w:rPr>
            <w:noProof/>
            <w:webHidden/>
          </w:rPr>
          <w:t>7</w:t>
        </w:r>
        <w:r w:rsidR="00FB2584">
          <w:rPr>
            <w:noProof/>
            <w:webHidden/>
          </w:rPr>
          <w:fldChar w:fldCharType="end"/>
        </w:r>
      </w:hyperlink>
    </w:p>
    <w:p w14:paraId="7D85C5AD" w14:textId="77777777" w:rsidR="00FB2584" w:rsidRDefault="00CC3472">
      <w:pPr>
        <w:pStyle w:val="TOC2"/>
        <w:tabs>
          <w:tab w:val="left" w:pos="880"/>
          <w:tab w:val="right" w:leader="dot" w:pos="9062"/>
        </w:tabs>
        <w:rPr>
          <w:rFonts w:asciiTheme="minorHAnsi" w:eastAsiaTheme="minorEastAsia" w:hAnsiTheme="minorHAnsi" w:cstheme="minorBidi"/>
          <w:smallCaps w:val="0"/>
          <w:noProof/>
          <w:sz w:val="22"/>
          <w:szCs w:val="22"/>
          <w:lang w:val="it-IT" w:eastAsia="it-IT"/>
        </w:rPr>
      </w:pPr>
      <w:hyperlink w:anchor="_Toc422858936" w:history="1">
        <w:r w:rsidR="00FB2584" w:rsidRPr="00394344">
          <w:rPr>
            <w:rStyle w:val="Hyperlink"/>
            <w:lang w:val="en-US"/>
          </w:rPr>
          <w:t>3.5.</w:t>
        </w:r>
        <w:r w:rsidR="00FB2584">
          <w:rPr>
            <w:rFonts w:asciiTheme="minorHAnsi" w:eastAsiaTheme="minorEastAsia" w:hAnsiTheme="minorHAnsi" w:cstheme="minorBidi"/>
            <w:smallCaps w:val="0"/>
            <w:noProof/>
            <w:sz w:val="22"/>
            <w:szCs w:val="22"/>
            <w:lang w:val="it-IT" w:eastAsia="it-IT"/>
          </w:rPr>
          <w:tab/>
        </w:r>
        <w:r w:rsidR="00FB2584" w:rsidRPr="00394344">
          <w:rPr>
            <w:rStyle w:val="Hyperlink"/>
          </w:rPr>
          <w:t>Potential coupled models</w:t>
        </w:r>
        <w:r w:rsidR="00FB2584">
          <w:rPr>
            <w:noProof/>
            <w:webHidden/>
          </w:rPr>
          <w:tab/>
        </w:r>
        <w:r w:rsidR="00FB2584">
          <w:rPr>
            <w:noProof/>
            <w:webHidden/>
          </w:rPr>
          <w:fldChar w:fldCharType="begin"/>
        </w:r>
        <w:r w:rsidR="00FB2584">
          <w:rPr>
            <w:noProof/>
            <w:webHidden/>
          </w:rPr>
          <w:instrText xml:space="preserve"> PAGEREF _Toc422858936 \h </w:instrText>
        </w:r>
        <w:r w:rsidR="00FB2584">
          <w:rPr>
            <w:noProof/>
            <w:webHidden/>
          </w:rPr>
        </w:r>
        <w:r w:rsidR="00FB2584">
          <w:rPr>
            <w:noProof/>
            <w:webHidden/>
          </w:rPr>
          <w:fldChar w:fldCharType="separate"/>
        </w:r>
        <w:r w:rsidR="00FB2584">
          <w:rPr>
            <w:noProof/>
            <w:webHidden/>
          </w:rPr>
          <w:t>7</w:t>
        </w:r>
        <w:r w:rsidR="00FB2584">
          <w:rPr>
            <w:noProof/>
            <w:webHidden/>
          </w:rPr>
          <w:fldChar w:fldCharType="end"/>
        </w:r>
      </w:hyperlink>
    </w:p>
    <w:p w14:paraId="0FFD6FE4" w14:textId="77777777" w:rsidR="00FB2584" w:rsidRDefault="00CC3472">
      <w:pPr>
        <w:pStyle w:val="TOC2"/>
        <w:tabs>
          <w:tab w:val="left" w:pos="880"/>
          <w:tab w:val="right" w:leader="dot" w:pos="9062"/>
        </w:tabs>
        <w:rPr>
          <w:rFonts w:asciiTheme="minorHAnsi" w:eastAsiaTheme="minorEastAsia" w:hAnsiTheme="minorHAnsi" w:cstheme="minorBidi"/>
          <w:smallCaps w:val="0"/>
          <w:noProof/>
          <w:sz w:val="22"/>
          <w:szCs w:val="22"/>
          <w:lang w:val="it-IT" w:eastAsia="it-IT"/>
        </w:rPr>
      </w:pPr>
      <w:hyperlink w:anchor="_Toc422858937" w:history="1">
        <w:r w:rsidR="00FB2584" w:rsidRPr="00394344">
          <w:rPr>
            <w:rStyle w:val="Hyperlink"/>
            <w:lang w:val="en-US"/>
          </w:rPr>
          <w:t>3.6.</w:t>
        </w:r>
        <w:r w:rsidR="00FB2584">
          <w:rPr>
            <w:rFonts w:asciiTheme="minorHAnsi" w:eastAsiaTheme="minorEastAsia" w:hAnsiTheme="minorHAnsi" w:cstheme="minorBidi"/>
            <w:smallCaps w:val="0"/>
            <w:noProof/>
            <w:sz w:val="22"/>
            <w:szCs w:val="22"/>
            <w:lang w:val="it-IT" w:eastAsia="it-IT"/>
          </w:rPr>
          <w:tab/>
        </w:r>
        <w:r w:rsidR="00FB2584" w:rsidRPr="00394344">
          <w:rPr>
            <w:rStyle w:val="Hyperlink"/>
          </w:rPr>
          <w:t>Forcing variables</w:t>
        </w:r>
        <w:r w:rsidR="00FB2584">
          <w:rPr>
            <w:noProof/>
            <w:webHidden/>
          </w:rPr>
          <w:tab/>
        </w:r>
        <w:r w:rsidR="00FB2584">
          <w:rPr>
            <w:noProof/>
            <w:webHidden/>
          </w:rPr>
          <w:fldChar w:fldCharType="begin"/>
        </w:r>
        <w:r w:rsidR="00FB2584">
          <w:rPr>
            <w:noProof/>
            <w:webHidden/>
          </w:rPr>
          <w:instrText xml:space="preserve"> PAGEREF _Toc422858937 \h </w:instrText>
        </w:r>
        <w:r w:rsidR="00FB2584">
          <w:rPr>
            <w:noProof/>
            <w:webHidden/>
          </w:rPr>
        </w:r>
        <w:r w:rsidR="00FB2584">
          <w:rPr>
            <w:noProof/>
            <w:webHidden/>
          </w:rPr>
          <w:fldChar w:fldCharType="separate"/>
        </w:r>
        <w:r w:rsidR="00FB2584">
          <w:rPr>
            <w:noProof/>
            <w:webHidden/>
          </w:rPr>
          <w:t>9</w:t>
        </w:r>
        <w:r w:rsidR="00FB2584">
          <w:rPr>
            <w:noProof/>
            <w:webHidden/>
          </w:rPr>
          <w:fldChar w:fldCharType="end"/>
        </w:r>
      </w:hyperlink>
    </w:p>
    <w:p w14:paraId="08BA42FE" w14:textId="77777777" w:rsidR="00FB2584" w:rsidRDefault="00CC3472">
      <w:pPr>
        <w:pStyle w:val="TOC2"/>
        <w:tabs>
          <w:tab w:val="left" w:pos="880"/>
          <w:tab w:val="right" w:leader="dot" w:pos="9062"/>
        </w:tabs>
        <w:rPr>
          <w:rFonts w:asciiTheme="minorHAnsi" w:eastAsiaTheme="minorEastAsia" w:hAnsiTheme="minorHAnsi" w:cstheme="minorBidi"/>
          <w:smallCaps w:val="0"/>
          <w:noProof/>
          <w:sz w:val="22"/>
          <w:szCs w:val="22"/>
          <w:lang w:val="it-IT" w:eastAsia="it-IT"/>
        </w:rPr>
      </w:pPr>
      <w:hyperlink w:anchor="_Toc422858938" w:history="1">
        <w:r w:rsidR="00FB2584" w:rsidRPr="00394344">
          <w:rPr>
            <w:rStyle w:val="Hyperlink"/>
            <w:lang w:val="en-US"/>
          </w:rPr>
          <w:t>3.7.</w:t>
        </w:r>
        <w:r w:rsidR="00FB2584">
          <w:rPr>
            <w:rFonts w:asciiTheme="minorHAnsi" w:eastAsiaTheme="minorEastAsia" w:hAnsiTheme="minorHAnsi" w:cstheme="minorBidi"/>
            <w:smallCaps w:val="0"/>
            <w:noProof/>
            <w:sz w:val="22"/>
            <w:szCs w:val="22"/>
            <w:lang w:val="it-IT" w:eastAsia="it-IT"/>
          </w:rPr>
          <w:tab/>
        </w:r>
        <w:r w:rsidR="00FB2584" w:rsidRPr="00394344">
          <w:rPr>
            <w:rStyle w:val="Hyperlink"/>
          </w:rPr>
          <w:t>Parameters</w:t>
        </w:r>
        <w:r w:rsidR="00FB2584">
          <w:rPr>
            <w:noProof/>
            <w:webHidden/>
          </w:rPr>
          <w:tab/>
        </w:r>
        <w:r w:rsidR="00FB2584">
          <w:rPr>
            <w:noProof/>
            <w:webHidden/>
          </w:rPr>
          <w:fldChar w:fldCharType="begin"/>
        </w:r>
        <w:r w:rsidR="00FB2584">
          <w:rPr>
            <w:noProof/>
            <w:webHidden/>
          </w:rPr>
          <w:instrText xml:space="preserve"> PAGEREF _Toc422858938 \h </w:instrText>
        </w:r>
        <w:r w:rsidR="00FB2584">
          <w:rPr>
            <w:noProof/>
            <w:webHidden/>
          </w:rPr>
        </w:r>
        <w:r w:rsidR="00FB2584">
          <w:rPr>
            <w:noProof/>
            <w:webHidden/>
          </w:rPr>
          <w:fldChar w:fldCharType="separate"/>
        </w:r>
        <w:r w:rsidR="00FB2584">
          <w:rPr>
            <w:noProof/>
            <w:webHidden/>
          </w:rPr>
          <w:t>10</w:t>
        </w:r>
        <w:r w:rsidR="00FB2584">
          <w:rPr>
            <w:noProof/>
            <w:webHidden/>
          </w:rPr>
          <w:fldChar w:fldCharType="end"/>
        </w:r>
      </w:hyperlink>
    </w:p>
    <w:p w14:paraId="6CA8B07C" w14:textId="77777777" w:rsidR="00FB2584" w:rsidRDefault="00CC3472">
      <w:pPr>
        <w:pStyle w:val="TOC2"/>
        <w:tabs>
          <w:tab w:val="left" w:pos="880"/>
          <w:tab w:val="right" w:leader="dot" w:pos="9062"/>
        </w:tabs>
        <w:rPr>
          <w:rFonts w:asciiTheme="minorHAnsi" w:eastAsiaTheme="minorEastAsia" w:hAnsiTheme="minorHAnsi" w:cstheme="minorBidi"/>
          <w:smallCaps w:val="0"/>
          <w:noProof/>
          <w:sz w:val="22"/>
          <w:szCs w:val="22"/>
          <w:lang w:val="it-IT" w:eastAsia="it-IT"/>
        </w:rPr>
      </w:pPr>
      <w:hyperlink w:anchor="_Toc422858939" w:history="1">
        <w:r w:rsidR="00FB2584" w:rsidRPr="00394344">
          <w:rPr>
            <w:rStyle w:val="Hyperlink"/>
            <w:lang w:val="en-US"/>
          </w:rPr>
          <w:t>3.8.</w:t>
        </w:r>
        <w:r w:rsidR="00FB2584">
          <w:rPr>
            <w:rFonts w:asciiTheme="minorHAnsi" w:eastAsiaTheme="minorEastAsia" w:hAnsiTheme="minorHAnsi" w:cstheme="minorBidi"/>
            <w:smallCaps w:val="0"/>
            <w:noProof/>
            <w:sz w:val="22"/>
            <w:szCs w:val="22"/>
            <w:lang w:val="it-IT" w:eastAsia="it-IT"/>
          </w:rPr>
          <w:tab/>
        </w:r>
        <w:r w:rsidR="00FB2584" w:rsidRPr="00394344">
          <w:rPr>
            <w:rStyle w:val="Hyperlink"/>
          </w:rPr>
          <w:t>Intermediate State variables</w:t>
        </w:r>
        <w:r w:rsidR="00FB2584">
          <w:rPr>
            <w:noProof/>
            <w:webHidden/>
          </w:rPr>
          <w:tab/>
        </w:r>
        <w:r w:rsidR="00FB2584">
          <w:rPr>
            <w:noProof/>
            <w:webHidden/>
          </w:rPr>
          <w:fldChar w:fldCharType="begin"/>
        </w:r>
        <w:r w:rsidR="00FB2584">
          <w:rPr>
            <w:noProof/>
            <w:webHidden/>
          </w:rPr>
          <w:instrText xml:space="preserve"> PAGEREF _Toc422858939 \h </w:instrText>
        </w:r>
        <w:r w:rsidR="00FB2584">
          <w:rPr>
            <w:noProof/>
            <w:webHidden/>
          </w:rPr>
        </w:r>
        <w:r w:rsidR="00FB2584">
          <w:rPr>
            <w:noProof/>
            <w:webHidden/>
          </w:rPr>
          <w:fldChar w:fldCharType="separate"/>
        </w:r>
        <w:r w:rsidR="00FB2584">
          <w:rPr>
            <w:noProof/>
            <w:webHidden/>
          </w:rPr>
          <w:t>12</w:t>
        </w:r>
        <w:r w:rsidR="00FB2584">
          <w:rPr>
            <w:noProof/>
            <w:webHidden/>
          </w:rPr>
          <w:fldChar w:fldCharType="end"/>
        </w:r>
      </w:hyperlink>
    </w:p>
    <w:p w14:paraId="1E877751" w14:textId="77777777" w:rsidR="00FB2584" w:rsidRDefault="00CC3472">
      <w:pPr>
        <w:pStyle w:val="TOC2"/>
        <w:tabs>
          <w:tab w:val="left" w:pos="880"/>
          <w:tab w:val="right" w:leader="dot" w:pos="9062"/>
        </w:tabs>
        <w:rPr>
          <w:rFonts w:asciiTheme="minorHAnsi" w:eastAsiaTheme="minorEastAsia" w:hAnsiTheme="minorHAnsi" w:cstheme="minorBidi"/>
          <w:smallCaps w:val="0"/>
          <w:noProof/>
          <w:sz w:val="22"/>
          <w:szCs w:val="22"/>
          <w:lang w:val="it-IT" w:eastAsia="it-IT"/>
        </w:rPr>
      </w:pPr>
      <w:hyperlink w:anchor="_Toc422858940" w:history="1">
        <w:r w:rsidR="00FB2584" w:rsidRPr="00394344">
          <w:rPr>
            <w:rStyle w:val="Hyperlink"/>
            <w:lang w:val="en-US"/>
          </w:rPr>
          <w:t>3.9.</w:t>
        </w:r>
        <w:r w:rsidR="00FB2584">
          <w:rPr>
            <w:rFonts w:asciiTheme="minorHAnsi" w:eastAsiaTheme="minorEastAsia" w:hAnsiTheme="minorHAnsi" w:cstheme="minorBidi"/>
            <w:smallCaps w:val="0"/>
            <w:noProof/>
            <w:sz w:val="22"/>
            <w:szCs w:val="22"/>
            <w:lang w:val="it-IT" w:eastAsia="it-IT"/>
          </w:rPr>
          <w:tab/>
        </w:r>
        <w:r w:rsidR="00FB2584" w:rsidRPr="00394344">
          <w:rPr>
            <w:rStyle w:val="Hyperlink"/>
          </w:rPr>
          <w:t>Regulatory State variables</w:t>
        </w:r>
        <w:r w:rsidR="00FB2584">
          <w:rPr>
            <w:noProof/>
            <w:webHidden/>
          </w:rPr>
          <w:tab/>
        </w:r>
        <w:r w:rsidR="00FB2584">
          <w:rPr>
            <w:noProof/>
            <w:webHidden/>
          </w:rPr>
          <w:fldChar w:fldCharType="begin"/>
        </w:r>
        <w:r w:rsidR="00FB2584">
          <w:rPr>
            <w:noProof/>
            <w:webHidden/>
          </w:rPr>
          <w:instrText xml:space="preserve"> PAGEREF _Toc422858940 \h </w:instrText>
        </w:r>
        <w:r w:rsidR="00FB2584">
          <w:rPr>
            <w:noProof/>
            <w:webHidden/>
          </w:rPr>
        </w:r>
        <w:r w:rsidR="00FB2584">
          <w:rPr>
            <w:noProof/>
            <w:webHidden/>
          </w:rPr>
          <w:fldChar w:fldCharType="separate"/>
        </w:r>
        <w:r w:rsidR="00FB2584">
          <w:rPr>
            <w:noProof/>
            <w:webHidden/>
          </w:rPr>
          <w:t>14</w:t>
        </w:r>
        <w:r w:rsidR="00FB2584">
          <w:rPr>
            <w:noProof/>
            <w:webHidden/>
          </w:rPr>
          <w:fldChar w:fldCharType="end"/>
        </w:r>
      </w:hyperlink>
    </w:p>
    <w:p w14:paraId="4DF9120D" w14:textId="77777777" w:rsidR="00FB2584" w:rsidRDefault="00CC3472">
      <w:pPr>
        <w:pStyle w:val="TOC1"/>
        <w:tabs>
          <w:tab w:val="right" w:leader="dot" w:pos="9062"/>
        </w:tabs>
        <w:rPr>
          <w:rFonts w:asciiTheme="minorHAnsi" w:eastAsiaTheme="minorEastAsia" w:hAnsiTheme="minorHAnsi" w:cstheme="minorBidi"/>
          <w:b w:val="0"/>
          <w:bCs w:val="0"/>
          <w:caps w:val="0"/>
          <w:noProof/>
          <w:sz w:val="22"/>
          <w:szCs w:val="22"/>
          <w:lang w:val="it-IT" w:eastAsia="it-IT"/>
        </w:rPr>
      </w:pPr>
      <w:hyperlink w:anchor="_Toc422858941" w:history="1">
        <w:r w:rsidR="00FB2584" w:rsidRPr="00394344">
          <w:rPr>
            <w:rStyle w:val="Hyperlink"/>
          </w:rPr>
          <w:t>Level 2 documentation (background science)</w:t>
        </w:r>
        <w:r w:rsidR="00FB2584">
          <w:rPr>
            <w:noProof/>
            <w:webHidden/>
          </w:rPr>
          <w:tab/>
        </w:r>
        <w:r w:rsidR="00FB2584">
          <w:rPr>
            <w:noProof/>
            <w:webHidden/>
          </w:rPr>
          <w:fldChar w:fldCharType="begin"/>
        </w:r>
        <w:r w:rsidR="00FB2584">
          <w:rPr>
            <w:noProof/>
            <w:webHidden/>
          </w:rPr>
          <w:instrText xml:space="preserve"> PAGEREF _Toc422858941 \h </w:instrText>
        </w:r>
        <w:r w:rsidR="00FB2584">
          <w:rPr>
            <w:noProof/>
            <w:webHidden/>
          </w:rPr>
        </w:r>
        <w:r w:rsidR="00FB2584">
          <w:rPr>
            <w:noProof/>
            <w:webHidden/>
          </w:rPr>
          <w:fldChar w:fldCharType="separate"/>
        </w:r>
        <w:r w:rsidR="00FB2584">
          <w:rPr>
            <w:noProof/>
            <w:webHidden/>
          </w:rPr>
          <w:t>16</w:t>
        </w:r>
        <w:r w:rsidR="00FB2584">
          <w:rPr>
            <w:noProof/>
            <w:webHidden/>
          </w:rPr>
          <w:fldChar w:fldCharType="end"/>
        </w:r>
      </w:hyperlink>
    </w:p>
    <w:p w14:paraId="67365C54" w14:textId="77777777" w:rsidR="00FB2584" w:rsidRDefault="00CC3472">
      <w:pPr>
        <w:pStyle w:val="TOC1"/>
        <w:tabs>
          <w:tab w:val="left" w:pos="567"/>
          <w:tab w:val="right" w:leader="dot" w:pos="9062"/>
        </w:tabs>
        <w:rPr>
          <w:rFonts w:asciiTheme="minorHAnsi" w:eastAsiaTheme="minorEastAsia" w:hAnsiTheme="minorHAnsi" w:cstheme="minorBidi"/>
          <w:b w:val="0"/>
          <w:bCs w:val="0"/>
          <w:caps w:val="0"/>
          <w:noProof/>
          <w:sz w:val="22"/>
          <w:szCs w:val="22"/>
          <w:lang w:val="it-IT" w:eastAsia="it-IT"/>
        </w:rPr>
      </w:pPr>
      <w:hyperlink w:anchor="_Toc422858942" w:history="1">
        <w:r w:rsidR="00FB2584" w:rsidRPr="00394344">
          <w:rPr>
            <w:rStyle w:val="Hyperlink"/>
          </w:rPr>
          <w:t>4.</w:t>
        </w:r>
        <w:r w:rsidR="00FB2584">
          <w:rPr>
            <w:rFonts w:asciiTheme="minorHAnsi" w:eastAsiaTheme="minorEastAsia" w:hAnsiTheme="minorHAnsi" w:cstheme="minorBidi"/>
            <w:b w:val="0"/>
            <w:bCs w:val="0"/>
            <w:caps w:val="0"/>
            <w:noProof/>
            <w:sz w:val="22"/>
            <w:szCs w:val="22"/>
            <w:lang w:val="it-IT" w:eastAsia="it-IT"/>
          </w:rPr>
          <w:tab/>
        </w:r>
        <w:r w:rsidR="00FB2584" w:rsidRPr="00394344">
          <w:rPr>
            <w:rStyle w:val="Hyperlink"/>
          </w:rPr>
          <w:t>Processes and assumptions</w:t>
        </w:r>
        <w:r w:rsidR="00FB2584">
          <w:rPr>
            <w:noProof/>
            <w:webHidden/>
          </w:rPr>
          <w:tab/>
        </w:r>
        <w:r w:rsidR="00FB2584">
          <w:rPr>
            <w:noProof/>
            <w:webHidden/>
          </w:rPr>
          <w:fldChar w:fldCharType="begin"/>
        </w:r>
        <w:r w:rsidR="00FB2584">
          <w:rPr>
            <w:noProof/>
            <w:webHidden/>
          </w:rPr>
          <w:instrText xml:space="preserve"> PAGEREF _Toc422858942 \h </w:instrText>
        </w:r>
        <w:r w:rsidR="00FB2584">
          <w:rPr>
            <w:noProof/>
            <w:webHidden/>
          </w:rPr>
        </w:r>
        <w:r w:rsidR="00FB2584">
          <w:rPr>
            <w:noProof/>
            <w:webHidden/>
          </w:rPr>
          <w:fldChar w:fldCharType="separate"/>
        </w:r>
        <w:r w:rsidR="00FB2584">
          <w:rPr>
            <w:noProof/>
            <w:webHidden/>
          </w:rPr>
          <w:t>16</w:t>
        </w:r>
        <w:r w:rsidR="00FB2584">
          <w:rPr>
            <w:noProof/>
            <w:webHidden/>
          </w:rPr>
          <w:fldChar w:fldCharType="end"/>
        </w:r>
      </w:hyperlink>
    </w:p>
    <w:p w14:paraId="2B80FA07" w14:textId="77777777" w:rsidR="00FB2584" w:rsidRDefault="00CC3472">
      <w:pPr>
        <w:pStyle w:val="TOC2"/>
        <w:tabs>
          <w:tab w:val="left" w:pos="880"/>
          <w:tab w:val="right" w:leader="dot" w:pos="9062"/>
        </w:tabs>
        <w:rPr>
          <w:rFonts w:asciiTheme="minorHAnsi" w:eastAsiaTheme="minorEastAsia" w:hAnsiTheme="minorHAnsi" w:cstheme="minorBidi"/>
          <w:smallCaps w:val="0"/>
          <w:noProof/>
          <w:sz w:val="22"/>
          <w:szCs w:val="22"/>
          <w:lang w:val="it-IT" w:eastAsia="it-IT"/>
        </w:rPr>
      </w:pPr>
      <w:hyperlink w:anchor="_Toc422858943" w:history="1">
        <w:r w:rsidR="00FB2584" w:rsidRPr="00394344">
          <w:rPr>
            <w:rStyle w:val="Hyperlink"/>
            <w:lang w:val="en-US"/>
          </w:rPr>
          <w:t>4.1.</w:t>
        </w:r>
        <w:r w:rsidR="00FB2584">
          <w:rPr>
            <w:rFonts w:asciiTheme="minorHAnsi" w:eastAsiaTheme="minorEastAsia" w:hAnsiTheme="minorHAnsi" w:cstheme="minorBidi"/>
            <w:smallCaps w:val="0"/>
            <w:noProof/>
            <w:sz w:val="22"/>
            <w:szCs w:val="22"/>
            <w:lang w:val="it-IT" w:eastAsia="it-IT"/>
          </w:rPr>
          <w:tab/>
        </w:r>
        <w:r w:rsidR="00FB2584" w:rsidRPr="00394344">
          <w:rPr>
            <w:rStyle w:val="Hyperlink"/>
          </w:rPr>
          <w:t>Process n°1: Uptake of chemicals (organics)</w:t>
        </w:r>
        <w:r w:rsidR="00FB2584">
          <w:rPr>
            <w:noProof/>
            <w:webHidden/>
          </w:rPr>
          <w:tab/>
        </w:r>
        <w:r w:rsidR="00FB2584">
          <w:rPr>
            <w:noProof/>
            <w:webHidden/>
          </w:rPr>
          <w:fldChar w:fldCharType="begin"/>
        </w:r>
        <w:r w:rsidR="00FB2584">
          <w:rPr>
            <w:noProof/>
            <w:webHidden/>
          </w:rPr>
          <w:instrText xml:space="preserve"> PAGEREF _Toc422858943 \h </w:instrText>
        </w:r>
        <w:r w:rsidR="00FB2584">
          <w:rPr>
            <w:noProof/>
            <w:webHidden/>
          </w:rPr>
        </w:r>
        <w:r w:rsidR="00FB2584">
          <w:rPr>
            <w:noProof/>
            <w:webHidden/>
          </w:rPr>
          <w:fldChar w:fldCharType="separate"/>
        </w:r>
        <w:r w:rsidR="00FB2584">
          <w:rPr>
            <w:noProof/>
            <w:webHidden/>
          </w:rPr>
          <w:t>16</w:t>
        </w:r>
        <w:r w:rsidR="00FB2584">
          <w:rPr>
            <w:noProof/>
            <w:webHidden/>
          </w:rPr>
          <w:fldChar w:fldCharType="end"/>
        </w:r>
      </w:hyperlink>
    </w:p>
    <w:p w14:paraId="0E04AD85" w14:textId="77777777" w:rsidR="00FB2584" w:rsidRDefault="00CC3472">
      <w:pPr>
        <w:pStyle w:val="TOC2"/>
        <w:tabs>
          <w:tab w:val="left" w:pos="880"/>
          <w:tab w:val="right" w:leader="dot" w:pos="9062"/>
        </w:tabs>
        <w:rPr>
          <w:rFonts w:asciiTheme="minorHAnsi" w:eastAsiaTheme="minorEastAsia" w:hAnsiTheme="minorHAnsi" w:cstheme="minorBidi"/>
          <w:smallCaps w:val="0"/>
          <w:noProof/>
          <w:sz w:val="22"/>
          <w:szCs w:val="22"/>
          <w:lang w:val="it-IT" w:eastAsia="it-IT"/>
        </w:rPr>
      </w:pPr>
      <w:hyperlink w:anchor="_Toc422858944" w:history="1">
        <w:r w:rsidR="00FB2584" w:rsidRPr="00394344">
          <w:rPr>
            <w:rStyle w:val="Hyperlink"/>
            <w:lang w:val="en-US"/>
          </w:rPr>
          <w:t>4.2.</w:t>
        </w:r>
        <w:r w:rsidR="00FB2584">
          <w:rPr>
            <w:rFonts w:asciiTheme="minorHAnsi" w:eastAsiaTheme="minorEastAsia" w:hAnsiTheme="minorHAnsi" w:cstheme="minorBidi"/>
            <w:smallCaps w:val="0"/>
            <w:noProof/>
            <w:sz w:val="22"/>
            <w:szCs w:val="22"/>
            <w:lang w:val="it-IT" w:eastAsia="it-IT"/>
          </w:rPr>
          <w:tab/>
        </w:r>
        <w:r w:rsidR="00FB2584" w:rsidRPr="00394344">
          <w:rPr>
            <w:rStyle w:val="Hyperlink"/>
          </w:rPr>
          <w:t>Process n°2: Uptake of chemicals (metals)</w:t>
        </w:r>
        <w:r w:rsidR="00FB2584">
          <w:rPr>
            <w:noProof/>
            <w:webHidden/>
          </w:rPr>
          <w:tab/>
        </w:r>
        <w:r w:rsidR="00FB2584">
          <w:rPr>
            <w:noProof/>
            <w:webHidden/>
          </w:rPr>
          <w:fldChar w:fldCharType="begin"/>
        </w:r>
        <w:r w:rsidR="00FB2584">
          <w:rPr>
            <w:noProof/>
            <w:webHidden/>
          </w:rPr>
          <w:instrText xml:space="preserve"> PAGEREF _Toc422858944 \h </w:instrText>
        </w:r>
        <w:r w:rsidR="00FB2584">
          <w:rPr>
            <w:noProof/>
            <w:webHidden/>
          </w:rPr>
        </w:r>
        <w:r w:rsidR="00FB2584">
          <w:rPr>
            <w:noProof/>
            <w:webHidden/>
          </w:rPr>
          <w:fldChar w:fldCharType="separate"/>
        </w:r>
        <w:r w:rsidR="00FB2584">
          <w:rPr>
            <w:noProof/>
            <w:webHidden/>
          </w:rPr>
          <w:t>17</w:t>
        </w:r>
        <w:r w:rsidR="00FB2584">
          <w:rPr>
            <w:noProof/>
            <w:webHidden/>
          </w:rPr>
          <w:fldChar w:fldCharType="end"/>
        </w:r>
      </w:hyperlink>
    </w:p>
    <w:p w14:paraId="64818C06" w14:textId="77777777" w:rsidR="00FB2584" w:rsidRDefault="00CC3472">
      <w:pPr>
        <w:pStyle w:val="TOC2"/>
        <w:tabs>
          <w:tab w:val="left" w:pos="880"/>
          <w:tab w:val="right" w:leader="dot" w:pos="9062"/>
        </w:tabs>
        <w:rPr>
          <w:rFonts w:asciiTheme="minorHAnsi" w:eastAsiaTheme="minorEastAsia" w:hAnsiTheme="minorHAnsi" w:cstheme="minorBidi"/>
          <w:smallCaps w:val="0"/>
          <w:noProof/>
          <w:sz w:val="22"/>
          <w:szCs w:val="22"/>
          <w:lang w:val="it-IT" w:eastAsia="it-IT"/>
        </w:rPr>
      </w:pPr>
      <w:hyperlink w:anchor="_Toc422858945" w:history="1">
        <w:r w:rsidR="00FB2584" w:rsidRPr="00394344">
          <w:rPr>
            <w:rStyle w:val="Hyperlink"/>
            <w:lang w:val="en-US"/>
          </w:rPr>
          <w:t>4.3.</w:t>
        </w:r>
        <w:r w:rsidR="00FB2584">
          <w:rPr>
            <w:rFonts w:asciiTheme="minorHAnsi" w:eastAsiaTheme="minorEastAsia" w:hAnsiTheme="minorHAnsi" w:cstheme="minorBidi"/>
            <w:smallCaps w:val="0"/>
            <w:noProof/>
            <w:sz w:val="22"/>
            <w:szCs w:val="22"/>
            <w:lang w:val="it-IT" w:eastAsia="it-IT"/>
          </w:rPr>
          <w:tab/>
        </w:r>
        <w:r w:rsidR="00FB2584" w:rsidRPr="00394344">
          <w:rPr>
            <w:rStyle w:val="Hyperlink"/>
          </w:rPr>
          <w:t>Process n°3: Elimination of chemicals through excretion (organics)</w:t>
        </w:r>
        <w:r w:rsidR="00FB2584">
          <w:rPr>
            <w:noProof/>
            <w:webHidden/>
          </w:rPr>
          <w:tab/>
        </w:r>
        <w:r w:rsidR="00FB2584">
          <w:rPr>
            <w:noProof/>
            <w:webHidden/>
          </w:rPr>
          <w:fldChar w:fldCharType="begin"/>
        </w:r>
        <w:r w:rsidR="00FB2584">
          <w:rPr>
            <w:noProof/>
            <w:webHidden/>
          </w:rPr>
          <w:instrText xml:space="preserve"> PAGEREF _Toc422858945 \h </w:instrText>
        </w:r>
        <w:r w:rsidR="00FB2584">
          <w:rPr>
            <w:noProof/>
            <w:webHidden/>
          </w:rPr>
        </w:r>
        <w:r w:rsidR="00FB2584">
          <w:rPr>
            <w:noProof/>
            <w:webHidden/>
          </w:rPr>
          <w:fldChar w:fldCharType="separate"/>
        </w:r>
        <w:r w:rsidR="00FB2584">
          <w:rPr>
            <w:noProof/>
            <w:webHidden/>
          </w:rPr>
          <w:t>19</w:t>
        </w:r>
        <w:r w:rsidR="00FB2584">
          <w:rPr>
            <w:noProof/>
            <w:webHidden/>
          </w:rPr>
          <w:fldChar w:fldCharType="end"/>
        </w:r>
      </w:hyperlink>
    </w:p>
    <w:p w14:paraId="58E5B1AC" w14:textId="77777777" w:rsidR="00FB2584" w:rsidRDefault="00CC3472">
      <w:pPr>
        <w:pStyle w:val="TOC2"/>
        <w:tabs>
          <w:tab w:val="left" w:pos="880"/>
          <w:tab w:val="right" w:leader="dot" w:pos="9062"/>
        </w:tabs>
        <w:rPr>
          <w:rFonts w:asciiTheme="minorHAnsi" w:eastAsiaTheme="minorEastAsia" w:hAnsiTheme="minorHAnsi" w:cstheme="minorBidi"/>
          <w:smallCaps w:val="0"/>
          <w:noProof/>
          <w:sz w:val="22"/>
          <w:szCs w:val="22"/>
          <w:lang w:val="it-IT" w:eastAsia="it-IT"/>
        </w:rPr>
      </w:pPr>
      <w:hyperlink w:anchor="_Toc422858946" w:history="1">
        <w:r w:rsidR="00FB2584" w:rsidRPr="00394344">
          <w:rPr>
            <w:rStyle w:val="Hyperlink"/>
            <w:lang w:val="en-US"/>
          </w:rPr>
          <w:t>4.4.</w:t>
        </w:r>
        <w:r w:rsidR="00FB2584">
          <w:rPr>
            <w:rFonts w:asciiTheme="minorHAnsi" w:eastAsiaTheme="minorEastAsia" w:hAnsiTheme="minorHAnsi" w:cstheme="minorBidi"/>
            <w:smallCaps w:val="0"/>
            <w:noProof/>
            <w:sz w:val="22"/>
            <w:szCs w:val="22"/>
            <w:lang w:val="it-IT" w:eastAsia="it-IT"/>
          </w:rPr>
          <w:tab/>
        </w:r>
        <w:r w:rsidR="00FB2584" w:rsidRPr="00394344">
          <w:rPr>
            <w:rStyle w:val="Hyperlink"/>
          </w:rPr>
          <w:t>Process n°4: Elimination of chemicals through excretion (metals)</w:t>
        </w:r>
        <w:r w:rsidR="00FB2584">
          <w:rPr>
            <w:noProof/>
            <w:webHidden/>
          </w:rPr>
          <w:tab/>
        </w:r>
        <w:r w:rsidR="00FB2584">
          <w:rPr>
            <w:noProof/>
            <w:webHidden/>
          </w:rPr>
          <w:fldChar w:fldCharType="begin"/>
        </w:r>
        <w:r w:rsidR="00FB2584">
          <w:rPr>
            <w:noProof/>
            <w:webHidden/>
          </w:rPr>
          <w:instrText xml:space="preserve"> PAGEREF _Toc422858946 \h </w:instrText>
        </w:r>
        <w:r w:rsidR="00FB2584">
          <w:rPr>
            <w:noProof/>
            <w:webHidden/>
          </w:rPr>
        </w:r>
        <w:r w:rsidR="00FB2584">
          <w:rPr>
            <w:noProof/>
            <w:webHidden/>
          </w:rPr>
          <w:fldChar w:fldCharType="separate"/>
        </w:r>
        <w:r w:rsidR="00FB2584">
          <w:rPr>
            <w:noProof/>
            <w:webHidden/>
          </w:rPr>
          <w:t>19</w:t>
        </w:r>
        <w:r w:rsidR="00FB2584">
          <w:rPr>
            <w:noProof/>
            <w:webHidden/>
          </w:rPr>
          <w:fldChar w:fldCharType="end"/>
        </w:r>
      </w:hyperlink>
    </w:p>
    <w:p w14:paraId="7EDDF81C" w14:textId="77777777" w:rsidR="00FB2584" w:rsidRDefault="00CC3472">
      <w:pPr>
        <w:pStyle w:val="TOC2"/>
        <w:tabs>
          <w:tab w:val="left" w:pos="880"/>
          <w:tab w:val="right" w:leader="dot" w:pos="9062"/>
        </w:tabs>
        <w:rPr>
          <w:rFonts w:asciiTheme="minorHAnsi" w:eastAsiaTheme="minorEastAsia" w:hAnsiTheme="minorHAnsi" w:cstheme="minorBidi"/>
          <w:smallCaps w:val="0"/>
          <w:noProof/>
          <w:sz w:val="22"/>
          <w:szCs w:val="22"/>
          <w:lang w:val="it-IT" w:eastAsia="it-IT"/>
        </w:rPr>
      </w:pPr>
      <w:hyperlink w:anchor="_Toc422858947" w:history="1">
        <w:r w:rsidR="00FB2584" w:rsidRPr="00394344">
          <w:rPr>
            <w:rStyle w:val="Hyperlink"/>
            <w:lang w:val="en-US"/>
          </w:rPr>
          <w:t>4.5.</w:t>
        </w:r>
        <w:r w:rsidR="00FB2584">
          <w:rPr>
            <w:rFonts w:asciiTheme="minorHAnsi" w:eastAsiaTheme="minorEastAsia" w:hAnsiTheme="minorHAnsi" w:cstheme="minorBidi"/>
            <w:smallCaps w:val="0"/>
            <w:noProof/>
            <w:sz w:val="22"/>
            <w:szCs w:val="22"/>
            <w:lang w:val="it-IT" w:eastAsia="it-IT"/>
          </w:rPr>
          <w:tab/>
        </w:r>
        <w:r w:rsidR="00FB2584" w:rsidRPr="00394344">
          <w:rPr>
            <w:rStyle w:val="Hyperlink"/>
          </w:rPr>
          <w:t>Process n°5: Elimination of chemicals through growth (organics)</w:t>
        </w:r>
        <w:r w:rsidR="00FB2584">
          <w:rPr>
            <w:noProof/>
            <w:webHidden/>
          </w:rPr>
          <w:tab/>
        </w:r>
        <w:r w:rsidR="00FB2584">
          <w:rPr>
            <w:noProof/>
            <w:webHidden/>
          </w:rPr>
          <w:fldChar w:fldCharType="begin"/>
        </w:r>
        <w:r w:rsidR="00FB2584">
          <w:rPr>
            <w:noProof/>
            <w:webHidden/>
          </w:rPr>
          <w:instrText xml:space="preserve"> PAGEREF _Toc422858947 \h </w:instrText>
        </w:r>
        <w:r w:rsidR="00FB2584">
          <w:rPr>
            <w:noProof/>
            <w:webHidden/>
          </w:rPr>
        </w:r>
        <w:r w:rsidR="00FB2584">
          <w:rPr>
            <w:noProof/>
            <w:webHidden/>
          </w:rPr>
          <w:fldChar w:fldCharType="separate"/>
        </w:r>
        <w:r w:rsidR="00FB2584">
          <w:rPr>
            <w:noProof/>
            <w:webHidden/>
          </w:rPr>
          <w:t>20</w:t>
        </w:r>
        <w:r w:rsidR="00FB2584">
          <w:rPr>
            <w:noProof/>
            <w:webHidden/>
          </w:rPr>
          <w:fldChar w:fldCharType="end"/>
        </w:r>
      </w:hyperlink>
    </w:p>
    <w:p w14:paraId="24844834" w14:textId="77777777" w:rsidR="00FB2584" w:rsidRDefault="00CC3472">
      <w:pPr>
        <w:pStyle w:val="TOC1"/>
        <w:tabs>
          <w:tab w:val="right" w:leader="dot" w:pos="9062"/>
        </w:tabs>
        <w:rPr>
          <w:rFonts w:asciiTheme="minorHAnsi" w:eastAsiaTheme="minorEastAsia" w:hAnsiTheme="minorHAnsi" w:cstheme="minorBidi"/>
          <w:b w:val="0"/>
          <w:bCs w:val="0"/>
          <w:caps w:val="0"/>
          <w:noProof/>
          <w:sz w:val="22"/>
          <w:szCs w:val="22"/>
          <w:lang w:val="it-IT" w:eastAsia="it-IT"/>
        </w:rPr>
      </w:pPr>
      <w:hyperlink w:anchor="_Toc422858948" w:history="1">
        <w:r w:rsidR="00FB2584" w:rsidRPr="00394344">
          <w:rPr>
            <w:rStyle w:val="Hyperlink"/>
          </w:rPr>
          <w:t>Level 3 documentation (numerical information)</w:t>
        </w:r>
        <w:r w:rsidR="00FB2584">
          <w:rPr>
            <w:noProof/>
            <w:webHidden/>
          </w:rPr>
          <w:tab/>
        </w:r>
        <w:r w:rsidR="00FB2584">
          <w:rPr>
            <w:noProof/>
            <w:webHidden/>
          </w:rPr>
          <w:fldChar w:fldCharType="begin"/>
        </w:r>
        <w:r w:rsidR="00FB2584">
          <w:rPr>
            <w:noProof/>
            <w:webHidden/>
          </w:rPr>
          <w:instrText xml:space="preserve"> PAGEREF _Toc422858948 \h </w:instrText>
        </w:r>
        <w:r w:rsidR="00FB2584">
          <w:rPr>
            <w:noProof/>
            <w:webHidden/>
          </w:rPr>
        </w:r>
        <w:r w:rsidR="00FB2584">
          <w:rPr>
            <w:noProof/>
            <w:webHidden/>
          </w:rPr>
          <w:fldChar w:fldCharType="separate"/>
        </w:r>
        <w:r w:rsidR="00FB2584">
          <w:rPr>
            <w:noProof/>
            <w:webHidden/>
          </w:rPr>
          <w:t>22</w:t>
        </w:r>
        <w:r w:rsidR="00FB2584">
          <w:rPr>
            <w:noProof/>
            <w:webHidden/>
          </w:rPr>
          <w:fldChar w:fldCharType="end"/>
        </w:r>
      </w:hyperlink>
    </w:p>
    <w:p w14:paraId="01D2BA74" w14:textId="77777777" w:rsidR="00FB2584" w:rsidRDefault="00CC3472">
      <w:pPr>
        <w:pStyle w:val="TOC1"/>
        <w:tabs>
          <w:tab w:val="left" w:pos="567"/>
          <w:tab w:val="right" w:leader="dot" w:pos="9062"/>
        </w:tabs>
        <w:rPr>
          <w:rFonts w:asciiTheme="minorHAnsi" w:eastAsiaTheme="minorEastAsia" w:hAnsiTheme="minorHAnsi" w:cstheme="minorBidi"/>
          <w:b w:val="0"/>
          <w:bCs w:val="0"/>
          <w:caps w:val="0"/>
          <w:noProof/>
          <w:sz w:val="22"/>
          <w:szCs w:val="22"/>
          <w:lang w:val="it-IT" w:eastAsia="it-IT"/>
        </w:rPr>
      </w:pPr>
      <w:hyperlink w:anchor="_Toc422858949" w:history="1">
        <w:r w:rsidR="00FB2584" w:rsidRPr="00394344">
          <w:rPr>
            <w:rStyle w:val="Hyperlink"/>
          </w:rPr>
          <w:t>5.</w:t>
        </w:r>
        <w:r w:rsidR="00FB2584">
          <w:rPr>
            <w:rFonts w:asciiTheme="minorHAnsi" w:eastAsiaTheme="minorEastAsia" w:hAnsiTheme="minorHAnsi" w:cstheme="minorBidi"/>
            <w:b w:val="0"/>
            <w:bCs w:val="0"/>
            <w:caps w:val="0"/>
            <w:noProof/>
            <w:sz w:val="22"/>
            <w:szCs w:val="22"/>
            <w:lang w:val="it-IT" w:eastAsia="it-IT"/>
          </w:rPr>
          <w:tab/>
        </w:r>
        <w:r w:rsidR="00FB2584" w:rsidRPr="00394344">
          <w:rPr>
            <w:rStyle w:val="Hyperlink"/>
          </w:rPr>
          <w:t>Numerical default values (deterministic and/or  probabilistic)</w:t>
        </w:r>
        <w:r w:rsidR="00FB2584">
          <w:rPr>
            <w:noProof/>
            <w:webHidden/>
          </w:rPr>
          <w:tab/>
        </w:r>
        <w:r w:rsidR="00FB2584">
          <w:rPr>
            <w:noProof/>
            <w:webHidden/>
          </w:rPr>
          <w:fldChar w:fldCharType="begin"/>
        </w:r>
        <w:r w:rsidR="00FB2584">
          <w:rPr>
            <w:noProof/>
            <w:webHidden/>
          </w:rPr>
          <w:instrText xml:space="preserve"> PAGEREF _Toc422858949 \h </w:instrText>
        </w:r>
        <w:r w:rsidR="00FB2584">
          <w:rPr>
            <w:noProof/>
            <w:webHidden/>
          </w:rPr>
        </w:r>
        <w:r w:rsidR="00FB2584">
          <w:rPr>
            <w:noProof/>
            <w:webHidden/>
          </w:rPr>
          <w:fldChar w:fldCharType="separate"/>
        </w:r>
        <w:r w:rsidR="00FB2584">
          <w:rPr>
            <w:noProof/>
            <w:webHidden/>
          </w:rPr>
          <w:t>22</w:t>
        </w:r>
        <w:r w:rsidR="00FB2584">
          <w:rPr>
            <w:noProof/>
            <w:webHidden/>
          </w:rPr>
          <w:fldChar w:fldCharType="end"/>
        </w:r>
      </w:hyperlink>
    </w:p>
    <w:p w14:paraId="0C47932A" w14:textId="77777777" w:rsidR="00FB2584" w:rsidRDefault="00CC3472">
      <w:pPr>
        <w:pStyle w:val="TOC2"/>
        <w:tabs>
          <w:tab w:val="left" w:pos="880"/>
          <w:tab w:val="right" w:leader="dot" w:pos="9062"/>
        </w:tabs>
        <w:rPr>
          <w:rFonts w:asciiTheme="minorHAnsi" w:eastAsiaTheme="minorEastAsia" w:hAnsiTheme="minorHAnsi" w:cstheme="minorBidi"/>
          <w:smallCaps w:val="0"/>
          <w:noProof/>
          <w:sz w:val="22"/>
          <w:szCs w:val="22"/>
          <w:lang w:val="it-IT" w:eastAsia="it-IT"/>
        </w:rPr>
      </w:pPr>
      <w:hyperlink w:anchor="_Toc422858950" w:history="1">
        <w:r w:rsidR="00FB2584" w:rsidRPr="00394344">
          <w:rPr>
            <w:rStyle w:val="Hyperlink"/>
            <w:lang w:val="en-US"/>
          </w:rPr>
          <w:t>5.1.</w:t>
        </w:r>
        <w:r w:rsidR="00FB2584">
          <w:rPr>
            <w:rFonts w:asciiTheme="minorHAnsi" w:eastAsiaTheme="minorEastAsia" w:hAnsiTheme="minorHAnsi" w:cstheme="minorBidi"/>
            <w:smallCaps w:val="0"/>
            <w:noProof/>
            <w:sz w:val="22"/>
            <w:szCs w:val="22"/>
            <w:lang w:val="it-IT" w:eastAsia="it-IT"/>
          </w:rPr>
          <w:tab/>
        </w:r>
        <w:r w:rsidR="00FB2584" w:rsidRPr="00394344">
          <w:rPr>
            <w:rStyle w:val="Hyperlink"/>
          </w:rPr>
          <w:t>Initialization of concentrations in Media</w:t>
        </w:r>
        <w:r w:rsidR="00FB2584">
          <w:rPr>
            <w:noProof/>
            <w:webHidden/>
          </w:rPr>
          <w:tab/>
        </w:r>
        <w:r w:rsidR="00FB2584">
          <w:rPr>
            <w:noProof/>
            <w:webHidden/>
          </w:rPr>
          <w:fldChar w:fldCharType="begin"/>
        </w:r>
        <w:r w:rsidR="00FB2584">
          <w:rPr>
            <w:noProof/>
            <w:webHidden/>
          </w:rPr>
          <w:instrText xml:space="preserve"> PAGEREF _Toc422858950 \h </w:instrText>
        </w:r>
        <w:r w:rsidR="00FB2584">
          <w:rPr>
            <w:noProof/>
            <w:webHidden/>
          </w:rPr>
        </w:r>
        <w:r w:rsidR="00FB2584">
          <w:rPr>
            <w:noProof/>
            <w:webHidden/>
          </w:rPr>
          <w:fldChar w:fldCharType="separate"/>
        </w:r>
        <w:r w:rsidR="00FB2584">
          <w:rPr>
            <w:noProof/>
            <w:webHidden/>
          </w:rPr>
          <w:t>22</w:t>
        </w:r>
        <w:r w:rsidR="00FB2584">
          <w:rPr>
            <w:noProof/>
            <w:webHidden/>
          </w:rPr>
          <w:fldChar w:fldCharType="end"/>
        </w:r>
      </w:hyperlink>
    </w:p>
    <w:p w14:paraId="30E56D61" w14:textId="77777777" w:rsidR="00FB2584" w:rsidRDefault="00CC3472">
      <w:pPr>
        <w:pStyle w:val="TOC2"/>
        <w:tabs>
          <w:tab w:val="left" w:pos="880"/>
          <w:tab w:val="right" w:leader="dot" w:pos="9062"/>
        </w:tabs>
        <w:rPr>
          <w:rFonts w:asciiTheme="minorHAnsi" w:eastAsiaTheme="minorEastAsia" w:hAnsiTheme="minorHAnsi" w:cstheme="minorBidi"/>
          <w:smallCaps w:val="0"/>
          <w:noProof/>
          <w:sz w:val="22"/>
          <w:szCs w:val="22"/>
          <w:lang w:val="it-IT" w:eastAsia="it-IT"/>
        </w:rPr>
      </w:pPr>
      <w:hyperlink w:anchor="_Toc422858951" w:history="1">
        <w:r w:rsidR="00FB2584" w:rsidRPr="00394344">
          <w:rPr>
            <w:rStyle w:val="Hyperlink"/>
            <w:lang w:val="en-US"/>
          </w:rPr>
          <w:t>5.2.</w:t>
        </w:r>
        <w:r w:rsidR="00FB2584">
          <w:rPr>
            <w:rFonts w:asciiTheme="minorHAnsi" w:eastAsiaTheme="minorEastAsia" w:hAnsiTheme="minorHAnsi" w:cstheme="minorBidi"/>
            <w:smallCaps w:val="0"/>
            <w:noProof/>
            <w:sz w:val="22"/>
            <w:szCs w:val="22"/>
            <w:lang w:val="it-IT" w:eastAsia="it-IT"/>
          </w:rPr>
          <w:tab/>
        </w:r>
        <w:r w:rsidR="00FB2584" w:rsidRPr="00394344">
          <w:rPr>
            <w:rStyle w:val="Hyperlink"/>
          </w:rPr>
          <w:t>Default parameter values</w:t>
        </w:r>
        <w:r w:rsidR="00FB2584">
          <w:rPr>
            <w:noProof/>
            <w:webHidden/>
          </w:rPr>
          <w:tab/>
        </w:r>
        <w:r w:rsidR="00FB2584">
          <w:rPr>
            <w:noProof/>
            <w:webHidden/>
          </w:rPr>
          <w:fldChar w:fldCharType="begin"/>
        </w:r>
        <w:r w:rsidR="00FB2584">
          <w:rPr>
            <w:noProof/>
            <w:webHidden/>
          </w:rPr>
          <w:instrText xml:space="preserve"> PAGEREF _Toc422858951 \h </w:instrText>
        </w:r>
        <w:r w:rsidR="00FB2584">
          <w:rPr>
            <w:noProof/>
            <w:webHidden/>
          </w:rPr>
        </w:r>
        <w:r w:rsidR="00FB2584">
          <w:rPr>
            <w:noProof/>
            <w:webHidden/>
          </w:rPr>
          <w:fldChar w:fldCharType="separate"/>
        </w:r>
        <w:r w:rsidR="00FB2584">
          <w:rPr>
            <w:noProof/>
            <w:webHidden/>
          </w:rPr>
          <w:t>22</w:t>
        </w:r>
        <w:r w:rsidR="00FB2584">
          <w:rPr>
            <w:noProof/>
            <w:webHidden/>
          </w:rPr>
          <w:fldChar w:fldCharType="end"/>
        </w:r>
      </w:hyperlink>
    </w:p>
    <w:p w14:paraId="6CA1F8C5" w14:textId="77777777" w:rsidR="00FB2584" w:rsidRDefault="00CC3472">
      <w:pPr>
        <w:pStyle w:val="TOC3"/>
        <w:rPr>
          <w:rFonts w:asciiTheme="minorHAnsi" w:eastAsiaTheme="minorEastAsia" w:hAnsiTheme="minorHAnsi" w:cstheme="minorBidi"/>
          <w:iCs w:val="0"/>
          <w:noProof/>
          <w:sz w:val="22"/>
          <w:szCs w:val="22"/>
          <w:lang w:val="it-IT" w:eastAsia="it-IT"/>
        </w:rPr>
      </w:pPr>
      <w:hyperlink w:anchor="_Toc422858952" w:history="1">
        <w:r w:rsidR="00FB2584" w:rsidRPr="00394344">
          <w:rPr>
            <w:rStyle w:val="Hyperlink"/>
          </w:rPr>
          <w:t>5.2.1.</w:t>
        </w:r>
        <w:r w:rsidR="00FB2584">
          <w:rPr>
            <w:rFonts w:asciiTheme="minorHAnsi" w:eastAsiaTheme="minorEastAsia" w:hAnsiTheme="minorHAnsi" w:cstheme="minorBidi"/>
            <w:iCs w:val="0"/>
            <w:noProof/>
            <w:sz w:val="22"/>
            <w:szCs w:val="22"/>
            <w:lang w:val="it-IT" w:eastAsia="it-IT"/>
          </w:rPr>
          <w:tab/>
        </w:r>
        <w:r w:rsidR="00FB2584" w:rsidRPr="00394344">
          <w:rPr>
            <w:rStyle w:val="Hyperlink"/>
          </w:rPr>
          <w:t>Phytoplankton physiological parameters</w:t>
        </w:r>
        <w:r w:rsidR="00FB2584">
          <w:rPr>
            <w:noProof/>
            <w:webHidden/>
          </w:rPr>
          <w:tab/>
        </w:r>
        <w:r w:rsidR="00FB2584">
          <w:rPr>
            <w:noProof/>
            <w:webHidden/>
          </w:rPr>
          <w:fldChar w:fldCharType="begin"/>
        </w:r>
        <w:r w:rsidR="00FB2584">
          <w:rPr>
            <w:noProof/>
            <w:webHidden/>
          </w:rPr>
          <w:instrText xml:space="preserve"> PAGEREF _Toc422858952 \h </w:instrText>
        </w:r>
        <w:r w:rsidR="00FB2584">
          <w:rPr>
            <w:noProof/>
            <w:webHidden/>
          </w:rPr>
        </w:r>
        <w:r w:rsidR="00FB2584">
          <w:rPr>
            <w:noProof/>
            <w:webHidden/>
          </w:rPr>
          <w:fldChar w:fldCharType="separate"/>
        </w:r>
        <w:r w:rsidR="00FB2584">
          <w:rPr>
            <w:noProof/>
            <w:webHidden/>
          </w:rPr>
          <w:t>22</w:t>
        </w:r>
        <w:r w:rsidR="00FB2584">
          <w:rPr>
            <w:noProof/>
            <w:webHidden/>
          </w:rPr>
          <w:fldChar w:fldCharType="end"/>
        </w:r>
      </w:hyperlink>
    </w:p>
    <w:p w14:paraId="1CD186A8" w14:textId="77777777" w:rsidR="00FB2584" w:rsidRDefault="00CC3472">
      <w:pPr>
        <w:pStyle w:val="TOC4"/>
        <w:rPr>
          <w:rFonts w:asciiTheme="minorHAnsi" w:eastAsiaTheme="minorEastAsia" w:hAnsiTheme="minorHAnsi" w:cstheme="minorBidi"/>
          <w:noProof/>
          <w:sz w:val="22"/>
          <w:szCs w:val="22"/>
          <w:lang w:val="it-IT" w:eastAsia="it-IT"/>
        </w:rPr>
      </w:pPr>
      <w:hyperlink w:anchor="_Toc422858953" w:history="1">
        <w:r w:rsidR="00FB2584" w:rsidRPr="00394344">
          <w:rPr>
            <w:rStyle w:val="Hyperlink"/>
            <w:rFonts w:asciiTheme="majorHAnsi" w:hAnsiTheme="majorHAnsi"/>
          </w:rPr>
          <w:t>5.2.1.1.</w:t>
        </w:r>
        <w:r w:rsidR="00FB2584">
          <w:rPr>
            <w:rFonts w:asciiTheme="minorHAnsi" w:eastAsiaTheme="minorEastAsia" w:hAnsiTheme="minorHAnsi" w:cstheme="minorBidi"/>
            <w:noProof/>
            <w:sz w:val="22"/>
            <w:szCs w:val="22"/>
            <w:lang w:val="it-IT" w:eastAsia="it-IT"/>
          </w:rPr>
          <w:tab/>
        </w:r>
        <w:r w:rsidR="00FB2584" w:rsidRPr="00394344">
          <w:rPr>
            <w:rStyle w:val="Hyperlink"/>
            <w:rFonts w:asciiTheme="majorHAnsi" w:hAnsiTheme="majorHAnsi"/>
          </w:rPr>
          <w:t>Phytoplankton cell volume (V_cell) (µm</w:t>
        </w:r>
        <w:r w:rsidR="00FB2584" w:rsidRPr="00394344">
          <w:rPr>
            <w:rStyle w:val="Hyperlink"/>
            <w:rFonts w:asciiTheme="majorHAnsi" w:hAnsiTheme="majorHAnsi"/>
            <w:vertAlign w:val="superscript"/>
          </w:rPr>
          <w:t>3</w:t>
        </w:r>
        <w:r w:rsidR="00FB2584" w:rsidRPr="00394344">
          <w:rPr>
            <w:rStyle w:val="Hyperlink"/>
            <w:rFonts w:asciiTheme="majorHAnsi" w:hAnsiTheme="majorHAnsi"/>
          </w:rPr>
          <w:t>)</w:t>
        </w:r>
        <w:r w:rsidR="00FB2584">
          <w:rPr>
            <w:noProof/>
            <w:webHidden/>
          </w:rPr>
          <w:tab/>
        </w:r>
        <w:r w:rsidR="00FB2584">
          <w:rPr>
            <w:noProof/>
            <w:webHidden/>
          </w:rPr>
          <w:fldChar w:fldCharType="begin"/>
        </w:r>
        <w:r w:rsidR="00FB2584">
          <w:rPr>
            <w:noProof/>
            <w:webHidden/>
          </w:rPr>
          <w:instrText xml:space="preserve"> PAGEREF _Toc422858953 \h </w:instrText>
        </w:r>
        <w:r w:rsidR="00FB2584">
          <w:rPr>
            <w:noProof/>
            <w:webHidden/>
          </w:rPr>
        </w:r>
        <w:r w:rsidR="00FB2584">
          <w:rPr>
            <w:noProof/>
            <w:webHidden/>
          </w:rPr>
          <w:fldChar w:fldCharType="separate"/>
        </w:r>
        <w:r w:rsidR="00FB2584">
          <w:rPr>
            <w:noProof/>
            <w:webHidden/>
          </w:rPr>
          <w:t>22</w:t>
        </w:r>
        <w:r w:rsidR="00FB2584">
          <w:rPr>
            <w:noProof/>
            <w:webHidden/>
          </w:rPr>
          <w:fldChar w:fldCharType="end"/>
        </w:r>
      </w:hyperlink>
    </w:p>
    <w:p w14:paraId="2D279840" w14:textId="77777777" w:rsidR="00FB2584" w:rsidRDefault="00CC3472">
      <w:pPr>
        <w:pStyle w:val="TOC4"/>
        <w:rPr>
          <w:rFonts w:asciiTheme="minorHAnsi" w:eastAsiaTheme="minorEastAsia" w:hAnsiTheme="minorHAnsi" w:cstheme="minorBidi"/>
          <w:noProof/>
          <w:sz w:val="22"/>
          <w:szCs w:val="22"/>
          <w:lang w:val="it-IT" w:eastAsia="it-IT"/>
        </w:rPr>
      </w:pPr>
      <w:hyperlink w:anchor="_Toc422858954" w:history="1">
        <w:r w:rsidR="00FB2584" w:rsidRPr="00394344">
          <w:rPr>
            <w:rStyle w:val="Hyperlink"/>
            <w:rFonts w:asciiTheme="majorHAnsi" w:hAnsiTheme="majorHAnsi"/>
          </w:rPr>
          <w:t>5.2.1.2.</w:t>
        </w:r>
        <w:r w:rsidR="00FB2584">
          <w:rPr>
            <w:rFonts w:asciiTheme="minorHAnsi" w:eastAsiaTheme="minorEastAsia" w:hAnsiTheme="minorHAnsi" w:cstheme="minorBidi"/>
            <w:noProof/>
            <w:sz w:val="22"/>
            <w:szCs w:val="22"/>
            <w:lang w:val="it-IT" w:eastAsia="it-IT"/>
          </w:rPr>
          <w:tab/>
        </w:r>
        <w:r w:rsidR="00FB2584" w:rsidRPr="00394344">
          <w:rPr>
            <w:rStyle w:val="Hyperlink"/>
            <w:rFonts w:asciiTheme="majorHAnsi" w:hAnsiTheme="majorHAnsi"/>
          </w:rPr>
          <w:t>Volume to weight conversion factor (volume_to_weight) (µg. µm</w:t>
        </w:r>
        <w:r w:rsidR="00FB2584" w:rsidRPr="00394344">
          <w:rPr>
            <w:rStyle w:val="Hyperlink"/>
            <w:rFonts w:asciiTheme="majorHAnsi" w:hAnsiTheme="majorHAnsi"/>
            <w:vertAlign w:val="superscript"/>
          </w:rPr>
          <w:t>-3</w:t>
        </w:r>
        <w:r w:rsidR="00FB2584" w:rsidRPr="00394344">
          <w:rPr>
            <w:rStyle w:val="Hyperlink"/>
            <w:rFonts w:asciiTheme="majorHAnsi" w:hAnsiTheme="majorHAnsi"/>
          </w:rPr>
          <w:t>)</w:t>
        </w:r>
        <w:r w:rsidR="00FB2584">
          <w:rPr>
            <w:noProof/>
            <w:webHidden/>
          </w:rPr>
          <w:tab/>
        </w:r>
        <w:r w:rsidR="00FB2584">
          <w:rPr>
            <w:noProof/>
            <w:webHidden/>
          </w:rPr>
          <w:fldChar w:fldCharType="begin"/>
        </w:r>
        <w:r w:rsidR="00FB2584">
          <w:rPr>
            <w:noProof/>
            <w:webHidden/>
          </w:rPr>
          <w:instrText xml:space="preserve"> PAGEREF _Toc422858954 \h </w:instrText>
        </w:r>
        <w:r w:rsidR="00FB2584">
          <w:rPr>
            <w:noProof/>
            <w:webHidden/>
          </w:rPr>
        </w:r>
        <w:r w:rsidR="00FB2584">
          <w:rPr>
            <w:noProof/>
            <w:webHidden/>
          </w:rPr>
          <w:fldChar w:fldCharType="separate"/>
        </w:r>
        <w:r w:rsidR="00FB2584">
          <w:rPr>
            <w:noProof/>
            <w:webHidden/>
          </w:rPr>
          <w:t>26</w:t>
        </w:r>
        <w:r w:rsidR="00FB2584">
          <w:rPr>
            <w:noProof/>
            <w:webHidden/>
          </w:rPr>
          <w:fldChar w:fldCharType="end"/>
        </w:r>
      </w:hyperlink>
    </w:p>
    <w:p w14:paraId="63089216" w14:textId="77777777" w:rsidR="00FB2584" w:rsidRDefault="00CC3472">
      <w:pPr>
        <w:pStyle w:val="TOC3"/>
        <w:rPr>
          <w:rFonts w:asciiTheme="minorHAnsi" w:eastAsiaTheme="minorEastAsia" w:hAnsiTheme="minorHAnsi" w:cstheme="minorBidi"/>
          <w:iCs w:val="0"/>
          <w:noProof/>
          <w:sz w:val="22"/>
          <w:szCs w:val="22"/>
          <w:lang w:val="it-IT" w:eastAsia="it-IT"/>
        </w:rPr>
      </w:pPr>
      <w:hyperlink w:anchor="_Toc422858955" w:history="1">
        <w:r w:rsidR="00FB2584" w:rsidRPr="00394344">
          <w:rPr>
            <w:rStyle w:val="Hyperlink"/>
          </w:rPr>
          <w:t>5.2.1.3.</w:t>
        </w:r>
        <w:r w:rsidR="00FB2584">
          <w:rPr>
            <w:rFonts w:asciiTheme="minorHAnsi" w:eastAsiaTheme="minorEastAsia" w:hAnsiTheme="minorHAnsi" w:cstheme="minorBidi"/>
            <w:iCs w:val="0"/>
            <w:noProof/>
            <w:sz w:val="22"/>
            <w:szCs w:val="22"/>
            <w:lang w:val="it-IT" w:eastAsia="it-IT"/>
          </w:rPr>
          <w:tab/>
        </w:r>
        <w:r w:rsidR="00FB2584" w:rsidRPr="00394344">
          <w:rPr>
            <w:rStyle w:val="Hyperlink"/>
          </w:rPr>
          <w:t>Intercept of phytoplankton growth rate (a_growth)</w:t>
        </w:r>
        <w:r w:rsidR="00FB2584">
          <w:rPr>
            <w:noProof/>
            <w:webHidden/>
          </w:rPr>
          <w:tab/>
        </w:r>
        <w:r w:rsidR="00FB2584">
          <w:rPr>
            <w:noProof/>
            <w:webHidden/>
          </w:rPr>
          <w:fldChar w:fldCharType="begin"/>
        </w:r>
        <w:r w:rsidR="00FB2584">
          <w:rPr>
            <w:noProof/>
            <w:webHidden/>
          </w:rPr>
          <w:instrText xml:space="preserve"> PAGEREF _Toc422858955 \h </w:instrText>
        </w:r>
        <w:r w:rsidR="00FB2584">
          <w:rPr>
            <w:noProof/>
            <w:webHidden/>
          </w:rPr>
        </w:r>
        <w:r w:rsidR="00FB2584">
          <w:rPr>
            <w:noProof/>
            <w:webHidden/>
          </w:rPr>
          <w:fldChar w:fldCharType="separate"/>
        </w:r>
        <w:r w:rsidR="00FB2584">
          <w:rPr>
            <w:noProof/>
            <w:webHidden/>
          </w:rPr>
          <w:t>27</w:t>
        </w:r>
        <w:r w:rsidR="00FB2584">
          <w:rPr>
            <w:noProof/>
            <w:webHidden/>
          </w:rPr>
          <w:fldChar w:fldCharType="end"/>
        </w:r>
      </w:hyperlink>
    </w:p>
    <w:p w14:paraId="5AD930BB" w14:textId="77777777" w:rsidR="00FB2584" w:rsidRDefault="00CC3472">
      <w:pPr>
        <w:pStyle w:val="TOC3"/>
        <w:rPr>
          <w:rFonts w:asciiTheme="minorHAnsi" w:eastAsiaTheme="minorEastAsia" w:hAnsiTheme="minorHAnsi" w:cstheme="minorBidi"/>
          <w:iCs w:val="0"/>
          <w:noProof/>
          <w:sz w:val="22"/>
          <w:szCs w:val="22"/>
          <w:lang w:val="it-IT" w:eastAsia="it-IT"/>
        </w:rPr>
      </w:pPr>
      <w:hyperlink w:anchor="_Toc422858956" w:history="1">
        <w:r w:rsidR="00FB2584" w:rsidRPr="00394344">
          <w:rPr>
            <w:rStyle w:val="Hyperlink"/>
          </w:rPr>
          <w:t>5.2.1.4.</w:t>
        </w:r>
        <w:r w:rsidR="00FB2584">
          <w:rPr>
            <w:rFonts w:asciiTheme="minorHAnsi" w:eastAsiaTheme="minorEastAsia" w:hAnsiTheme="minorHAnsi" w:cstheme="minorBidi"/>
            <w:iCs w:val="0"/>
            <w:noProof/>
            <w:sz w:val="22"/>
            <w:szCs w:val="22"/>
            <w:lang w:val="it-IT" w:eastAsia="it-IT"/>
          </w:rPr>
          <w:tab/>
        </w:r>
        <w:r w:rsidR="00FB2584" w:rsidRPr="00394344">
          <w:rPr>
            <w:rStyle w:val="Hyperlink"/>
          </w:rPr>
          <w:t>Slope of phytoplankton growth rate (b_growth)</w:t>
        </w:r>
        <w:r w:rsidR="00FB2584">
          <w:rPr>
            <w:noProof/>
            <w:webHidden/>
          </w:rPr>
          <w:tab/>
        </w:r>
        <w:r w:rsidR="00FB2584">
          <w:rPr>
            <w:noProof/>
            <w:webHidden/>
          </w:rPr>
          <w:fldChar w:fldCharType="begin"/>
        </w:r>
        <w:r w:rsidR="00FB2584">
          <w:rPr>
            <w:noProof/>
            <w:webHidden/>
          </w:rPr>
          <w:instrText xml:space="preserve"> PAGEREF _Toc422858956 \h </w:instrText>
        </w:r>
        <w:r w:rsidR="00FB2584">
          <w:rPr>
            <w:noProof/>
            <w:webHidden/>
          </w:rPr>
        </w:r>
        <w:r w:rsidR="00FB2584">
          <w:rPr>
            <w:noProof/>
            <w:webHidden/>
          </w:rPr>
          <w:fldChar w:fldCharType="separate"/>
        </w:r>
        <w:r w:rsidR="00FB2584">
          <w:rPr>
            <w:noProof/>
            <w:webHidden/>
          </w:rPr>
          <w:t>27</w:t>
        </w:r>
        <w:r w:rsidR="00FB2584">
          <w:rPr>
            <w:noProof/>
            <w:webHidden/>
          </w:rPr>
          <w:fldChar w:fldCharType="end"/>
        </w:r>
      </w:hyperlink>
    </w:p>
    <w:p w14:paraId="592F4E7F" w14:textId="77777777" w:rsidR="00FB2584" w:rsidRDefault="00CC3472">
      <w:pPr>
        <w:pStyle w:val="TOC3"/>
        <w:rPr>
          <w:rFonts w:asciiTheme="minorHAnsi" w:eastAsiaTheme="minorEastAsia" w:hAnsiTheme="minorHAnsi" w:cstheme="minorBidi"/>
          <w:iCs w:val="0"/>
          <w:noProof/>
          <w:sz w:val="22"/>
          <w:szCs w:val="22"/>
          <w:lang w:val="it-IT" w:eastAsia="it-IT"/>
        </w:rPr>
      </w:pPr>
      <w:hyperlink w:anchor="_Toc422858957" w:history="1">
        <w:r w:rsidR="00FB2584" w:rsidRPr="00394344">
          <w:rPr>
            <w:rStyle w:val="Hyperlink"/>
          </w:rPr>
          <w:t>5.2.1.5.</w:t>
        </w:r>
        <w:r w:rsidR="00FB2584">
          <w:rPr>
            <w:rFonts w:asciiTheme="minorHAnsi" w:eastAsiaTheme="minorEastAsia" w:hAnsiTheme="minorHAnsi" w:cstheme="minorBidi"/>
            <w:iCs w:val="0"/>
            <w:noProof/>
            <w:sz w:val="22"/>
            <w:szCs w:val="22"/>
            <w:lang w:val="it-IT" w:eastAsia="it-IT"/>
          </w:rPr>
          <w:tab/>
        </w:r>
        <w:r w:rsidR="00FB2584" w:rsidRPr="00394344">
          <w:rPr>
            <w:rStyle w:val="Hyperlink"/>
          </w:rPr>
          <w:t>Allometric rate exponent (kappa) κ</w:t>
        </w:r>
        <w:r w:rsidR="00FB2584">
          <w:rPr>
            <w:noProof/>
            <w:webHidden/>
          </w:rPr>
          <w:tab/>
        </w:r>
        <w:r w:rsidR="00FB2584">
          <w:rPr>
            <w:noProof/>
            <w:webHidden/>
          </w:rPr>
          <w:fldChar w:fldCharType="begin"/>
        </w:r>
        <w:r w:rsidR="00FB2584">
          <w:rPr>
            <w:noProof/>
            <w:webHidden/>
          </w:rPr>
          <w:instrText xml:space="preserve"> PAGEREF _Toc422858957 \h </w:instrText>
        </w:r>
        <w:r w:rsidR="00FB2584">
          <w:rPr>
            <w:noProof/>
            <w:webHidden/>
          </w:rPr>
        </w:r>
        <w:r w:rsidR="00FB2584">
          <w:rPr>
            <w:noProof/>
            <w:webHidden/>
          </w:rPr>
          <w:fldChar w:fldCharType="separate"/>
        </w:r>
        <w:r w:rsidR="00FB2584">
          <w:rPr>
            <w:noProof/>
            <w:webHidden/>
          </w:rPr>
          <w:t>28</w:t>
        </w:r>
        <w:r w:rsidR="00FB2584">
          <w:rPr>
            <w:noProof/>
            <w:webHidden/>
          </w:rPr>
          <w:fldChar w:fldCharType="end"/>
        </w:r>
      </w:hyperlink>
    </w:p>
    <w:p w14:paraId="06E352CE" w14:textId="77777777" w:rsidR="00FB2584" w:rsidRDefault="00CC3472">
      <w:pPr>
        <w:pStyle w:val="TOC3"/>
        <w:rPr>
          <w:rFonts w:asciiTheme="minorHAnsi" w:eastAsiaTheme="minorEastAsia" w:hAnsiTheme="minorHAnsi" w:cstheme="minorBidi"/>
          <w:iCs w:val="0"/>
          <w:noProof/>
          <w:sz w:val="22"/>
          <w:szCs w:val="22"/>
          <w:lang w:val="it-IT" w:eastAsia="it-IT"/>
        </w:rPr>
      </w:pPr>
      <w:hyperlink w:anchor="_Toc422858958" w:history="1">
        <w:r w:rsidR="00FB2584" w:rsidRPr="00394344">
          <w:rPr>
            <w:rStyle w:val="Hyperlink"/>
          </w:rPr>
          <w:t>5.2.2.</w:t>
        </w:r>
        <w:r w:rsidR="00FB2584">
          <w:rPr>
            <w:rFonts w:asciiTheme="minorHAnsi" w:eastAsiaTheme="minorEastAsia" w:hAnsiTheme="minorHAnsi" w:cstheme="minorBidi"/>
            <w:iCs w:val="0"/>
            <w:noProof/>
            <w:sz w:val="22"/>
            <w:szCs w:val="22"/>
            <w:lang w:val="it-IT" w:eastAsia="it-IT"/>
          </w:rPr>
          <w:tab/>
        </w:r>
        <w:r w:rsidR="00FB2584" w:rsidRPr="00394344">
          <w:rPr>
            <w:rStyle w:val="Hyperlink"/>
          </w:rPr>
          <w:t>Parameters related to partition between phases</w:t>
        </w:r>
        <w:r w:rsidR="00FB2584">
          <w:rPr>
            <w:noProof/>
            <w:webHidden/>
          </w:rPr>
          <w:tab/>
        </w:r>
        <w:r w:rsidR="00FB2584">
          <w:rPr>
            <w:noProof/>
            <w:webHidden/>
          </w:rPr>
          <w:fldChar w:fldCharType="begin"/>
        </w:r>
        <w:r w:rsidR="00FB2584">
          <w:rPr>
            <w:noProof/>
            <w:webHidden/>
          </w:rPr>
          <w:instrText xml:space="preserve"> PAGEREF _Toc422858958 \h </w:instrText>
        </w:r>
        <w:r w:rsidR="00FB2584">
          <w:rPr>
            <w:noProof/>
            <w:webHidden/>
          </w:rPr>
        </w:r>
        <w:r w:rsidR="00FB2584">
          <w:rPr>
            <w:noProof/>
            <w:webHidden/>
          </w:rPr>
          <w:fldChar w:fldCharType="separate"/>
        </w:r>
        <w:r w:rsidR="00FB2584">
          <w:rPr>
            <w:noProof/>
            <w:webHidden/>
          </w:rPr>
          <w:t>29</w:t>
        </w:r>
        <w:r w:rsidR="00FB2584">
          <w:rPr>
            <w:noProof/>
            <w:webHidden/>
          </w:rPr>
          <w:fldChar w:fldCharType="end"/>
        </w:r>
      </w:hyperlink>
    </w:p>
    <w:p w14:paraId="59EC5531" w14:textId="77777777" w:rsidR="00FB2584" w:rsidRDefault="00CC3472">
      <w:pPr>
        <w:pStyle w:val="TOC4"/>
        <w:rPr>
          <w:rFonts w:asciiTheme="minorHAnsi" w:eastAsiaTheme="minorEastAsia" w:hAnsiTheme="minorHAnsi" w:cstheme="minorBidi"/>
          <w:noProof/>
          <w:sz w:val="22"/>
          <w:szCs w:val="22"/>
          <w:lang w:val="it-IT" w:eastAsia="it-IT"/>
        </w:rPr>
      </w:pPr>
      <w:hyperlink w:anchor="_Toc422858959" w:history="1">
        <w:r w:rsidR="00FB2584" w:rsidRPr="00394344">
          <w:rPr>
            <w:rStyle w:val="Hyperlink"/>
            <w:rFonts w:asciiTheme="majorHAnsi" w:hAnsiTheme="majorHAnsi"/>
          </w:rPr>
          <w:t>5.2.2.1.</w:t>
        </w:r>
        <w:r w:rsidR="00FB2584">
          <w:rPr>
            <w:rFonts w:asciiTheme="minorHAnsi" w:eastAsiaTheme="minorEastAsia" w:hAnsiTheme="minorHAnsi" w:cstheme="minorBidi"/>
            <w:noProof/>
            <w:sz w:val="22"/>
            <w:szCs w:val="22"/>
            <w:lang w:val="it-IT" w:eastAsia="it-IT"/>
          </w:rPr>
          <w:tab/>
        </w:r>
        <w:r w:rsidR="00FB2584" w:rsidRPr="00394344">
          <w:rPr>
            <w:rStyle w:val="Hyperlink"/>
            <w:rFonts w:asciiTheme="majorHAnsi" w:hAnsiTheme="majorHAnsi"/>
          </w:rPr>
          <w:t>Carbon fraction of phytoplankton (p_carbon_phytoplankton)</w:t>
        </w:r>
        <w:r w:rsidR="00FB2584">
          <w:rPr>
            <w:noProof/>
            <w:webHidden/>
          </w:rPr>
          <w:tab/>
        </w:r>
        <w:r w:rsidR="00FB2584">
          <w:rPr>
            <w:noProof/>
            <w:webHidden/>
          </w:rPr>
          <w:fldChar w:fldCharType="begin"/>
        </w:r>
        <w:r w:rsidR="00FB2584">
          <w:rPr>
            <w:noProof/>
            <w:webHidden/>
          </w:rPr>
          <w:instrText xml:space="preserve"> PAGEREF _Toc422858959 \h </w:instrText>
        </w:r>
        <w:r w:rsidR="00FB2584">
          <w:rPr>
            <w:noProof/>
            <w:webHidden/>
          </w:rPr>
        </w:r>
        <w:r w:rsidR="00FB2584">
          <w:rPr>
            <w:noProof/>
            <w:webHidden/>
          </w:rPr>
          <w:fldChar w:fldCharType="separate"/>
        </w:r>
        <w:r w:rsidR="00FB2584">
          <w:rPr>
            <w:noProof/>
            <w:webHidden/>
          </w:rPr>
          <w:t>29</w:t>
        </w:r>
        <w:r w:rsidR="00FB2584">
          <w:rPr>
            <w:noProof/>
            <w:webHidden/>
          </w:rPr>
          <w:fldChar w:fldCharType="end"/>
        </w:r>
      </w:hyperlink>
    </w:p>
    <w:p w14:paraId="5A8D2705" w14:textId="77777777" w:rsidR="00FB2584" w:rsidRDefault="00CC3472">
      <w:pPr>
        <w:pStyle w:val="TOC4"/>
        <w:rPr>
          <w:rFonts w:asciiTheme="minorHAnsi" w:eastAsiaTheme="minorEastAsia" w:hAnsiTheme="minorHAnsi" w:cstheme="minorBidi"/>
          <w:noProof/>
          <w:sz w:val="22"/>
          <w:szCs w:val="22"/>
          <w:lang w:val="it-IT" w:eastAsia="it-IT"/>
        </w:rPr>
      </w:pPr>
      <w:hyperlink w:anchor="_Toc422858960" w:history="1">
        <w:r w:rsidR="00FB2584" w:rsidRPr="00394344">
          <w:rPr>
            <w:rStyle w:val="Hyperlink"/>
            <w:rFonts w:asciiTheme="majorHAnsi" w:hAnsiTheme="majorHAnsi"/>
          </w:rPr>
          <w:t>5.2.2.2.</w:t>
        </w:r>
        <w:r w:rsidR="00FB2584">
          <w:rPr>
            <w:rFonts w:asciiTheme="minorHAnsi" w:eastAsiaTheme="minorEastAsia" w:hAnsiTheme="minorHAnsi" w:cstheme="minorBidi"/>
            <w:noProof/>
            <w:sz w:val="22"/>
            <w:szCs w:val="22"/>
            <w:lang w:val="it-IT" w:eastAsia="it-IT"/>
          </w:rPr>
          <w:tab/>
        </w:r>
        <w:r w:rsidR="00FB2584" w:rsidRPr="00394344">
          <w:rPr>
            <w:rStyle w:val="Hyperlink"/>
            <w:rFonts w:asciiTheme="majorHAnsi" w:hAnsiTheme="majorHAnsi"/>
          </w:rPr>
          <w:t>Lipid layer permeation resistance (ρ_lipid_layer) (d·kg)</w:t>
        </w:r>
        <w:r w:rsidR="00FB2584">
          <w:rPr>
            <w:noProof/>
            <w:webHidden/>
          </w:rPr>
          <w:tab/>
        </w:r>
        <w:r w:rsidR="00FB2584">
          <w:rPr>
            <w:noProof/>
            <w:webHidden/>
          </w:rPr>
          <w:fldChar w:fldCharType="begin"/>
        </w:r>
        <w:r w:rsidR="00FB2584">
          <w:rPr>
            <w:noProof/>
            <w:webHidden/>
          </w:rPr>
          <w:instrText xml:space="preserve"> PAGEREF _Toc422858960 \h </w:instrText>
        </w:r>
        <w:r w:rsidR="00FB2584">
          <w:rPr>
            <w:noProof/>
            <w:webHidden/>
          </w:rPr>
        </w:r>
        <w:r w:rsidR="00FB2584">
          <w:rPr>
            <w:noProof/>
            <w:webHidden/>
          </w:rPr>
          <w:fldChar w:fldCharType="separate"/>
        </w:r>
        <w:r w:rsidR="00FB2584">
          <w:rPr>
            <w:noProof/>
            <w:webHidden/>
          </w:rPr>
          <w:t>32</w:t>
        </w:r>
        <w:r w:rsidR="00FB2584">
          <w:rPr>
            <w:noProof/>
            <w:webHidden/>
          </w:rPr>
          <w:fldChar w:fldCharType="end"/>
        </w:r>
      </w:hyperlink>
    </w:p>
    <w:p w14:paraId="741ECC12" w14:textId="77777777" w:rsidR="00FB2584" w:rsidRDefault="00CC3472">
      <w:pPr>
        <w:pStyle w:val="TOC4"/>
        <w:rPr>
          <w:rFonts w:asciiTheme="minorHAnsi" w:eastAsiaTheme="minorEastAsia" w:hAnsiTheme="minorHAnsi" w:cstheme="minorBidi"/>
          <w:noProof/>
          <w:sz w:val="22"/>
          <w:szCs w:val="22"/>
          <w:lang w:val="it-IT" w:eastAsia="it-IT"/>
        </w:rPr>
      </w:pPr>
      <w:hyperlink w:anchor="_Toc422858961" w:history="1">
        <w:r w:rsidR="00FB2584" w:rsidRPr="00394344">
          <w:rPr>
            <w:rStyle w:val="Hyperlink"/>
            <w:rFonts w:asciiTheme="majorHAnsi" w:hAnsiTheme="majorHAnsi"/>
          </w:rPr>
          <w:t>5.2.2.3.</w:t>
        </w:r>
        <w:r w:rsidR="00FB2584">
          <w:rPr>
            <w:rFonts w:asciiTheme="minorHAnsi" w:eastAsiaTheme="minorEastAsia" w:hAnsiTheme="minorHAnsi" w:cstheme="minorBidi"/>
            <w:noProof/>
            <w:sz w:val="22"/>
            <w:szCs w:val="22"/>
            <w:lang w:val="it-IT" w:eastAsia="it-IT"/>
          </w:rPr>
          <w:tab/>
        </w:r>
        <w:r w:rsidR="00FB2584" w:rsidRPr="00394344">
          <w:rPr>
            <w:rStyle w:val="Hyperlink"/>
            <w:rFonts w:asciiTheme="majorHAnsi" w:hAnsiTheme="majorHAnsi"/>
          </w:rPr>
          <w:t>Water layer diffusion resistance for uptake of chemicals from water (ρ_water_layer) (d·kg)</w:t>
        </w:r>
        <w:r w:rsidR="00FB2584">
          <w:rPr>
            <w:noProof/>
            <w:webHidden/>
          </w:rPr>
          <w:tab/>
        </w:r>
        <w:r w:rsidR="00FB2584">
          <w:rPr>
            <w:noProof/>
            <w:webHidden/>
          </w:rPr>
          <w:fldChar w:fldCharType="begin"/>
        </w:r>
        <w:r w:rsidR="00FB2584">
          <w:rPr>
            <w:noProof/>
            <w:webHidden/>
          </w:rPr>
          <w:instrText xml:space="preserve"> PAGEREF _Toc422858961 \h </w:instrText>
        </w:r>
        <w:r w:rsidR="00FB2584">
          <w:rPr>
            <w:noProof/>
            <w:webHidden/>
          </w:rPr>
        </w:r>
        <w:r w:rsidR="00FB2584">
          <w:rPr>
            <w:noProof/>
            <w:webHidden/>
          </w:rPr>
          <w:fldChar w:fldCharType="separate"/>
        </w:r>
        <w:r w:rsidR="00FB2584">
          <w:rPr>
            <w:noProof/>
            <w:webHidden/>
          </w:rPr>
          <w:t>32</w:t>
        </w:r>
        <w:r w:rsidR="00FB2584">
          <w:rPr>
            <w:noProof/>
            <w:webHidden/>
          </w:rPr>
          <w:fldChar w:fldCharType="end"/>
        </w:r>
      </w:hyperlink>
    </w:p>
    <w:p w14:paraId="5C87C5E6" w14:textId="77777777" w:rsidR="00FB2584" w:rsidRDefault="00CC3472">
      <w:pPr>
        <w:pStyle w:val="TOC4"/>
        <w:rPr>
          <w:rFonts w:asciiTheme="minorHAnsi" w:eastAsiaTheme="minorEastAsia" w:hAnsiTheme="minorHAnsi" w:cstheme="minorBidi"/>
          <w:noProof/>
          <w:sz w:val="22"/>
          <w:szCs w:val="22"/>
          <w:lang w:val="it-IT" w:eastAsia="it-IT"/>
        </w:rPr>
      </w:pPr>
      <w:hyperlink w:anchor="_Toc422858962" w:history="1">
        <w:r w:rsidR="00FB2584" w:rsidRPr="00394344">
          <w:rPr>
            <w:rStyle w:val="Hyperlink"/>
            <w:rFonts w:asciiTheme="majorHAnsi" w:hAnsiTheme="majorHAnsi"/>
          </w:rPr>
          <w:t>5.2.2.4.</w:t>
        </w:r>
        <w:r w:rsidR="00FB2584">
          <w:rPr>
            <w:rFonts w:asciiTheme="minorHAnsi" w:eastAsiaTheme="minorEastAsia" w:hAnsiTheme="minorHAnsi" w:cstheme="minorBidi"/>
            <w:noProof/>
            <w:sz w:val="22"/>
            <w:szCs w:val="22"/>
            <w:lang w:val="it-IT" w:eastAsia="it-IT"/>
          </w:rPr>
          <w:tab/>
        </w:r>
        <w:r w:rsidR="00FB2584" w:rsidRPr="00394344">
          <w:rPr>
            <w:rStyle w:val="Hyperlink"/>
            <w:rFonts w:asciiTheme="majorHAnsi" w:hAnsiTheme="majorHAnsi"/>
          </w:rPr>
          <w:t>Lipid layer resistance exponent (b_lipid_layer_resistance) (only for metals)</w:t>
        </w:r>
        <w:r w:rsidR="00FB2584">
          <w:rPr>
            <w:noProof/>
            <w:webHidden/>
          </w:rPr>
          <w:tab/>
        </w:r>
        <w:r w:rsidR="00FB2584">
          <w:rPr>
            <w:noProof/>
            <w:webHidden/>
          </w:rPr>
          <w:fldChar w:fldCharType="begin"/>
        </w:r>
        <w:r w:rsidR="00FB2584">
          <w:rPr>
            <w:noProof/>
            <w:webHidden/>
          </w:rPr>
          <w:instrText xml:space="preserve"> PAGEREF _Toc422858962 \h </w:instrText>
        </w:r>
        <w:r w:rsidR="00FB2584">
          <w:rPr>
            <w:noProof/>
            <w:webHidden/>
          </w:rPr>
        </w:r>
        <w:r w:rsidR="00FB2584">
          <w:rPr>
            <w:noProof/>
            <w:webHidden/>
          </w:rPr>
          <w:fldChar w:fldCharType="separate"/>
        </w:r>
        <w:r w:rsidR="00FB2584">
          <w:rPr>
            <w:noProof/>
            <w:webHidden/>
          </w:rPr>
          <w:t>33</w:t>
        </w:r>
        <w:r w:rsidR="00FB2584">
          <w:rPr>
            <w:noProof/>
            <w:webHidden/>
          </w:rPr>
          <w:fldChar w:fldCharType="end"/>
        </w:r>
      </w:hyperlink>
    </w:p>
    <w:p w14:paraId="5FBFF007" w14:textId="77777777" w:rsidR="00FB2584" w:rsidRDefault="00CC3472">
      <w:pPr>
        <w:pStyle w:val="TOC4"/>
        <w:rPr>
          <w:rFonts w:asciiTheme="minorHAnsi" w:eastAsiaTheme="minorEastAsia" w:hAnsiTheme="minorHAnsi" w:cstheme="minorBidi"/>
          <w:noProof/>
          <w:sz w:val="22"/>
          <w:szCs w:val="22"/>
          <w:lang w:val="it-IT" w:eastAsia="it-IT"/>
        </w:rPr>
      </w:pPr>
      <w:hyperlink w:anchor="_Toc422858963" w:history="1">
        <w:r w:rsidR="00FB2584" w:rsidRPr="00394344">
          <w:rPr>
            <w:rStyle w:val="Hyperlink"/>
            <w:rFonts w:asciiTheme="majorHAnsi" w:hAnsiTheme="majorHAnsi"/>
          </w:rPr>
          <w:t>5.2.2.5.</w:t>
        </w:r>
        <w:r w:rsidR="00FB2584">
          <w:rPr>
            <w:rFonts w:asciiTheme="minorHAnsi" w:eastAsiaTheme="minorEastAsia" w:hAnsiTheme="minorHAnsi" w:cstheme="minorBidi"/>
            <w:noProof/>
            <w:sz w:val="22"/>
            <w:szCs w:val="22"/>
            <w:lang w:val="it-IT" w:eastAsia="it-IT"/>
          </w:rPr>
          <w:tab/>
        </w:r>
        <w:r w:rsidR="00FB2584" w:rsidRPr="00394344">
          <w:rPr>
            <w:rStyle w:val="Hyperlink"/>
            <w:rFonts w:asciiTheme="majorHAnsi" w:hAnsiTheme="majorHAnsi"/>
          </w:rPr>
          <w:t>Water-organic carbon partition coefficient (log10_K_oc) (for organics only)</w:t>
        </w:r>
        <w:r w:rsidR="00FB2584">
          <w:rPr>
            <w:noProof/>
            <w:webHidden/>
          </w:rPr>
          <w:tab/>
        </w:r>
        <w:r w:rsidR="00FB2584">
          <w:rPr>
            <w:noProof/>
            <w:webHidden/>
          </w:rPr>
          <w:fldChar w:fldCharType="begin"/>
        </w:r>
        <w:r w:rsidR="00FB2584">
          <w:rPr>
            <w:noProof/>
            <w:webHidden/>
          </w:rPr>
          <w:instrText xml:space="preserve"> PAGEREF _Toc422858963 \h </w:instrText>
        </w:r>
        <w:r w:rsidR="00FB2584">
          <w:rPr>
            <w:noProof/>
            <w:webHidden/>
          </w:rPr>
        </w:r>
        <w:r w:rsidR="00FB2584">
          <w:rPr>
            <w:noProof/>
            <w:webHidden/>
          </w:rPr>
          <w:fldChar w:fldCharType="separate"/>
        </w:r>
        <w:r w:rsidR="00FB2584">
          <w:rPr>
            <w:noProof/>
            <w:webHidden/>
          </w:rPr>
          <w:t>34</w:t>
        </w:r>
        <w:r w:rsidR="00FB2584">
          <w:rPr>
            <w:noProof/>
            <w:webHidden/>
          </w:rPr>
          <w:fldChar w:fldCharType="end"/>
        </w:r>
      </w:hyperlink>
    </w:p>
    <w:p w14:paraId="616836D3" w14:textId="77777777" w:rsidR="00FB2584" w:rsidRDefault="00CC3472">
      <w:pPr>
        <w:pStyle w:val="TOC4"/>
        <w:rPr>
          <w:rFonts w:asciiTheme="minorHAnsi" w:eastAsiaTheme="minorEastAsia" w:hAnsiTheme="minorHAnsi" w:cstheme="minorBidi"/>
          <w:noProof/>
          <w:sz w:val="22"/>
          <w:szCs w:val="22"/>
          <w:lang w:val="it-IT" w:eastAsia="it-IT"/>
        </w:rPr>
      </w:pPr>
      <w:hyperlink w:anchor="_Toc422858964" w:history="1">
        <w:r w:rsidR="00FB2584" w:rsidRPr="00394344">
          <w:rPr>
            <w:rStyle w:val="Hyperlink"/>
            <w:rFonts w:asciiTheme="majorHAnsi" w:hAnsiTheme="majorHAnsi"/>
          </w:rPr>
          <w:t>5.2.2.6.</w:t>
        </w:r>
        <w:r w:rsidR="00FB2584">
          <w:rPr>
            <w:rFonts w:asciiTheme="minorHAnsi" w:eastAsiaTheme="minorEastAsia" w:hAnsiTheme="minorHAnsi" w:cstheme="minorBidi"/>
            <w:noProof/>
            <w:sz w:val="22"/>
            <w:szCs w:val="22"/>
            <w:lang w:val="it-IT" w:eastAsia="it-IT"/>
          </w:rPr>
          <w:tab/>
        </w:r>
        <w:r w:rsidR="00FB2584" w:rsidRPr="00394344">
          <w:rPr>
            <w:rStyle w:val="Hyperlink"/>
            <w:rFonts w:asciiTheme="majorHAnsi" w:hAnsiTheme="majorHAnsi"/>
          </w:rPr>
          <w:t>Octanol-water partition coefficient (log10_K_ow) (for organics only)</w:t>
        </w:r>
        <w:r w:rsidR="00FB2584">
          <w:rPr>
            <w:noProof/>
            <w:webHidden/>
          </w:rPr>
          <w:tab/>
        </w:r>
        <w:r w:rsidR="00FB2584">
          <w:rPr>
            <w:noProof/>
            <w:webHidden/>
          </w:rPr>
          <w:fldChar w:fldCharType="begin"/>
        </w:r>
        <w:r w:rsidR="00FB2584">
          <w:rPr>
            <w:noProof/>
            <w:webHidden/>
          </w:rPr>
          <w:instrText xml:space="preserve"> PAGEREF _Toc422858964 \h </w:instrText>
        </w:r>
        <w:r w:rsidR="00FB2584">
          <w:rPr>
            <w:noProof/>
            <w:webHidden/>
          </w:rPr>
        </w:r>
        <w:r w:rsidR="00FB2584">
          <w:rPr>
            <w:noProof/>
            <w:webHidden/>
          </w:rPr>
          <w:fldChar w:fldCharType="separate"/>
        </w:r>
        <w:r w:rsidR="00FB2584">
          <w:rPr>
            <w:noProof/>
            <w:webHidden/>
          </w:rPr>
          <w:t>40</w:t>
        </w:r>
        <w:r w:rsidR="00FB2584">
          <w:rPr>
            <w:noProof/>
            <w:webHidden/>
          </w:rPr>
          <w:fldChar w:fldCharType="end"/>
        </w:r>
      </w:hyperlink>
    </w:p>
    <w:p w14:paraId="760C2746" w14:textId="77777777" w:rsidR="00FB2584" w:rsidRDefault="00CC3472">
      <w:pPr>
        <w:pStyle w:val="TOC4"/>
        <w:rPr>
          <w:rFonts w:asciiTheme="minorHAnsi" w:eastAsiaTheme="minorEastAsia" w:hAnsiTheme="minorHAnsi" w:cstheme="minorBidi"/>
          <w:noProof/>
          <w:sz w:val="22"/>
          <w:szCs w:val="22"/>
          <w:lang w:val="it-IT" w:eastAsia="it-IT"/>
        </w:rPr>
      </w:pPr>
      <w:hyperlink w:anchor="_Toc422858965" w:history="1">
        <w:r w:rsidR="00FB2584" w:rsidRPr="00394344">
          <w:rPr>
            <w:rStyle w:val="Hyperlink"/>
            <w:rFonts w:asciiTheme="majorHAnsi" w:hAnsiTheme="majorHAnsi"/>
          </w:rPr>
          <w:t>5.2.2.7.</w:t>
        </w:r>
        <w:r w:rsidR="00FB2584">
          <w:rPr>
            <w:rFonts w:asciiTheme="minorHAnsi" w:eastAsiaTheme="minorEastAsia" w:hAnsiTheme="minorHAnsi" w:cstheme="minorBidi"/>
            <w:noProof/>
            <w:sz w:val="22"/>
            <w:szCs w:val="22"/>
            <w:lang w:val="it-IT" w:eastAsia="it-IT"/>
          </w:rPr>
          <w:tab/>
        </w:r>
        <w:r w:rsidR="00FB2584" w:rsidRPr="00394344">
          <w:rPr>
            <w:rStyle w:val="Hyperlink"/>
            <w:rFonts w:asciiTheme="majorHAnsi" w:hAnsiTheme="majorHAnsi"/>
          </w:rPr>
          <w:t>Water-Dissolved Organic Carbon partition coefficient (log10_Kd_doc) (for metals only)</w:t>
        </w:r>
        <w:r w:rsidR="00FB2584">
          <w:rPr>
            <w:noProof/>
            <w:webHidden/>
          </w:rPr>
          <w:tab/>
        </w:r>
        <w:r w:rsidR="00FB2584">
          <w:rPr>
            <w:noProof/>
            <w:webHidden/>
          </w:rPr>
          <w:fldChar w:fldCharType="begin"/>
        </w:r>
        <w:r w:rsidR="00FB2584">
          <w:rPr>
            <w:noProof/>
            <w:webHidden/>
          </w:rPr>
          <w:instrText xml:space="preserve"> PAGEREF _Toc422858965 \h </w:instrText>
        </w:r>
        <w:r w:rsidR="00FB2584">
          <w:rPr>
            <w:noProof/>
            <w:webHidden/>
          </w:rPr>
        </w:r>
        <w:r w:rsidR="00FB2584">
          <w:rPr>
            <w:noProof/>
            <w:webHidden/>
          </w:rPr>
          <w:fldChar w:fldCharType="separate"/>
        </w:r>
        <w:r w:rsidR="00FB2584">
          <w:rPr>
            <w:noProof/>
            <w:webHidden/>
          </w:rPr>
          <w:t>44</w:t>
        </w:r>
        <w:r w:rsidR="00FB2584">
          <w:rPr>
            <w:noProof/>
            <w:webHidden/>
          </w:rPr>
          <w:fldChar w:fldCharType="end"/>
        </w:r>
      </w:hyperlink>
    </w:p>
    <w:p w14:paraId="4B4B947A" w14:textId="77777777" w:rsidR="00FB2584" w:rsidRDefault="00CC3472">
      <w:pPr>
        <w:pStyle w:val="TOC1"/>
        <w:tabs>
          <w:tab w:val="right" w:leader="dot" w:pos="9062"/>
        </w:tabs>
        <w:rPr>
          <w:rFonts w:asciiTheme="minorHAnsi" w:eastAsiaTheme="minorEastAsia" w:hAnsiTheme="minorHAnsi" w:cstheme="minorBidi"/>
          <w:b w:val="0"/>
          <w:bCs w:val="0"/>
          <w:caps w:val="0"/>
          <w:noProof/>
          <w:sz w:val="22"/>
          <w:szCs w:val="22"/>
          <w:lang w:val="it-IT" w:eastAsia="it-IT"/>
        </w:rPr>
      </w:pPr>
      <w:hyperlink w:anchor="_Toc422858966" w:history="1">
        <w:r w:rsidR="00FB2584" w:rsidRPr="00394344">
          <w:rPr>
            <w:rStyle w:val="Hyperlink"/>
          </w:rPr>
          <w:t>Level 4 documentation (mathematical information)</w:t>
        </w:r>
        <w:r w:rsidR="00FB2584">
          <w:rPr>
            <w:noProof/>
            <w:webHidden/>
          </w:rPr>
          <w:tab/>
        </w:r>
        <w:r w:rsidR="00FB2584">
          <w:rPr>
            <w:noProof/>
            <w:webHidden/>
          </w:rPr>
          <w:fldChar w:fldCharType="begin"/>
        </w:r>
        <w:r w:rsidR="00FB2584">
          <w:rPr>
            <w:noProof/>
            <w:webHidden/>
          </w:rPr>
          <w:instrText xml:space="preserve"> PAGEREF _Toc422858966 \h </w:instrText>
        </w:r>
        <w:r w:rsidR="00FB2584">
          <w:rPr>
            <w:noProof/>
            <w:webHidden/>
          </w:rPr>
        </w:r>
        <w:r w:rsidR="00FB2584">
          <w:rPr>
            <w:noProof/>
            <w:webHidden/>
          </w:rPr>
          <w:fldChar w:fldCharType="separate"/>
        </w:r>
        <w:r w:rsidR="00FB2584">
          <w:rPr>
            <w:noProof/>
            <w:webHidden/>
          </w:rPr>
          <w:t>48</w:t>
        </w:r>
        <w:r w:rsidR="00FB2584">
          <w:rPr>
            <w:noProof/>
            <w:webHidden/>
          </w:rPr>
          <w:fldChar w:fldCharType="end"/>
        </w:r>
      </w:hyperlink>
    </w:p>
    <w:p w14:paraId="2D8BE377" w14:textId="77777777" w:rsidR="00FB2584" w:rsidRDefault="00CC3472">
      <w:pPr>
        <w:pStyle w:val="TOC1"/>
        <w:tabs>
          <w:tab w:val="left" w:pos="567"/>
          <w:tab w:val="right" w:leader="dot" w:pos="9062"/>
        </w:tabs>
        <w:rPr>
          <w:rFonts w:asciiTheme="minorHAnsi" w:eastAsiaTheme="minorEastAsia" w:hAnsiTheme="minorHAnsi" w:cstheme="minorBidi"/>
          <w:b w:val="0"/>
          <w:bCs w:val="0"/>
          <w:caps w:val="0"/>
          <w:noProof/>
          <w:sz w:val="22"/>
          <w:szCs w:val="22"/>
          <w:lang w:val="it-IT" w:eastAsia="it-IT"/>
        </w:rPr>
      </w:pPr>
      <w:hyperlink w:anchor="_Toc422858967" w:history="1">
        <w:r w:rsidR="00FB2584" w:rsidRPr="00394344">
          <w:rPr>
            <w:rStyle w:val="Hyperlink"/>
          </w:rPr>
          <w:t>6.</w:t>
        </w:r>
        <w:r w:rsidR="00FB2584">
          <w:rPr>
            <w:rFonts w:asciiTheme="minorHAnsi" w:eastAsiaTheme="minorEastAsia" w:hAnsiTheme="minorHAnsi" w:cstheme="minorBidi"/>
            <w:b w:val="0"/>
            <w:bCs w:val="0"/>
            <w:caps w:val="0"/>
            <w:noProof/>
            <w:sz w:val="22"/>
            <w:szCs w:val="22"/>
            <w:lang w:val="it-IT" w:eastAsia="it-IT"/>
          </w:rPr>
          <w:tab/>
        </w:r>
        <w:r w:rsidR="00FB2584" w:rsidRPr="00394344">
          <w:rPr>
            <w:rStyle w:val="Hyperlink"/>
          </w:rPr>
          <w:t>Mathematical models for State variables</w:t>
        </w:r>
        <w:r w:rsidR="00FB2584">
          <w:rPr>
            <w:noProof/>
            <w:webHidden/>
          </w:rPr>
          <w:tab/>
        </w:r>
        <w:r w:rsidR="00FB2584">
          <w:rPr>
            <w:noProof/>
            <w:webHidden/>
          </w:rPr>
          <w:fldChar w:fldCharType="begin"/>
        </w:r>
        <w:r w:rsidR="00FB2584">
          <w:rPr>
            <w:noProof/>
            <w:webHidden/>
          </w:rPr>
          <w:instrText xml:space="preserve"> PAGEREF _Toc422858967 \h </w:instrText>
        </w:r>
        <w:r w:rsidR="00FB2584">
          <w:rPr>
            <w:noProof/>
            <w:webHidden/>
          </w:rPr>
        </w:r>
        <w:r w:rsidR="00FB2584">
          <w:rPr>
            <w:noProof/>
            <w:webHidden/>
          </w:rPr>
          <w:fldChar w:fldCharType="separate"/>
        </w:r>
        <w:r w:rsidR="00FB2584">
          <w:rPr>
            <w:noProof/>
            <w:webHidden/>
          </w:rPr>
          <w:t>48</w:t>
        </w:r>
        <w:r w:rsidR="00FB2584">
          <w:rPr>
            <w:noProof/>
            <w:webHidden/>
          </w:rPr>
          <w:fldChar w:fldCharType="end"/>
        </w:r>
      </w:hyperlink>
    </w:p>
    <w:p w14:paraId="6AA20938" w14:textId="77777777" w:rsidR="00FB2584" w:rsidRDefault="00CC3472">
      <w:pPr>
        <w:pStyle w:val="TOC1"/>
        <w:tabs>
          <w:tab w:val="left" w:pos="880"/>
          <w:tab w:val="right" w:leader="dot" w:pos="9062"/>
        </w:tabs>
        <w:rPr>
          <w:rFonts w:asciiTheme="minorHAnsi" w:eastAsiaTheme="minorEastAsia" w:hAnsiTheme="minorHAnsi" w:cstheme="minorBidi"/>
          <w:b w:val="0"/>
          <w:bCs w:val="0"/>
          <w:caps w:val="0"/>
          <w:noProof/>
          <w:sz w:val="22"/>
          <w:szCs w:val="22"/>
          <w:lang w:val="it-IT" w:eastAsia="it-IT"/>
        </w:rPr>
      </w:pPr>
      <w:hyperlink w:anchor="_Toc422858968" w:history="1">
        <w:r w:rsidR="00FB2584" w:rsidRPr="00394344">
          <w:rPr>
            <w:rStyle w:val="Hyperlink"/>
          </w:rPr>
          <w:t>6.1.1.</w:t>
        </w:r>
        <w:r w:rsidR="00FB2584">
          <w:rPr>
            <w:rFonts w:asciiTheme="minorHAnsi" w:eastAsiaTheme="minorEastAsia" w:hAnsiTheme="minorHAnsi" w:cstheme="minorBidi"/>
            <w:b w:val="0"/>
            <w:bCs w:val="0"/>
            <w:caps w:val="0"/>
            <w:noProof/>
            <w:sz w:val="22"/>
            <w:szCs w:val="22"/>
            <w:lang w:val="it-IT" w:eastAsia="it-IT"/>
          </w:rPr>
          <w:tab/>
        </w:r>
        <w:r w:rsidR="00FB2584" w:rsidRPr="00394344">
          <w:rPr>
            <w:rStyle w:val="Hyperlink"/>
          </w:rPr>
          <w:t>Phytoplankton weight</w:t>
        </w:r>
        <w:r w:rsidR="00FB2584">
          <w:rPr>
            <w:noProof/>
            <w:webHidden/>
          </w:rPr>
          <w:tab/>
        </w:r>
        <w:r w:rsidR="00FB2584">
          <w:rPr>
            <w:noProof/>
            <w:webHidden/>
          </w:rPr>
          <w:fldChar w:fldCharType="begin"/>
        </w:r>
        <w:r w:rsidR="00FB2584">
          <w:rPr>
            <w:noProof/>
            <w:webHidden/>
          </w:rPr>
          <w:instrText xml:space="preserve"> PAGEREF _Toc422858968 \h </w:instrText>
        </w:r>
        <w:r w:rsidR="00FB2584">
          <w:rPr>
            <w:noProof/>
            <w:webHidden/>
          </w:rPr>
        </w:r>
        <w:r w:rsidR="00FB2584">
          <w:rPr>
            <w:noProof/>
            <w:webHidden/>
          </w:rPr>
          <w:fldChar w:fldCharType="separate"/>
        </w:r>
        <w:r w:rsidR="00FB2584">
          <w:rPr>
            <w:noProof/>
            <w:webHidden/>
          </w:rPr>
          <w:t>48</w:t>
        </w:r>
        <w:r w:rsidR="00FB2584">
          <w:rPr>
            <w:noProof/>
            <w:webHidden/>
          </w:rPr>
          <w:fldChar w:fldCharType="end"/>
        </w:r>
      </w:hyperlink>
    </w:p>
    <w:p w14:paraId="6548A400" w14:textId="77777777" w:rsidR="00FB2584" w:rsidRDefault="00CC3472">
      <w:pPr>
        <w:pStyle w:val="TOC1"/>
        <w:tabs>
          <w:tab w:val="left" w:pos="880"/>
          <w:tab w:val="right" w:leader="dot" w:pos="9062"/>
        </w:tabs>
        <w:rPr>
          <w:rFonts w:asciiTheme="minorHAnsi" w:eastAsiaTheme="minorEastAsia" w:hAnsiTheme="minorHAnsi" w:cstheme="minorBidi"/>
          <w:b w:val="0"/>
          <w:bCs w:val="0"/>
          <w:caps w:val="0"/>
          <w:noProof/>
          <w:sz w:val="22"/>
          <w:szCs w:val="22"/>
          <w:lang w:val="it-IT" w:eastAsia="it-IT"/>
        </w:rPr>
      </w:pPr>
      <w:hyperlink w:anchor="_Toc422858969" w:history="1">
        <w:r w:rsidR="00FB2584" w:rsidRPr="00394344">
          <w:rPr>
            <w:rStyle w:val="Hyperlink"/>
          </w:rPr>
          <w:t>6.1.2.</w:t>
        </w:r>
        <w:r w:rsidR="00FB2584">
          <w:rPr>
            <w:rFonts w:asciiTheme="minorHAnsi" w:eastAsiaTheme="minorEastAsia" w:hAnsiTheme="minorHAnsi" w:cstheme="minorBidi"/>
            <w:b w:val="0"/>
            <w:bCs w:val="0"/>
            <w:caps w:val="0"/>
            <w:noProof/>
            <w:sz w:val="22"/>
            <w:szCs w:val="22"/>
            <w:lang w:val="it-IT" w:eastAsia="it-IT"/>
          </w:rPr>
          <w:tab/>
        </w:r>
        <w:r w:rsidR="00FB2584" w:rsidRPr="00394344">
          <w:rPr>
            <w:rStyle w:val="Hyperlink"/>
          </w:rPr>
          <w:t>Uptake rate constant of organics (k_uptake_organics)</w:t>
        </w:r>
        <w:r w:rsidR="00FB2584">
          <w:rPr>
            <w:noProof/>
            <w:webHidden/>
          </w:rPr>
          <w:tab/>
        </w:r>
        <w:r w:rsidR="00FB2584">
          <w:rPr>
            <w:noProof/>
            <w:webHidden/>
          </w:rPr>
          <w:fldChar w:fldCharType="begin"/>
        </w:r>
        <w:r w:rsidR="00FB2584">
          <w:rPr>
            <w:noProof/>
            <w:webHidden/>
          </w:rPr>
          <w:instrText xml:space="preserve"> PAGEREF _Toc422858969 \h </w:instrText>
        </w:r>
        <w:r w:rsidR="00FB2584">
          <w:rPr>
            <w:noProof/>
            <w:webHidden/>
          </w:rPr>
        </w:r>
        <w:r w:rsidR="00FB2584">
          <w:rPr>
            <w:noProof/>
            <w:webHidden/>
          </w:rPr>
          <w:fldChar w:fldCharType="separate"/>
        </w:r>
        <w:r w:rsidR="00FB2584">
          <w:rPr>
            <w:noProof/>
            <w:webHidden/>
          </w:rPr>
          <w:t>48</w:t>
        </w:r>
        <w:r w:rsidR="00FB2584">
          <w:rPr>
            <w:noProof/>
            <w:webHidden/>
          </w:rPr>
          <w:fldChar w:fldCharType="end"/>
        </w:r>
      </w:hyperlink>
    </w:p>
    <w:p w14:paraId="2EC87B1A" w14:textId="77777777" w:rsidR="00FB2584" w:rsidRDefault="00CC3472">
      <w:pPr>
        <w:pStyle w:val="TOC1"/>
        <w:tabs>
          <w:tab w:val="left" w:pos="880"/>
          <w:tab w:val="right" w:leader="dot" w:pos="9062"/>
        </w:tabs>
        <w:rPr>
          <w:rFonts w:asciiTheme="minorHAnsi" w:eastAsiaTheme="minorEastAsia" w:hAnsiTheme="minorHAnsi" w:cstheme="minorBidi"/>
          <w:b w:val="0"/>
          <w:bCs w:val="0"/>
          <w:caps w:val="0"/>
          <w:noProof/>
          <w:sz w:val="22"/>
          <w:szCs w:val="22"/>
          <w:lang w:val="it-IT" w:eastAsia="it-IT"/>
        </w:rPr>
      </w:pPr>
      <w:hyperlink w:anchor="_Toc422858970" w:history="1">
        <w:r w:rsidR="00FB2584" w:rsidRPr="00394344">
          <w:rPr>
            <w:rStyle w:val="Hyperlink"/>
          </w:rPr>
          <w:t>6.1.3.</w:t>
        </w:r>
        <w:r w:rsidR="00FB2584">
          <w:rPr>
            <w:rFonts w:asciiTheme="minorHAnsi" w:eastAsiaTheme="minorEastAsia" w:hAnsiTheme="minorHAnsi" w:cstheme="minorBidi"/>
            <w:b w:val="0"/>
            <w:bCs w:val="0"/>
            <w:caps w:val="0"/>
            <w:noProof/>
            <w:sz w:val="22"/>
            <w:szCs w:val="22"/>
            <w:lang w:val="it-IT" w:eastAsia="it-IT"/>
          </w:rPr>
          <w:tab/>
        </w:r>
        <w:r w:rsidR="00FB2584" w:rsidRPr="00394344">
          <w:rPr>
            <w:rStyle w:val="Hyperlink"/>
          </w:rPr>
          <w:t>Uptake rate constant of metals (k_uptake_metals)</w:t>
        </w:r>
        <w:r w:rsidR="00FB2584">
          <w:rPr>
            <w:noProof/>
            <w:webHidden/>
          </w:rPr>
          <w:tab/>
        </w:r>
        <w:r w:rsidR="00FB2584">
          <w:rPr>
            <w:noProof/>
            <w:webHidden/>
          </w:rPr>
          <w:fldChar w:fldCharType="begin"/>
        </w:r>
        <w:r w:rsidR="00FB2584">
          <w:rPr>
            <w:noProof/>
            <w:webHidden/>
          </w:rPr>
          <w:instrText xml:space="preserve"> PAGEREF _Toc422858970 \h </w:instrText>
        </w:r>
        <w:r w:rsidR="00FB2584">
          <w:rPr>
            <w:noProof/>
            <w:webHidden/>
          </w:rPr>
        </w:r>
        <w:r w:rsidR="00FB2584">
          <w:rPr>
            <w:noProof/>
            <w:webHidden/>
          </w:rPr>
          <w:fldChar w:fldCharType="separate"/>
        </w:r>
        <w:r w:rsidR="00FB2584">
          <w:rPr>
            <w:noProof/>
            <w:webHidden/>
          </w:rPr>
          <w:t>49</w:t>
        </w:r>
        <w:r w:rsidR="00FB2584">
          <w:rPr>
            <w:noProof/>
            <w:webHidden/>
          </w:rPr>
          <w:fldChar w:fldCharType="end"/>
        </w:r>
      </w:hyperlink>
    </w:p>
    <w:p w14:paraId="5C276BE3" w14:textId="77777777" w:rsidR="00FB2584" w:rsidRDefault="00CC3472">
      <w:pPr>
        <w:pStyle w:val="TOC1"/>
        <w:tabs>
          <w:tab w:val="left" w:pos="880"/>
          <w:tab w:val="right" w:leader="dot" w:pos="9062"/>
        </w:tabs>
        <w:rPr>
          <w:rFonts w:asciiTheme="minorHAnsi" w:eastAsiaTheme="minorEastAsia" w:hAnsiTheme="minorHAnsi" w:cstheme="minorBidi"/>
          <w:b w:val="0"/>
          <w:bCs w:val="0"/>
          <w:caps w:val="0"/>
          <w:noProof/>
          <w:sz w:val="22"/>
          <w:szCs w:val="22"/>
          <w:lang w:val="it-IT" w:eastAsia="it-IT"/>
        </w:rPr>
      </w:pPr>
      <w:hyperlink w:anchor="_Toc422858971" w:history="1">
        <w:r w:rsidR="00FB2584" w:rsidRPr="00394344">
          <w:rPr>
            <w:rStyle w:val="Hyperlink"/>
          </w:rPr>
          <w:t>6.1.4.</w:t>
        </w:r>
        <w:r w:rsidR="00FB2584">
          <w:rPr>
            <w:rFonts w:asciiTheme="minorHAnsi" w:eastAsiaTheme="minorEastAsia" w:hAnsiTheme="minorHAnsi" w:cstheme="minorBidi"/>
            <w:b w:val="0"/>
            <w:bCs w:val="0"/>
            <w:caps w:val="0"/>
            <w:noProof/>
            <w:sz w:val="22"/>
            <w:szCs w:val="22"/>
            <w:lang w:val="it-IT" w:eastAsia="it-IT"/>
          </w:rPr>
          <w:tab/>
        </w:r>
        <w:r w:rsidR="00FB2584" w:rsidRPr="00394344">
          <w:rPr>
            <w:rStyle w:val="Hyperlink"/>
          </w:rPr>
          <w:t>Elimination rate constant of organics (k_excretion_organics)</w:t>
        </w:r>
        <w:r w:rsidR="00FB2584">
          <w:rPr>
            <w:noProof/>
            <w:webHidden/>
          </w:rPr>
          <w:tab/>
        </w:r>
        <w:r w:rsidR="00FB2584">
          <w:rPr>
            <w:noProof/>
            <w:webHidden/>
          </w:rPr>
          <w:fldChar w:fldCharType="begin"/>
        </w:r>
        <w:r w:rsidR="00FB2584">
          <w:rPr>
            <w:noProof/>
            <w:webHidden/>
          </w:rPr>
          <w:instrText xml:space="preserve"> PAGEREF _Toc422858971 \h </w:instrText>
        </w:r>
        <w:r w:rsidR="00FB2584">
          <w:rPr>
            <w:noProof/>
            <w:webHidden/>
          </w:rPr>
        </w:r>
        <w:r w:rsidR="00FB2584">
          <w:rPr>
            <w:noProof/>
            <w:webHidden/>
          </w:rPr>
          <w:fldChar w:fldCharType="separate"/>
        </w:r>
        <w:r w:rsidR="00FB2584">
          <w:rPr>
            <w:noProof/>
            <w:webHidden/>
          </w:rPr>
          <w:t>49</w:t>
        </w:r>
        <w:r w:rsidR="00FB2584">
          <w:rPr>
            <w:noProof/>
            <w:webHidden/>
          </w:rPr>
          <w:fldChar w:fldCharType="end"/>
        </w:r>
      </w:hyperlink>
    </w:p>
    <w:p w14:paraId="6F62BC54" w14:textId="77777777" w:rsidR="00FB2584" w:rsidRDefault="00CC3472">
      <w:pPr>
        <w:pStyle w:val="TOC1"/>
        <w:tabs>
          <w:tab w:val="left" w:pos="880"/>
          <w:tab w:val="right" w:leader="dot" w:pos="9062"/>
        </w:tabs>
        <w:rPr>
          <w:rFonts w:asciiTheme="minorHAnsi" w:eastAsiaTheme="minorEastAsia" w:hAnsiTheme="minorHAnsi" w:cstheme="minorBidi"/>
          <w:b w:val="0"/>
          <w:bCs w:val="0"/>
          <w:caps w:val="0"/>
          <w:noProof/>
          <w:sz w:val="22"/>
          <w:szCs w:val="22"/>
          <w:lang w:val="it-IT" w:eastAsia="it-IT"/>
        </w:rPr>
      </w:pPr>
      <w:hyperlink w:anchor="_Toc422858972" w:history="1">
        <w:r w:rsidR="00FB2584" w:rsidRPr="00394344">
          <w:rPr>
            <w:rStyle w:val="Hyperlink"/>
          </w:rPr>
          <w:t>6.1.5.</w:t>
        </w:r>
        <w:r w:rsidR="00FB2584">
          <w:rPr>
            <w:rFonts w:asciiTheme="minorHAnsi" w:eastAsiaTheme="minorEastAsia" w:hAnsiTheme="minorHAnsi" w:cstheme="minorBidi"/>
            <w:b w:val="0"/>
            <w:bCs w:val="0"/>
            <w:caps w:val="0"/>
            <w:noProof/>
            <w:sz w:val="22"/>
            <w:szCs w:val="22"/>
            <w:lang w:val="it-IT" w:eastAsia="it-IT"/>
          </w:rPr>
          <w:tab/>
        </w:r>
        <w:r w:rsidR="00FB2584" w:rsidRPr="00394344">
          <w:rPr>
            <w:rStyle w:val="Hyperlink"/>
          </w:rPr>
          <w:t>Elimination rate constant of metals (k_excretion_metals)</w:t>
        </w:r>
        <w:r w:rsidR="00FB2584">
          <w:rPr>
            <w:noProof/>
            <w:webHidden/>
          </w:rPr>
          <w:tab/>
        </w:r>
        <w:r w:rsidR="00FB2584">
          <w:rPr>
            <w:noProof/>
            <w:webHidden/>
          </w:rPr>
          <w:fldChar w:fldCharType="begin"/>
        </w:r>
        <w:r w:rsidR="00FB2584">
          <w:rPr>
            <w:noProof/>
            <w:webHidden/>
          </w:rPr>
          <w:instrText xml:space="preserve"> PAGEREF _Toc422858972 \h </w:instrText>
        </w:r>
        <w:r w:rsidR="00FB2584">
          <w:rPr>
            <w:noProof/>
            <w:webHidden/>
          </w:rPr>
        </w:r>
        <w:r w:rsidR="00FB2584">
          <w:rPr>
            <w:noProof/>
            <w:webHidden/>
          </w:rPr>
          <w:fldChar w:fldCharType="separate"/>
        </w:r>
        <w:r w:rsidR="00FB2584">
          <w:rPr>
            <w:noProof/>
            <w:webHidden/>
          </w:rPr>
          <w:t>49</w:t>
        </w:r>
        <w:r w:rsidR="00FB2584">
          <w:rPr>
            <w:noProof/>
            <w:webHidden/>
          </w:rPr>
          <w:fldChar w:fldCharType="end"/>
        </w:r>
      </w:hyperlink>
    </w:p>
    <w:p w14:paraId="39DFCCB1" w14:textId="77777777" w:rsidR="00FB2584" w:rsidRDefault="00CC3472">
      <w:pPr>
        <w:pStyle w:val="TOC1"/>
        <w:tabs>
          <w:tab w:val="left" w:pos="880"/>
          <w:tab w:val="right" w:leader="dot" w:pos="9062"/>
        </w:tabs>
        <w:rPr>
          <w:rFonts w:asciiTheme="minorHAnsi" w:eastAsiaTheme="minorEastAsia" w:hAnsiTheme="minorHAnsi" w:cstheme="minorBidi"/>
          <w:b w:val="0"/>
          <w:bCs w:val="0"/>
          <w:caps w:val="0"/>
          <w:noProof/>
          <w:sz w:val="22"/>
          <w:szCs w:val="22"/>
          <w:lang w:val="it-IT" w:eastAsia="it-IT"/>
        </w:rPr>
      </w:pPr>
      <w:hyperlink w:anchor="_Toc422858973" w:history="1">
        <w:r w:rsidR="00FB2584" w:rsidRPr="00394344">
          <w:rPr>
            <w:rStyle w:val="Hyperlink"/>
          </w:rPr>
          <w:t>6.1.6.</w:t>
        </w:r>
        <w:r w:rsidR="00FB2584">
          <w:rPr>
            <w:rFonts w:asciiTheme="minorHAnsi" w:eastAsiaTheme="minorEastAsia" w:hAnsiTheme="minorHAnsi" w:cstheme="minorBidi"/>
            <w:b w:val="0"/>
            <w:bCs w:val="0"/>
            <w:caps w:val="0"/>
            <w:noProof/>
            <w:sz w:val="22"/>
            <w:szCs w:val="22"/>
            <w:lang w:val="it-IT" w:eastAsia="it-IT"/>
          </w:rPr>
          <w:tab/>
        </w:r>
        <w:r w:rsidR="00FB2584" w:rsidRPr="00394344">
          <w:rPr>
            <w:rStyle w:val="Hyperlink"/>
          </w:rPr>
          <w:t>Growth rate constant (k_growth_phytoplankton)</w:t>
        </w:r>
        <w:r w:rsidR="00FB2584">
          <w:rPr>
            <w:noProof/>
            <w:webHidden/>
          </w:rPr>
          <w:tab/>
        </w:r>
        <w:r w:rsidR="00FB2584">
          <w:rPr>
            <w:noProof/>
            <w:webHidden/>
          </w:rPr>
          <w:fldChar w:fldCharType="begin"/>
        </w:r>
        <w:r w:rsidR="00FB2584">
          <w:rPr>
            <w:noProof/>
            <w:webHidden/>
          </w:rPr>
          <w:instrText xml:space="preserve"> PAGEREF _Toc422858973 \h </w:instrText>
        </w:r>
        <w:r w:rsidR="00FB2584">
          <w:rPr>
            <w:noProof/>
            <w:webHidden/>
          </w:rPr>
        </w:r>
        <w:r w:rsidR="00FB2584">
          <w:rPr>
            <w:noProof/>
            <w:webHidden/>
          </w:rPr>
          <w:fldChar w:fldCharType="separate"/>
        </w:r>
        <w:r w:rsidR="00FB2584">
          <w:rPr>
            <w:noProof/>
            <w:webHidden/>
          </w:rPr>
          <w:t>50</w:t>
        </w:r>
        <w:r w:rsidR="00FB2584">
          <w:rPr>
            <w:noProof/>
            <w:webHidden/>
          </w:rPr>
          <w:fldChar w:fldCharType="end"/>
        </w:r>
      </w:hyperlink>
    </w:p>
    <w:p w14:paraId="59BC649C" w14:textId="77777777" w:rsidR="00FB2584" w:rsidRDefault="00CC3472">
      <w:pPr>
        <w:pStyle w:val="TOC1"/>
        <w:tabs>
          <w:tab w:val="left" w:pos="880"/>
          <w:tab w:val="right" w:leader="dot" w:pos="9062"/>
        </w:tabs>
        <w:rPr>
          <w:rFonts w:asciiTheme="minorHAnsi" w:eastAsiaTheme="minorEastAsia" w:hAnsiTheme="minorHAnsi" w:cstheme="minorBidi"/>
          <w:b w:val="0"/>
          <w:bCs w:val="0"/>
          <w:caps w:val="0"/>
          <w:noProof/>
          <w:sz w:val="22"/>
          <w:szCs w:val="22"/>
          <w:lang w:val="it-IT" w:eastAsia="it-IT"/>
        </w:rPr>
      </w:pPr>
      <w:hyperlink w:anchor="_Toc422858974" w:history="1">
        <w:r w:rsidR="00FB2584" w:rsidRPr="00394344">
          <w:rPr>
            <w:rStyle w:val="Hyperlink"/>
          </w:rPr>
          <w:t>6.1.7.</w:t>
        </w:r>
        <w:r w:rsidR="00FB2584">
          <w:rPr>
            <w:rFonts w:asciiTheme="minorHAnsi" w:eastAsiaTheme="minorEastAsia" w:hAnsiTheme="minorHAnsi" w:cstheme="minorBidi"/>
            <w:b w:val="0"/>
            <w:bCs w:val="0"/>
            <w:caps w:val="0"/>
            <w:noProof/>
            <w:sz w:val="22"/>
            <w:szCs w:val="22"/>
            <w:lang w:val="it-IT" w:eastAsia="it-IT"/>
          </w:rPr>
          <w:tab/>
        </w:r>
        <w:r w:rsidR="00FB2584" w:rsidRPr="00394344">
          <w:rPr>
            <w:rStyle w:val="Hyperlink"/>
          </w:rPr>
          <w:t>Mass balance equation for organic chemicals accumulation in the cell matrix</w:t>
        </w:r>
        <w:r w:rsidR="00FB2584">
          <w:rPr>
            <w:noProof/>
            <w:webHidden/>
          </w:rPr>
          <w:tab/>
        </w:r>
        <w:r w:rsidR="00FB2584">
          <w:rPr>
            <w:noProof/>
            <w:webHidden/>
          </w:rPr>
          <w:fldChar w:fldCharType="begin"/>
        </w:r>
        <w:r w:rsidR="00FB2584">
          <w:rPr>
            <w:noProof/>
            <w:webHidden/>
          </w:rPr>
          <w:instrText xml:space="preserve"> PAGEREF _Toc422858974 \h </w:instrText>
        </w:r>
        <w:r w:rsidR="00FB2584">
          <w:rPr>
            <w:noProof/>
            <w:webHidden/>
          </w:rPr>
        </w:r>
        <w:r w:rsidR="00FB2584">
          <w:rPr>
            <w:noProof/>
            <w:webHidden/>
          </w:rPr>
          <w:fldChar w:fldCharType="separate"/>
        </w:r>
        <w:r w:rsidR="00FB2584">
          <w:rPr>
            <w:noProof/>
            <w:webHidden/>
          </w:rPr>
          <w:t>50</w:t>
        </w:r>
        <w:r w:rsidR="00FB2584">
          <w:rPr>
            <w:noProof/>
            <w:webHidden/>
          </w:rPr>
          <w:fldChar w:fldCharType="end"/>
        </w:r>
      </w:hyperlink>
    </w:p>
    <w:p w14:paraId="2B6CAB5C" w14:textId="77777777" w:rsidR="00FB2584" w:rsidRDefault="00CC3472">
      <w:pPr>
        <w:pStyle w:val="TOC1"/>
        <w:tabs>
          <w:tab w:val="left" w:pos="880"/>
          <w:tab w:val="right" w:leader="dot" w:pos="9062"/>
        </w:tabs>
        <w:rPr>
          <w:rFonts w:asciiTheme="minorHAnsi" w:eastAsiaTheme="minorEastAsia" w:hAnsiTheme="minorHAnsi" w:cstheme="minorBidi"/>
          <w:b w:val="0"/>
          <w:bCs w:val="0"/>
          <w:caps w:val="0"/>
          <w:noProof/>
          <w:sz w:val="22"/>
          <w:szCs w:val="22"/>
          <w:lang w:val="it-IT" w:eastAsia="it-IT"/>
        </w:rPr>
      </w:pPr>
      <w:hyperlink w:anchor="_Toc422858975" w:history="1">
        <w:r w:rsidR="00FB2584" w:rsidRPr="00394344">
          <w:rPr>
            <w:rStyle w:val="Hyperlink"/>
          </w:rPr>
          <w:t>6.1.8.</w:t>
        </w:r>
        <w:r w:rsidR="00FB2584">
          <w:rPr>
            <w:rFonts w:asciiTheme="minorHAnsi" w:eastAsiaTheme="minorEastAsia" w:hAnsiTheme="minorHAnsi" w:cstheme="minorBidi"/>
            <w:b w:val="0"/>
            <w:bCs w:val="0"/>
            <w:caps w:val="0"/>
            <w:noProof/>
            <w:sz w:val="22"/>
            <w:szCs w:val="22"/>
            <w:lang w:val="it-IT" w:eastAsia="it-IT"/>
          </w:rPr>
          <w:tab/>
        </w:r>
        <w:r w:rsidR="00FB2584" w:rsidRPr="00394344">
          <w:rPr>
            <w:rStyle w:val="Hyperlink"/>
          </w:rPr>
          <w:t>Mass balance equation for metals accumulation in the cell matrix</w:t>
        </w:r>
        <w:r w:rsidR="00FB2584">
          <w:rPr>
            <w:noProof/>
            <w:webHidden/>
          </w:rPr>
          <w:tab/>
        </w:r>
        <w:r w:rsidR="00FB2584">
          <w:rPr>
            <w:noProof/>
            <w:webHidden/>
          </w:rPr>
          <w:fldChar w:fldCharType="begin"/>
        </w:r>
        <w:r w:rsidR="00FB2584">
          <w:rPr>
            <w:noProof/>
            <w:webHidden/>
          </w:rPr>
          <w:instrText xml:space="preserve"> PAGEREF _Toc422858975 \h </w:instrText>
        </w:r>
        <w:r w:rsidR="00FB2584">
          <w:rPr>
            <w:noProof/>
            <w:webHidden/>
          </w:rPr>
        </w:r>
        <w:r w:rsidR="00FB2584">
          <w:rPr>
            <w:noProof/>
            <w:webHidden/>
          </w:rPr>
          <w:fldChar w:fldCharType="separate"/>
        </w:r>
        <w:r w:rsidR="00FB2584">
          <w:rPr>
            <w:noProof/>
            <w:webHidden/>
          </w:rPr>
          <w:t>51</w:t>
        </w:r>
        <w:r w:rsidR="00FB2584">
          <w:rPr>
            <w:noProof/>
            <w:webHidden/>
          </w:rPr>
          <w:fldChar w:fldCharType="end"/>
        </w:r>
      </w:hyperlink>
    </w:p>
    <w:p w14:paraId="02F6B77A" w14:textId="77777777" w:rsidR="00FB2584" w:rsidRDefault="00CC3472">
      <w:pPr>
        <w:pStyle w:val="TOC1"/>
        <w:tabs>
          <w:tab w:val="left" w:pos="880"/>
          <w:tab w:val="right" w:leader="dot" w:pos="9062"/>
        </w:tabs>
        <w:rPr>
          <w:rFonts w:asciiTheme="minorHAnsi" w:eastAsiaTheme="minorEastAsia" w:hAnsiTheme="minorHAnsi" w:cstheme="minorBidi"/>
          <w:b w:val="0"/>
          <w:bCs w:val="0"/>
          <w:caps w:val="0"/>
          <w:noProof/>
          <w:sz w:val="22"/>
          <w:szCs w:val="22"/>
          <w:lang w:val="it-IT" w:eastAsia="it-IT"/>
        </w:rPr>
      </w:pPr>
      <w:hyperlink w:anchor="_Toc422858976" w:history="1">
        <w:r w:rsidR="00FB2584" w:rsidRPr="00394344">
          <w:rPr>
            <w:rStyle w:val="Hyperlink"/>
          </w:rPr>
          <w:t>6.1.9.</w:t>
        </w:r>
        <w:r w:rsidR="00FB2584">
          <w:rPr>
            <w:rFonts w:asciiTheme="minorHAnsi" w:eastAsiaTheme="minorEastAsia" w:hAnsiTheme="minorHAnsi" w:cstheme="minorBidi"/>
            <w:b w:val="0"/>
            <w:bCs w:val="0"/>
            <w:caps w:val="0"/>
            <w:noProof/>
            <w:sz w:val="22"/>
            <w:szCs w:val="22"/>
            <w:lang w:val="it-IT" w:eastAsia="it-IT"/>
          </w:rPr>
          <w:tab/>
        </w:r>
        <w:r w:rsidR="00FB2584" w:rsidRPr="00394344">
          <w:rPr>
            <w:rStyle w:val="Hyperlink"/>
          </w:rPr>
          <w:t>Concentration of chemicals organics/metals in phytoplankton</w:t>
        </w:r>
        <w:r w:rsidR="00FB2584">
          <w:rPr>
            <w:noProof/>
            <w:webHidden/>
          </w:rPr>
          <w:tab/>
        </w:r>
        <w:r w:rsidR="00FB2584">
          <w:rPr>
            <w:noProof/>
            <w:webHidden/>
          </w:rPr>
          <w:fldChar w:fldCharType="begin"/>
        </w:r>
        <w:r w:rsidR="00FB2584">
          <w:rPr>
            <w:noProof/>
            <w:webHidden/>
          </w:rPr>
          <w:instrText xml:space="preserve"> PAGEREF _Toc422858976 \h </w:instrText>
        </w:r>
        <w:r w:rsidR="00FB2584">
          <w:rPr>
            <w:noProof/>
            <w:webHidden/>
          </w:rPr>
        </w:r>
        <w:r w:rsidR="00FB2584">
          <w:rPr>
            <w:noProof/>
            <w:webHidden/>
          </w:rPr>
          <w:fldChar w:fldCharType="separate"/>
        </w:r>
        <w:r w:rsidR="00FB2584">
          <w:rPr>
            <w:noProof/>
            <w:webHidden/>
          </w:rPr>
          <w:t>51</w:t>
        </w:r>
        <w:r w:rsidR="00FB2584">
          <w:rPr>
            <w:noProof/>
            <w:webHidden/>
          </w:rPr>
          <w:fldChar w:fldCharType="end"/>
        </w:r>
      </w:hyperlink>
    </w:p>
    <w:p w14:paraId="541F3480" w14:textId="77777777" w:rsidR="00DC1E94" w:rsidRPr="00572EE7" w:rsidRDefault="00A952E3">
      <w:pPr>
        <w:rPr>
          <w:rFonts w:cs="Calibri"/>
          <w:bCs/>
          <w:caps/>
          <w:u w:val="single"/>
          <w:lang w:val="en-GB"/>
        </w:rPr>
      </w:pPr>
      <w:r w:rsidRPr="00572EE7">
        <w:rPr>
          <w:rFonts w:cs="Calibri"/>
          <w:bCs/>
          <w:caps/>
          <w:u w:val="single"/>
          <w:lang w:val="en-GB"/>
        </w:rPr>
        <w:fldChar w:fldCharType="end"/>
      </w:r>
    </w:p>
    <w:p w14:paraId="4C2E06CA" w14:textId="77777777" w:rsidR="00DC1E94" w:rsidRPr="00572EE7" w:rsidRDefault="00AF56BB">
      <w:pPr>
        <w:spacing w:after="0" w:line="240" w:lineRule="auto"/>
        <w:rPr>
          <w:rFonts w:cs="Calibri"/>
          <w:bCs/>
          <w:caps/>
          <w:u w:val="single"/>
          <w:lang w:val="en-GB"/>
        </w:rPr>
      </w:pPr>
      <w:r w:rsidRPr="00572EE7">
        <w:rPr>
          <w:rFonts w:cs="Calibri"/>
          <w:bCs/>
          <w:caps/>
          <w:u w:val="single"/>
          <w:lang w:val="en-GB"/>
        </w:rPr>
        <w:br w:type="page"/>
      </w:r>
    </w:p>
    <w:p w14:paraId="1CC749A1" w14:textId="77777777" w:rsidR="00ED335B" w:rsidRPr="00572EE7" w:rsidRDefault="00AF56BB" w:rsidP="00C10925">
      <w:pPr>
        <w:pStyle w:val="Title"/>
        <w:rPr>
          <w:color w:val="FF0000"/>
          <w:lang w:val="en-GB"/>
        </w:rPr>
      </w:pPr>
      <w:bookmarkStart w:id="0" w:name="_Toc422858922"/>
      <w:r w:rsidRPr="00572EE7">
        <w:rPr>
          <w:color w:val="FF0000"/>
          <w:lang w:val="en-GB"/>
        </w:rPr>
        <w:lastRenderedPageBreak/>
        <w:t>Level 1 documentation (basic knowledge on model purpose, applicability and components)</w:t>
      </w:r>
      <w:bookmarkEnd w:id="0"/>
    </w:p>
    <w:p w14:paraId="24605B97" w14:textId="77777777" w:rsidR="00ED335B" w:rsidRPr="00572EE7" w:rsidRDefault="00AF56BB" w:rsidP="00ED335B">
      <w:pPr>
        <w:pStyle w:val="Heading1"/>
        <w:numPr>
          <w:ilvl w:val="0"/>
          <w:numId w:val="1"/>
        </w:numPr>
        <w:ind w:left="0" w:firstLine="0"/>
        <w:rPr>
          <w:sz w:val="32"/>
          <w:lang w:val="en-GB"/>
        </w:rPr>
      </w:pPr>
      <w:bookmarkStart w:id="1" w:name="_Toc352861486"/>
      <w:bookmarkStart w:id="2" w:name="_Toc352861561"/>
      <w:bookmarkStart w:id="3" w:name="_Toc422858923"/>
      <w:r w:rsidRPr="00572EE7">
        <w:rPr>
          <w:sz w:val="32"/>
          <w:lang w:val="en-GB"/>
        </w:rPr>
        <w:t>Model purpose</w:t>
      </w:r>
      <w:bookmarkEnd w:id="1"/>
      <w:bookmarkEnd w:id="2"/>
      <w:bookmarkEnd w:id="3"/>
    </w:p>
    <w:p w14:paraId="1FA668E1" w14:textId="77777777" w:rsidR="00ED335B" w:rsidRPr="00572EE7" w:rsidRDefault="00AF56BB" w:rsidP="00ED335B">
      <w:pPr>
        <w:pStyle w:val="Heading2"/>
        <w:numPr>
          <w:ilvl w:val="1"/>
          <w:numId w:val="1"/>
        </w:numPr>
        <w:ind w:left="0" w:firstLine="0"/>
        <w:rPr>
          <w:sz w:val="28"/>
          <w:lang w:val="en-GB"/>
        </w:rPr>
      </w:pPr>
      <w:bookmarkStart w:id="4" w:name="_Toc352861487"/>
      <w:bookmarkStart w:id="5" w:name="_Toc352861562"/>
      <w:bookmarkStart w:id="6" w:name="_Toc422858924"/>
      <w:r w:rsidRPr="00572EE7">
        <w:rPr>
          <w:sz w:val="28"/>
          <w:lang w:val="en-GB"/>
        </w:rPr>
        <w:t>Goal</w:t>
      </w:r>
      <w:bookmarkEnd w:id="4"/>
      <w:bookmarkEnd w:id="5"/>
      <w:bookmarkEnd w:id="6"/>
    </w:p>
    <w:p w14:paraId="4E123BFB" w14:textId="77777777" w:rsidR="00626B99" w:rsidRPr="00572EE7" w:rsidRDefault="00AF56BB" w:rsidP="00ED335B">
      <w:pPr>
        <w:jc w:val="both"/>
        <w:rPr>
          <w:lang w:val="en-GB"/>
        </w:rPr>
      </w:pPr>
      <w:r w:rsidRPr="00572EE7">
        <w:rPr>
          <w:lang w:val="en-GB"/>
        </w:rPr>
        <w:t xml:space="preserve">Phytoplankton are microscopic autotrophic aquatic organisms that derive their nutrition from photosynthesis. Groups of freshwater phytoplankton include algae (green, yellow-green and golden-brown), cyanobacteria (blue-green algae), diatoms and dinoflagellates. Phytoplankton can be unicellular, colonial, or filamentous. These organisms have limited mobility that is based on water movements; however, some are able to move via flagella. An aquatic habitat will generally contain an assemblage of </w:t>
      </w:r>
      <w:proofErr w:type="spellStart"/>
      <w:r w:rsidRPr="00572EE7">
        <w:rPr>
          <w:lang w:val="en-GB"/>
        </w:rPr>
        <w:t>phytoplanktonic</w:t>
      </w:r>
      <w:proofErr w:type="spellEnd"/>
      <w:r w:rsidRPr="00572EE7">
        <w:rPr>
          <w:lang w:val="en-GB"/>
        </w:rPr>
        <w:t xml:space="preserve"> species that vary in proportion over time and space</w:t>
      </w:r>
      <w:r w:rsidR="00C027F7" w:rsidRPr="00572EE7">
        <w:rPr>
          <w:lang w:val="en-GB"/>
        </w:rPr>
        <w:t xml:space="preserve">. </w:t>
      </w:r>
      <w:r w:rsidRPr="00572EE7">
        <w:rPr>
          <w:lang w:val="en-GB"/>
        </w:rPr>
        <w:t xml:space="preserve">As the base of the food webs, phytoplankton plays a significant role in the bioaccumulation of contaminants. The goal of the ‘Phytoplankton’ model is to dynamically simulate the bioaccumulation of organic contaminants and metals in phytoplankton. </w:t>
      </w:r>
    </w:p>
    <w:p w14:paraId="2C93E786" w14:textId="77777777" w:rsidR="00ED335B" w:rsidRPr="00572EE7" w:rsidRDefault="00AF56BB" w:rsidP="00ED335B">
      <w:pPr>
        <w:pStyle w:val="Heading2"/>
        <w:numPr>
          <w:ilvl w:val="1"/>
          <w:numId w:val="1"/>
        </w:numPr>
        <w:ind w:left="0" w:firstLine="0"/>
        <w:rPr>
          <w:sz w:val="28"/>
          <w:lang w:val="en-GB"/>
        </w:rPr>
      </w:pPr>
      <w:bookmarkStart w:id="7" w:name="_Toc352861488"/>
      <w:bookmarkStart w:id="8" w:name="_Toc352861563"/>
      <w:bookmarkStart w:id="9" w:name="_Toc422858925"/>
      <w:r w:rsidRPr="00572EE7">
        <w:rPr>
          <w:sz w:val="28"/>
          <w:lang w:val="en-GB"/>
        </w:rPr>
        <w:t>Potential decision and regulatory framework(s)</w:t>
      </w:r>
      <w:bookmarkEnd w:id="7"/>
      <w:bookmarkEnd w:id="8"/>
      <w:bookmarkEnd w:id="9"/>
    </w:p>
    <w:p w14:paraId="4125C344" w14:textId="77777777" w:rsidR="000804EB" w:rsidRPr="00572EE7" w:rsidRDefault="00AF56BB">
      <w:pPr>
        <w:spacing w:after="0"/>
        <w:jc w:val="both"/>
        <w:rPr>
          <w:rFonts w:cs="Calibri"/>
          <w:lang w:val="en-GB"/>
        </w:rPr>
      </w:pPr>
      <w:r w:rsidRPr="00572EE7">
        <w:rPr>
          <w:lang w:val="en-GB"/>
        </w:rPr>
        <w:t xml:space="preserve">Taken alone, the Phytoplankton model can provide an estimation of the time-dependent concentration of the targeted contaminant(s) in phytoplankton. </w:t>
      </w:r>
    </w:p>
    <w:p w14:paraId="60C0DB65" w14:textId="77777777" w:rsidR="008356C7" w:rsidRPr="00572EE7" w:rsidRDefault="00AF56BB" w:rsidP="000E6E1B">
      <w:pPr>
        <w:spacing w:after="120"/>
        <w:jc w:val="both"/>
        <w:rPr>
          <w:lang w:val="en-GB"/>
        </w:rPr>
      </w:pPr>
      <w:r w:rsidRPr="00572EE7">
        <w:rPr>
          <w:rFonts w:cs="Calibri"/>
          <w:lang w:val="en-GB"/>
        </w:rPr>
        <w:t xml:space="preserve">Coupled with Fish model and Invertebrates models, </w:t>
      </w:r>
      <w:r w:rsidRPr="00572EE7">
        <w:rPr>
          <w:lang w:val="en-GB"/>
        </w:rPr>
        <w:t xml:space="preserve">the Phytoplankton model can provide an estimation of the time-dependent concentration of the targeted contaminant(s) in phytoplankton available for food ingestion by other aquatic organisms. Together with Invertebrates and Fish models, it can be used to represent an aquatic food chain where trophic transfer of contaminants is simulated. The output(s) of coupled models can be used for evaluating the risk to exceed a </w:t>
      </w:r>
      <w:r w:rsidRPr="00572EE7">
        <w:rPr>
          <w:rFonts w:cs="Calibri"/>
          <w:lang w:val="en-GB"/>
        </w:rPr>
        <w:t>given regulatory threshold for environmental risk (e.g. Environmental Quality Standards (EQS) in specific aquatic organisms for individual pollutants).</w:t>
      </w:r>
      <w:r w:rsidRPr="00572EE7">
        <w:rPr>
          <w:lang w:val="en-GB"/>
        </w:rPr>
        <w:t xml:space="preserve"> The EU WFD requires that at least good ecological status be achieved in coastal and transitional waters. According to the WFD definition, good ecological status for phytoplankton implies that the composition and abundance of phytoplankton taxa display only slight signs of disturbance.</w:t>
      </w:r>
    </w:p>
    <w:p w14:paraId="61ADADC5" w14:textId="77777777" w:rsidR="00ED335B" w:rsidRPr="00572EE7" w:rsidRDefault="00AF56BB" w:rsidP="00ED335B">
      <w:pPr>
        <w:pStyle w:val="Heading1"/>
        <w:numPr>
          <w:ilvl w:val="0"/>
          <w:numId w:val="1"/>
        </w:numPr>
        <w:ind w:left="0" w:firstLine="0"/>
        <w:rPr>
          <w:sz w:val="32"/>
          <w:lang w:val="en-GB"/>
        </w:rPr>
      </w:pPr>
      <w:bookmarkStart w:id="10" w:name="_Toc352861489"/>
      <w:bookmarkStart w:id="11" w:name="_Toc352861564"/>
      <w:bookmarkStart w:id="12" w:name="_Toc422858926"/>
      <w:r w:rsidRPr="00572EE7">
        <w:rPr>
          <w:sz w:val="32"/>
          <w:lang w:val="en-GB"/>
        </w:rPr>
        <w:t>Model applicability</w:t>
      </w:r>
      <w:bookmarkEnd w:id="10"/>
      <w:bookmarkEnd w:id="11"/>
      <w:bookmarkEnd w:id="12"/>
    </w:p>
    <w:p w14:paraId="5EF056F9" w14:textId="77777777" w:rsidR="00ED335B" w:rsidRPr="00572EE7" w:rsidRDefault="00AF56BB" w:rsidP="00ED335B">
      <w:pPr>
        <w:pStyle w:val="Heading2"/>
        <w:numPr>
          <w:ilvl w:val="1"/>
          <w:numId w:val="1"/>
        </w:numPr>
        <w:ind w:left="0" w:firstLine="0"/>
        <w:rPr>
          <w:sz w:val="28"/>
          <w:lang w:val="en-GB"/>
        </w:rPr>
      </w:pPr>
      <w:bookmarkStart w:id="13" w:name="_Toc352861490"/>
      <w:bookmarkStart w:id="14" w:name="_Toc352861565"/>
      <w:bookmarkStart w:id="15" w:name="_Toc422858927"/>
      <w:r w:rsidRPr="00572EE7">
        <w:rPr>
          <w:sz w:val="28"/>
          <w:lang w:val="en-GB"/>
        </w:rPr>
        <w:t>Spatial scale and resolution</w:t>
      </w:r>
      <w:bookmarkEnd w:id="13"/>
      <w:bookmarkEnd w:id="14"/>
      <w:bookmarkEnd w:id="15"/>
    </w:p>
    <w:p w14:paraId="45458AB0" w14:textId="77777777" w:rsidR="00C662AD" w:rsidRPr="00572EE7" w:rsidRDefault="00AF56BB" w:rsidP="00C662AD">
      <w:pPr>
        <w:jc w:val="both"/>
        <w:rPr>
          <w:lang w:val="en-GB"/>
        </w:rPr>
      </w:pPr>
      <w:r w:rsidRPr="00572EE7">
        <w:rPr>
          <w:lang w:val="en-GB"/>
        </w:rPr>
        <w:t>Spatial scale and resolution are governed by the homogeneity of the water body under investigation, in which phytoplankton is assumed to live. It is then advised to use the Phytoplankton model for water bodies that show low variations in their geometry. For water bodies showing significant relative variations in their dimensions (e.g. under the effect of tributaries affecting dilution of contaminants in water), it is possible to subdivide these latter in several successive homogeneous zones and to couple them.</w:t>
      </w:r>
    </w:p>
    <w:p w14:paraId="17E661EC" w14:textId="77777777" w:rsidR="00C662AD" w:rsidRPr="00572EE7" w:rsidRDefault="00AF56BB" w:rsidP="00C662AD">
      <w:pPr>
        <w:jc w:val="both"/>
        <w:rPr>
          <w:lang w:val="en-GB"/>
        </w:rPr>
      </w:pPr>
      <w:r w:rsidRPr="00572EE7">
        <w:rPr>
          <w:lang w:val="en-GB"/>
        </w:rPr>
        <w:t xml:space="preserve">The River model assumes that contaminants are homogeneously distributed along </w:t>
      </w:r>
      <w:proofErr w:type="gramStart"/>
      <w:r w:rsidRPr="00572EE7">
        <w:rPr>
          <w:lang w:val="en-GB"/>
        </w:rPr>
        <w:t>the transect</w:t>
      </w:r>
      <w:proofErr w:type="gramEnd"/>
      <w:r w:rsidRPr="00572EE7">
        <w:rPr>
          <w:lang w:val="en-GB"/>
        </w:rPr>
        <w:t xml:space="preserve"> of the river (i.e. laterally and vertically). The application of the Phytoplankton model just upstream of a lateral point release must then be considered with caution if well-mixing condition is not respected. In such a </w:t>
      </w:r>
      <w:r w:rsidRPr="00572EE7">
        <w:rPr>
          <w:lang w:val="en-GB"/>
        </w:rPr>
        <w:lastRenderedPageBreak/>
        <w:t>case, the distribution of phytoplankton among several zones presenting different contamination levels must be defined.</w:t>
      </w:r>
      <w:r w:rsidR="00C027F7" w:rsidRPr="00572EE7">
        <w:rPr>
          <w:lang w:val="en-GB"/>
        </w:rPr>
        <w:t xml:space="preserve"> </w:t>
      </w:r>
      <w:r w:rsidRPr="00572EE7">
        <w:rPr>
          <w:lang w:val="en-GB"/>
        </w:rPr>
        <w:t>Phytoplankton are present in the water column of the aquatic ecosystem where photosynthesis can occur, it is assumed that phytoplankton do not reside in benthic sediment and do not respire pore water</w:t>
      </w:r>
      <w:r w:rsidR="00C027F7" w:rsidRPr="00572EE7">
        <w:rPr>
          <w:lang w:val="en-GB"/>
        </w:rPr>
        <w:t>.</w:t>
      </w:r>
    </w:p>
    <w:p w14:paraId="7C47685B" w14:textId="77777777" w:rsidR="00C662AD" w:rsidRPr="00572EE7" w:rsidRDefault="00AF56BB" w:rsidP="00C662AD">
      <w:pPr>
        <w:jc w:val="both"/>
        <w:rPr>
          <w:lang w:val="en-GB"/>
        </w:rPr>
      </w:pPr>
      <w:r w:rsidRPr="00572EE7">
        <w:rPr>
          <w:lang w:val="en-GB"/>
        </w:rPr>
        <w:t>In the MERLIN model, no migration of phytoplankton among different zones is assumed. In other words, phytoplankton is assumed to stay in the same water box during their entire lifetime.</w:t>
      </w:r>
    </w:p>
    <w:p w14:paraId="5A7B7227" w14:textId="77777777" w:rsidR="00ED335B" w:rsidRPr="00572EE7" w:rsidRDefault="00AF56BB" w:rsidP="00ED335B">
      <w:pPr>
        <w:pStyle w:val="Heading2"/>
        <w:numPr>
          <w:ilvl w:val="1"/>
          <w:numId w:val="1"/>
        </w:numPr>
        <w:ind w:left="0" w:firstLine="0"/>
        <w:rPr>
          <w:sz w:val="28"/>
          <w:lang w:val="en-GB"/>
        </w:rPr>
      </w:pPr>
      <w:bookmarkStart w:id="16" w:name="_Toc352861491"/>
      <w:bookmarkStart w:id="17" w:name="_Toc352861566"/>
      <w:bookmarkStart w:id="18" w:name="_Toc422858928"/>
      <w:r w:rsidRPr="00572EE7">
        <w:rPr>
          <w:sz w:val="28"/>
          <w:lang w:val="en-GB"/>
        </w:rPr>
        <w:t>Temporal scale and resolution</w:t>
      </w:r>
      <w:bookmarkEnd w:id="16"/>
      <w:bookmarkEnd w:id="17"/>
      <w:bookmarkEnd w:id="18"/>
    </w:p>
    <w:p w14:paraId="4CD72F30" w14:textId="77777777" w:rsidR="00ED335B" w:rsidRPr="00572EE7" w:rsidRDefault="00AF56BB" w:rsidP="009E097C">
      <w:pPr>
        <w:pStyle w:val="Elencoacolori-Colore11"/>
        <w:spacing w:after="0"/>
        <w:ind w:left="0"/>
        <w:jc w:val="both"/>
        <w:rPr>
          <w:rFonts w:cs="Calibri"/>
          <w:lang w:val="en-GB"/>
        </w:rPr>
      </w:pPr>
      <w:r w:rsidRPr="00572EE7">
        <w:rPr>
          <w:rFonts w:cs="Calibri"/>
          <w:lang w:val="en-GB"/>
        </w:rPr>
        <w:t>There is no limitation for temporal scale (i.e. duration of the simulation).</w:t>
      </w:r>
    </w:p>
    <w:p w14:paraId="763A294A" w14:textId="77777777" w:rsidR="00ED335B" w:rsidRPr="00572EE7" w:rsidRDefault="00AF56BB" w:rsidP="00ED335B">
      <w:pPr>
        <w:pStyle w:val="Heading2"/>
        <w:numPr>
          <w:ilvl w:val="1"/>
          <w:numId w:val="1"/>
        </w:numPr>
        <w:ind w:left="0" w:firstLine="0"/>
        <w:rPr>
          <w:sz w:val="28"/>
          <w:lang w:val="en-GB"/>
        </w:rPr>
      </w:pPr>
      <w:bookmarkStart w:id="19" w:name="_Toc352861492"/>
      <w:bookmarkStart w:id="20" w:name="_Toc352861567"/>
      <w:bookmarkStart w:id="21" w:name="_Toc422858929"/>
      <w:r w:rsidRPr="00572EE7">
        <w:rPr>
          <w:sz w:val="28"/>
          <w:lang w:val="en-GB"/>
        </w:rPr>
        <w:t>Chemical considered</w:t>
      </w:r>
      <w:bookmarkEnd w:id="19"/>
      <w:bookmarkEnd w:id="20"/>
      <w:bookmarkEnd w:id="21"/>
    </w:p>
    <w:p w14:paraId="304EE875" w14:textId="77777777" w:rsidR="00573A0E" w:rsidRPr="00572EE7" w:rsidRDefault="00AF56BB" w:rsidP="00836D45">
      <w:pPr>
        <w:pStyle w:val="Elencoacolori-Colore11"/>
        <w:ind w:left="0"/>
        <w:jc w:val="both"/>
        <w:rPr>
          <w:rFonts w:cs="Calibri"/>
          <w:lang w:val="en-GB"/>
        </w:rPr>
      </w:pPr>
      <w:r w:rsidRPr="00572EE7">
        <w:rPr>
          <w:rFonts w:cs="Calibri"/>
          <w:lang w:val="en-GB"/>
        </w:rPr>
        <w:t xml:space="preserve">The </w:t>
      </w:r>
      <w:r w:rsidRPr="00572EE7">
        <w:rPr>
          <w:lang w:val="en-GB"/>
        </w:rPr>
        <w:t>Phytoplankton</w:t>
      </w:r>
      <w:r w:rsidRPr="00572EE7">
        <w:rPr>
          <w:rFonts w:cs="Calibri"/>
          <w:lang w:val="en-GB"/>
        </w:rPr>
        <w:t xml:space="preserve"> model can a priori be used for all organic contaminants, like e.g. PAHs, PCBs, pesticides, etc. However, some parameters are estimated from QSAR models and the applicability domain of these latter must be checked before running the Phytoplankton model, especially for polar compounds (acids and bases). For such compounds, partition coefficients are theoretically related to pH and the applicability domain of existing QSAR must be checked with cautious.</w:t>
      </w:r>
      <w:r w:rsidR="00573A0E" w:rsidRPr="00572EE7">
        <w:rPr>
          <w:rFonts w:cs="Calibri"/>
          <w:lang w:val="en-GB"/>
        </w:rPr>
        <w:t xml:space="preserve"> The Phytoplankton model can be used for metals for which rate constants have been fitted (i.e. Cr, Co, Cu, Zn, Cd, </w:t>
      </w:r>
      <w:proofErr w:type="spellStart"/>
      <w:r w:rsidR="00573A0E" w:rsidRPr="00572EE7">
        <w:rPr>
          <w:rFonts w:cs="Calibri"/>
          <w:lang w:val="en-GB"/>
        </w:rPr>
        <w:t>Pb</w:t>
      </w:r>
      <w:proofErr w:type="spellEnd"/>
      <w:r w:rsidR="00573A0E" w:rsidRPr="00572EE7">
        <w:rPr>
          <w:rFonts w:cs="Calibri"/>
          <w:lang w:val="en-GB"/>
        </w:rPr>
        <w:t xml:space="preserve"> Hg, Sn, Ag, Am, </w:t>
      </w:r>
      <w:proofErr w:type="spellStart"/>
      <w:r w:rsidR="00573A0E" w:rsidRPr="00572EE7">
        <w:rPr>
          <w:rFonts w:cs="Calibri"/>
          <w:lang w:val="en-GB"/>
        </w:rPr>
        <w:t>Mn</w:t>
      </w:r>
      <w:proofErr w:type="spellEnd"/>
      <w:r w:rsidR="00573A0E" w:rsidRPr="00572EE7">
        <w:rPr>
          <w:rFonts w:cs="Calibri"/>
          <w:lang w:val="en-GB"/>
        </w:rPr>
        <w:t xml:space="preserve">). </w:t>
      </w:r>
    </w:p>
    <w:p w14:paraId="5E388B9F" w14:textId="77777777" w:rsidR="00ED335B" w:rsidRPr="00572EE7" w:rsidRDefault="00AF56BB" w:rsidP="00A31FB0">
      <w:pPr>
        <w:pStyle w:val="Heading2"/>
        <w:numPr>
          <w:ilvl w:val="1"/>
          <w:numId w:val="1"/>
        </w:numPr>
        <w:spacing w:before="120"/>
        <w:ind w:left="0" w:firstLine="0"/>
        <w:rPr>
          <w:sz w:val="28"/>
          <w:lang w:val="en-GB"/>
        </w:rPr>
      </w:pPr>
      <w:bookmarkStart w:id="22" w:name="_Toc352861493"/>
      <w:bookmarkStart w:id="23" w:name="_Toc352861568"/>
      <w:bookmarkStart w:id="24" w:name="_Toc422858930"/>
      <w:r w:rsidRPr="00572EE7">
        <w:rPr>
          <w:sz w:val="28"/>
          <w:lang w:val="en-GB"/>
        </w:rPr>
        <w:t>Steady-state vs dynamic processes</w:t>
      </w:r>
      <w:bookmarkEnd w:id="22"/>
      <w:bookmarkEnd w:id="23"/>
      <w:bookmarkEnd w:id="24"/>
    </w:p>
    <w:p w14:paraId="3A5138AA" w14:textId="77777777" w:rsidR="00556793" w:rsidRPr="00572EE7" w:rsidRDefault="00AF56BB">
      <w:pPr>
        <w:contextualSpacing/>
        <w:jc w:val="both"/>
        <w:rPr>
          <w:rFonts w:cs="Calibri"/>
          <w:lang w:val="en-GB"/>
        </w:rPr>
      </w:pPr>
      <w:r w:rsidRPr="00572EE7">
        <w:rPr>
          <w:rFonts w:cs="Calibri"/>
          <w:lang w:val="en-GB"/>
        </w:rPr>
        <w:t xml:space="preserve">Processes representing exchanges of contaminants between </w:t>
      </w:r>
      <w:r w:rsidRPr="00572EE7">
        <w:rPr>
          <w:lang w:val="en-GB"/>
        </w:rPr>
        <w:t>phytoplankton</w:t>
      </w:r>
      <w:r w:rsidRPr="00572EE7">
        <w:rPr>
          <w:rFonts w:cs="Calibri"/>
          <w:lang w:val="en-GB"/>
        </w:rPr>
        <w:t xml:space="preserve"> and its surrounding environment are dynamically simulated, with uptake and elimination rates. Kinetics representing uptake and elimination processes are first-order. </w:t>
      </w:r>
    </w:p>
    <w:p w14:paraId="58F7ACCB" w14:textId="77777777" w:rsidR="00ED335B" w:rsidRPr="00572EE7" w:rsidRDefault="00AF56BB" w:rsidP="00A31FB0">
      <w:pPr>
        <w:pStyle w:val="Heading1"/>
        <w:numPr>
          <w:ilvl w:val="0"/>
          <w:numId w:val="1"/>
        </w:numPr>
        <w:spacing w:before="120"/>
        <w:ind w:left="0" w:firstLine="0"/>
        <w:rPr>
          <w:sz w:val="32"/>
          <w:lang w:val="en-GB"/>
        </w:rPr>
      </w:pPr>
      <w:bookmarkStart w:id="25" w:name="_Toc352861494"/>
      <w:bookmarkStart w:id="26" w:name="_Toc352861569"/>
      <w:bookmarkStart w:id="27" w:name="_Toc422858931"/>
      <w:r w:rsidRPr="00572EE7">
        <w:rPr>
          <w:sz w:val="32"/>
          <w:lang w:val="en-GB"/>
        </w:rPr>
        <w:t>Model components</w:t>
      </w:r>
      <w:bookmarkEnd w:id="25"/>
      <w:bookmarkEnd w:id="26"/>
      <w:bookmarkEnd w:id="27"/>
    </w:p>
    <w:p w14:paraId="30ACDC30" w14:textId="77777777" w:rsidR="00ED335B" w:rsidRPr="00572EE7" w:rsidRDefault="00AF56BB" w:rsidP="00ED335B">
      <w:pPr>
        <w:pStyle w:val="Heading2"/>
        <w:numPr>
          <w:ilvl w:val="1"/>
          <w:numId w:val="1"/>
        </w:numPr>
        <w:ind w:left="0" w:firstLine="0"/>
        <w:rPr>
          <w:sz w:val="28"/>
          <w:lang w:val="en-GB"/>
        </w:rPr>
      </w:pPr>
      <w:bookmarkStart w:id="28" w:name="_Toc352861495"/>
      <w:bookmarkStart w:id="29" w:name="_Toc352861570"/>
      <w:bookmarkStart w:id="30" w:name="_Toc422858932"/>
      <w:r w:rsidRPr="00572EE7">
        <w:rPr>
          <w:sz w:val="28"/>
          <w:lang w:val="en-GB"/>
        </w:rPr>
        <w:t>Media considered</w:t>
      </w:r>
      <w:bookmarkEnd w:id="28"/>
      <w:bookmarkEnd w:id="29"/>
      <w:bookmarkEnd w:id="30"/>
    </w:p>
    <w:p w14:paraId="7287DB40" w14:textId="77777777" w:rsidR="00ED335B" w:rsidRPr="00572EE7" w:rsidRDefault="00AF56BB" w:rsidP="00ED335B">
      <w:pPr>
        <w:pBdr>
          <w:top w:val="single" w:sz="4" w:space="1" w:color="auto"/>
          <w:left w:val="single" w:sz="4" w:space="4" w:color="auto"/>
          <w:bottom w:val="single" w:sz="4" w:space="1" w:color="auto"/>
          <w:right w:val="single" w:sz="4" w:space="4" w:color="auto"/>
        </w:pBdr>
        <w:jc w:val="both"/>
        <w:rPr>
          <w:lang w:val="en-GB"/>
        </w:rPr>
      </w:pPr>
      <w:r w:rsidRPr="00572EE7">
        <w:rPr>
          <w:lang w:val="en-GB"/>
        </w:rPr>
        <w:t xml:space="preserve">Definition: </w:t>
      </w:r>
      <w:r w:rsidRPr="00572EE7">
        <w:rPr>
          <w:rFonts w:cs="Arial"/>
          <w:i/>
          <w:lang w:val="en-GB"/>
        </w:rPr>
        <w:t>A ‘Medium’ is defined as an environmental or human compartment assumed to contain a given quantity of the chemical. The quantity of the chemical in the media is governed by loadings/losses (see 3.2 and 3.3) from/to other media and by transformation processes (e.g. degradation).</w:t>
      </w:r>
    </w:p>
    <w:p w14:paraId="60F320D5" w14:textId="77777777" w:rsidR="00B7421C" w:rsidRPr="00572EE7" w:rsidRDefault="00AF56BB" w:rsidP="00B7421C">
      <w:pPr>
        <w:pStyle w:val="Elencoacolori-Colore11"/>
        <w:ind w:left="0"/>
        <w:jc w:val="both"/>
        <w:rPr>
          <w:rFonts w:cs="Calibri"/>
          <w:lang w:val="en-GB"/>
        </w:rPr>
      </w:pPr>
      <w:r w:rsidRPr="00572EE7">
        <w:rPr>
          <w:rFonts w:cs="Calibri"/>
          <w:lang w:val="en-GB"/>
        </w:rPr>
        <w:t xml:space="preserve">The </w:t>
      </w:r>
      <w:r w:rsidRPr="00572EE7">
        <w:rPr>
          <w:lang w:val="en-GB"/>
        </w:rPr>
        <w:t>Phytoplankton</w:t>
      </w:r>
      <w:r w:rsidRPr="00572EE7">
        <w:rPr>
          <w:rFonts w:cs="Calibri"/>
          <w:lang w:val="en-GB"/>
        </w:rPr>
        <w:t xml:space="preserve"> model includes one medium, i.e. phytoplankton. The medium considered is represented in Figure 1. </w:t>
      </w:r>
    </w:p>
    <w:p w14:paraId="6A3F6B82" w14:textId="77777777" w:rsidR="00B7421C" w:rsidRPr="00572EE7" w:rsidRDefault="000804EB" w:rsidP="00B7421C">
      <w:pPr>
        <w:pStyle w:val="Elencoacolori-Colore11"/>
        <w:ind w:left="0"/>
        <w:jc w:val="center"/>
        <w:rPr>
          <w:rFonts w:cs="Calibri"/>
          <w:lang w:val="en-GB"/>
        </w:rPr>
      </w:pPr>
      <w:r w:rsidRPr="00572EE7">
        <w:rPr>
          <w:rFonts w:cs="Calibri"/>
          <w:noProof/>
          <w:lang w:val="it-IT" w:eastAsia="it-IT"/>
        </w:rPr>
        <w:drawing>
          <wp:inline distT="0" distB="0" distL="0" distR="0" wp14:anchorId="7992325D" wp14:editId="78A3029B">
            <wp:extent cx="2034540" cy="1143000"/>
            <wp:effectExtent l="19050" t="0" r="3810" b="0"/>
            <wp:docPr id="1"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2034540" cy="1143000"/>
                    </a:xfrm>
                    <a:prstGeom prst="rect">
                      <a:avLst/>
                    </a:prstGeom>
                    <a:noFill/>
                  </pic:spPr>
                </pic:pic>
              </a:graphicData>
            </a:graphic>
          </wp:inline>
        </w:drawing>
      </w:r>
    </w:p>
    <w:p w14:paraId="1E0C5C28" w14:textId="77777777" w:rsidR="00ED335B" w:rsidRPr="00572EE7" w:rsidRDefault="00AF56BB" w:rsidP="00A31FB0">
      <w:pPr>
        <w:pStyle w:val="Caption"/>
        <w:spacing w:after="0"/>
        <w:jc w:val="center"/>
        <w:rPr>
          <w:rFonts w:cs="Calibri"/>
          <w:lang w:val="en-GB"/>
        </w:rPr>
      </w:pPr>
      <w:bookmarkStart w:id="31" w:name="_Ref373153735"/>
      <w:r w:rsidRPr="00572EE7">
        <w:rPr>
          <w:lang w:val="en-GB"/>
        </w:rPr>
        <w:t xml:space="preserve">Figure </w:t>
      </w:r>
      <w:r w:rsidR="00A952E3" w:rsidRPr="00572EE7">
        <w:rPr>
          <w:lang w:val="en-GB"/>
        </w:rPr>
        <w:fldChar w:fldCharType="begin"/>
      </w:r>
      <w:r w:rsidRPr="00572EE7">
        <w:rPr>
          <w:lang w:val="en-GB"/>
        </w:rPr>
        <w:instrText xml:space="preserve"> SEQ Figure \* ARABIC </w:instrText>
      </w:r>
      <w:r w:rsidR="00A952E3" w:rsidRPr="00572EE7">
        <w:rPr>
          <w:lang w:val="en-GB"/>
        </w:rPr>
        <w:fldChar w:fldCharType="separate"/>
      </w:r>
      <w:r w:rsidR="00F76E93" w:rsidRPr="00572EE7">
        <w:rPr>
          <w:noProof/>
          <w:lang w:val="en-GB"/>
        </w:rPr>
        <w:t>1</w:t>
      </w:r>
      <w:r w:rsidR="00A952E3" w:rsidRPr="00572EE7">
        <w:rPr>
          <w:lang w:val="en-GB"/>
        </w:rPr>
        <w:fldChar w:fldCharType="end"/>
      </w:r>
      <w:bookmarkEnd w:id="31"/>
      <w:r w:rsidRPr="00572EE7">
        <w:rPr>
          <w:lang w:val="en-GB"/>
        </w:rPr>
        <w:t xml:space="preserve"> – Medium considered in the Phytoplankton model</w:t>
      </w:r>
    </w:p>
    <w:p w14:paraId="5B381CA8" w14:textId="77777777" w:rsidR="00ED335B" w:rsidRPr="00572EE7" w:rsidRDefault="00AF56BB" w:rsidP="00ED335B">
      <w:pPr>
        <w:pStyle w:val="Heading2"/>
        <w:numPr>
          <w:ilvl w:val="1"/>
          <w:numId w:val="1"/>
        </w:numPr>
        <w:ind w:left="0" w:firstLine="0"/>
        <w:rPr>
          <w:sz w:val="28"/>
          <w:lang w:val="en-GB"/>
        </w:rPr>
      </w:pPr>
      <w:bookmarkStart w:id="32" w:name="_Toc352861496"/>
      <w:bookmarkStart w:id="33" w:name="_Toc352861571"/>
      <w:bookmarkStart w:id="34" w:name="_Toc422858933"/>
      <w:r w:rsidRPr="00572EE7">
        <w:rPr>
          <w:sz w:val="28"/>
          <w:lang w:val="en-GB"/>
        </w:rPr>
        <w:t>Loading</w:t>
      </w:r>
      <w:bookmarkEnd w:id="32"/>
      <w:bookmarkEnd w:id="33"/>
      <w:r w:rsidRPr="00572EE7">
        <w:rPr>
          <w:sz w:val="28"/>
          <w:lang w:val="en-GB"/>
        </w:rPr>
        <w:t>s</w:t>
      </w:r>
      <w:bookmarkEnd w:id="34"/>
      <w:r w:rsidRPr="00572EE7">
        <w:rPr>
          <w:sz w:val="28"/>
          <w:lang w:val="en-GB"/>
        </w:rPr>
        <w:t xml:space="preserve"> </w:t>
      </w:r>
    </w:p>
    <w:p w14:paraId="12B046BB" w14:textId="77777777" w:rsidR="00ED335B" w:rsidRPr="00572EE7" w:rsidRDefault="00AF56BB" w:rsidP="00ED335B">
      <w:pPr>
        <w:pBdr>
          <w:top w:val="single" w:sz="4" w:space="1" w:color="auto"/>
          <w:left w:val="single" w:sz="4" w:space="4" w:color="auto"/>
          <w:bottom w:val="single" w:sz="4" w:space="1" w:color="auto"/>
          <w:right w:val="single" w:sz="4" w:space="4" w:color="auto"/>
        </w:pBdr>
        <w:jc w:val="both"/>
        <w:rPr>
          <w:lang w:val="en-GB"/>
        </w:rPr>
      </w:pPr>
      <w:r w:rsidRPr="00572EE7">
        <w:rPr>
          <w:lang w:val="en-GB"/>
        </w:rPr>
        <w:t xml:space="preserve">Definition: </w:t>
      </w:r>
      <w:r w:rsidRPr="00572EE7">
        <w:rPr>
          <w:rFonts w:cs="Arial"/>
          <w:i/>
          <w:lang w:val="en-GB"/>
        </w:rPr>
        <w:t xml:space="preserve">A ‘Loading’ is defined as the rate of release/input of the chemical of interest to the receiving system, here the Phytoplankton system. </w:t>
      </w:r>
    </w:p>
    <w:p w14:paraId="0F96246A" w14:textId="77777777" w:rsidR="00ED335B" w:rsidRPr="00572EE7" w:rsidRDefault="00AF56BB" w:rsidP="00ED335B">
      <w:pPr>
        <w:pStyle w:val="Elencoacolori-Colore11"/>
        <w:ind w:left="0"/>
        <w:jc w:val="both"/>
        <w:rPr>
          <w:rFonts w:cs="Calibri"/>
          <w:lang w:val="en-GB"/>
        </w:rPr>
      </w:pPr>
      <w:r w:rsidRPr="00572EE7">
        <w:rPr>
          <w:rFonts w:cs="Calibri"/>
          <w:lang w:val="en-GB"/>
        </w:rPr>
        <w:lastRenderedPageBreak/>
        <w:t>The inputs</w:t>
      </w:r>
      <w:r w:rsidR="000D67E2" w:rsidRPr="00572EE7">
        <w:rPr>
          <w:rFonts w:cs="Calibri"/>
          <w:lang w:val="en-GB"/>
        </w:rPr>
        <w:t xml:space="preserve"> of contaminant(s) into the Phytoplankton</w:t>
      </w:r>
      <w:r w:rsidRPr="00572EE7">
        <w:rPr>
          <w:rFonts w:cs="Calibri"/>
          <w:lang w:val="en-GB"/>
        </w:rPr>
        <w:t xml:space="preserve"> system can have one origin:</w:t>
      </w:r>
    </w:p>
    <w:p w14:paraId="0DFFBDFE" w14:textId="77777777" w:rsidR="00ED335B" w:rsidRPr="00572EE7" w:rsidRDefault="00AF56BB" w:rsidP="00167A4D">
      <w:pPr>
        <w:pStyle w:val="Elencoacolori-Colore11"/>
        <w:numPr>
          <w:ilvl w:val="0"/>
          <w:numId w:val="2"/>
        </w:numPr>
        <w:jc w:val="both"/>
        <w:rPr>
          <w:rFonts w:cs="Calibri"/>
          <w:lang w:val="en-GB"/>
        </w:rPr>
      </w:pPr>
      <w:r w:rsidRPr="00572EE7">
        <w:rPr>
          <w:rFonts w:cs="Calibri"/>
          <w:lang w:val="en-GB"/>
        </w:rPr>
        <w:t xml:space="preserve">Contaminant originating from </w:t>
      </w:r>
      <w:r w:rsidRPr="00572EE7">
        <w:rPr>
          <w:rFonts w:cs="Calibri"/>
          <w:u w:val="single"/>
          <w:lang w:val="en-GB"/>
        </w:rPr>
        <w:t>Direct uptake from water</w:t>
      </w:r>
      <w:r w:rsidRPr="00572EE7">
        <w:rPr>
          <w:rFonts w:cs="Calibri"/>
          <w:lang w:val="en-GB"/>
        </w:rPr>
        <w:t xml:space="preserve"> </w:t>
      </w:r>
      <w:proofErr w:type="gramStart"/>
      <w:r w:rsidRPr="00572EE7">
        <w:rPr>
          <w:rFonts w:cs="Calibri"/>
          <w:lang w:val="en-GB"/>
        </w:rPr>
        <w:t>and  through</w:t>
      </w:r>
      <w:proofErr w:type="gramEnd"/>
      <w:r w:rsidRPr="00572EE7">
        <w:rPr>
          <w:rFonts w:cs="Calibri"/>
          <w:lang w:val="en-GB"/>
        </w:rPr>
        <w:t xml:space="preserve"> membrane diffusion.</w:t>
      </w:r>
    </w:p>
    <w:p w14:paraId="272877B1" w14:textId="77777777" w:rsidR="00ED335B" w:rsidRPr="00572EE7" w:rsidRDefault="00AF56BB" w:rsidP="00006D73">
      <w:pPr>
        <w:spacing w:after="120"/>
        <w:jc w:val="both"/>
        <w:rPr>
          <w:rFonts w:eastAsia="Times New Roman" w:cs="Calibri"/>
          <w:lang w:val="en-GB" w:eastAsia="fr-FR"/>
        </w:rPr>
      </w:pPr>
      <w:r w:rsidRPr="00572EE7">
        <w:rPr>
          <w:rFonts w:cs="Calibri"/>
          <w:lang w:val="en-GB"/>
        </w:rPr>
        <w:t xml:space="preserve">If the Phytoplankton model is used alone (i.e. not coupled to other models available in the MERLIN-Expo library), these loadings are defined by the end-user as time series. If coupled to other models (e.g. River model able to calculate contamination in water and sediments), some of these loadings can be calculated by these models (i.e. the outputs of the coupled models are used as loading inputs for the Phytoplankton model) (see </w:t>
      </w:r>
      <w:proofErr w:type="gramStart"/>
      <w:r w:rsidRPr="00572EE7">
        <w:rPr>
          <w:rFonts w:cs="Calibri"/>
          <w:lang w:val="en-GB"/>
        </w:rPr>
        <w:t>§ )</w:t>
      </w:r>
      <w:proofErr w:type="gramEnd"/>
      <w:r w:rsidRPr="00572EE7">
        <w:rPr>
          <w:rFonts w:cs="Calibri"/>
          <w:lang w:val="en-GB"/>
        </w:rPr>
        <w:t>.</w:t>
      </w:r>
    </w:p>
    <w:p w14:paraId="5684808A" w14:textId="77777777" w:rsidR="00B7421C" w:rsidRPr="00572EE7" w:rsidRDefault="00AF56BB" w:rsidP="00ED335B">
      <w:pPr>
        <w:pStyle w:val="Elencoacolori-Colore11"/>
        <w:ind w:left="0"/>
        <w:jc w:val="both"/>
        <w:rPr>
          <w:rFonts w:cs="Calibri"/>
          <w:lang w:val="en-GB"/>
        </w:rPr>
      </w:pPr>
      <w:r w:rsidRPr="00572EE7">
        <w:rPr>
          <w:rFonts w:cs="Calibri"/>
          <w:lang w:val="en-GB"/>
        </w:rPr>
        <w:t>The loading inputs are represented in Figure 2.</w:t>
      </w:r>
    </w:p>
    <w:p w14:paraId="344413A9" w14:textId="77777777" w:rsidR="00ED335B" w:rsidRPr="00572EE7" w:rsidRDefault="00AF56BB" w:rsidP="00ED335B">
      <w:pPr>
        <w:pStyle w:val="Elencoacolori-Colore11"/>
        <w:ind w:left="0"/>
        <w:jc w:val="both"/>
        <w:rPr>
          <w:rFonts w:cs="Calibri"/>
          <w:lang w:val="en-GB"/>
        </w:rPr>
      </w:pPr>
      <w:r w:rsidRPr="00572EE7">
        <w:rPr>
          <w:rFonts w:cs="Calibri"/>
          <w:lang w:val="en-GB"/>
        </w:rPr>
        <w:t xml:space="preserve"> </w:t>
      </w:r>
    </w:p>
    <w:p w14:paraId="32B318F5" w14:textId="77777777" w:rsidR="00ED335B" w:rsidRPr="00572EE7" w:rsidRDefault="000804EB" w:rsidP="00514C06">
      <w:pPr>
        <w:pStyle w:val="Elencoacolori-Colore11"/>
        <w:ind w:left="0"/>
        <w:rPr>
          <w:rFonts w:cs="Calibri"/>
          <w:b/>
          <w:lang w:val="en-GB"/>
        </w:rPr>
      </w:pPr>
      <w:r w:rsidRPr="00572EE7">
        <w:rPr>
          <w:rFonts w:cs="Calibri"/>
          <w:b/>
          <w:noProof/>
          <w:lang w:val="it-IT" w:eastAsia="it-IT"/>
        </w:rPr>
        <w:drawing>
          <wp:inline distT="0" distB="0" distL="0" distR="0" wp14:anchorId="20A7F902" wp14:editId="67088F93">
            <wp:extent cx="3985260" cy="1143000"/>
            <wp:effectExtent l="1905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3985260" cy="1143000"/>
                    </a:xfrm>
                    <a:prstGeom prst="rect">
                      <a:avLst/>
                    </a:prstGeom>
                    <a:noFill/>
                  </pic:spPr>
                </pic:pic>
              </a:graphicData>
            </a:graphic>
          </wp:inline>
        </w:drawing>
      </w:r>
    </w:p>
    <w:p w14:paraId="1BD12B53" w14:textId="77777777" w:rsidR="00ED335B" w:rsidRPr="00572EE7" w:rsidRDefault="00AF56BB" w:rsidP="00ED335B">
      <w:pPr>
        <w:pStyle w:val="Caption"/>
        <w:jc w:val="center"/>
        <w:rPr>
          <w:lang w:val="en-GB"/>
        </w:rPr>
      </w:pPr>
      <w:r w:rsidRPr="00572EE7">
        <w:rPr>
          <w:lang w:val="en-GB"/>
        </w:rPr>
        <w:t xml:space="preserve">Figure </w:t>
      </w:r>
      <w:r w:rsidR="00A952E3" w:rsidRPr="00572EE7">
        <w:rPr>
          <w:lang w:val="en-GB"/>
        </w:rPr>
        <w:fldChar w:fldCharType="begin"/>
      </w:r>
      <w:r w:rsidRPr="00572EE7">
        <w:rPr>
          <w:lang w:val="en-GB"/>
        </w:rPr>
        <w:instrText xml:space="preserve"> SEQ Figure \* ARABIC </w:instrText>
      </w:r>
      <w:r w:rsidR="00A952E3" w:rsidRPr="00572EE7">
        <w:rPr>
          <w:lang w:val="en-GB"/>
        </w:rPr>
        <w:fldChar w:fldCharType="separate"/>
      </w:r>
      <w:r w:rsidR="00F76E93" w:rsidRPr="00572EE7">
        <w:rPr>
          <w:noProof/>
          <w:lang w:val="en-GB"/>
        </w:rPr>
        <w:t>2</w:t>
      </w:r>
      <w:r w:rsidR="00A952E3" w:rsidRPr="00572EE7">
        <w:rPr>
          <w:lang w:val="en-GB"/>
        </w:rPr>
        <w:fldChar w:fldCharType="end"/>
      </w:r>
      <w:r w:rsidRPr="00572EE7">
        <w:rPr>
          <w:lang w:val="en-GB"/>
        </w:rPr>
        <w:t xml:space="preserve"> – Medium considered + </w:t>
      </w:r>
      <w:proofErr w:type="gramStart"/>
      <w:r w:rsidRPr="00572EE7">
        <w:rPr>
          <w:lang w:val="en-GB"/>
        </w:rPr>
        <w:t>Loading</w:t>
      </w:r>
      <w:proofErr w:type="gramEnd"/>
      <w:r w:rsidRPr="00572EE7">
        <w:rPr>
          <w:lang w:val="en-GB"/>
        </w:rPr>
        <w:t xml:space="preserve"> inputs in the Phytoplankton model</w:t>
      </w:r>
    </w:p>
    <w:p w14:paraId="4277CB18" w14:textId="77777777" w:rsidR="00ED335B" w:rsidRPr="00572EE7" w:rsidRDefault="00AF56BB" w:rsidP="00ED335B">
      <w:pPr>
        <w:pStyle w:val="Heading2"/>
        <w:numPr>
          <w:ilvl w:val="1"/>
          <w:numId w:val="1"/>
        </w:numPr>
        <w:ind w:left="0" w:firstLine="0"/>
        <w:rPr>
          <w:sz w:val="28"/>
          <w:lang w:val="en-GB"/>
        </w:rPr>
      </w:pPr>
      <w:bookmarkStart w:id="35" w:name="_Toc352861497"/>
      <w:bookmarkStart w:id="36" w:name="_Toc352861572"/>
      <w:bookmarkStart w:id="37" w:name="_Toc422858934"/>
      <w:r w:rsidRPr="00572EE7">
        <w:rPr>
          <w:sz w:val="28"/>
          <w:lang w:val="en-GB"/>
        </w:rPr>
        <w:t>Losses</w:t>
      </w:r>
      <w:bookmarkEnd w:id="35"/>
      <w:bookmarkEnd w:id="36"/>
      <w:bookmarkEnd w:id="37"/>
    </w:p>
    <w:p w14:paraId="08B73D8D" w14:textId="77777777" w:rsidR="00ED335B" w:rsidRPr="00572EE7" w:rsidRDefault="00AF56BB" w:rsidP="00ED335B">
      <w:pPr>
        <w:pBdr>
          <w:top w:val="single" w:sz="4" w:space="1" w:color="auto"/>
          <w:left w:val="single" w:sz="4" w:space="4" w:color="auto"/>
          <w:bottom w:val="single" w:sz="4" w:space="1" w:color="auto"/>
          <w:right w:val="single" w:sz="4" w:space="4" w:color="auto"/>
        </w:pBdr>
        <w:jc w:val="both"/>
        <w:rPr>
          <w:lang w:val="en-GB"/>
        </w:rPr>
      </w:pPr>
      <w:r w:rsidRPr="00572EE7">
        <w:rPr>
          <w:lang w:val="en-GB"/>
        </w:rPr>
        <w:t xml:space="preserve">Definition: </w:t>
      </w:r>
      <w:r w:rsidRPr="00572EE7">
        <w:rPr>
          <w:rFonts w:cs="Arial"/>
          <w:i/>
          <w:lang w:val="en-GB"/>
        </w:rPr>
        <w:t xml:space="preserve">A ‘Loss’ is defined as the rate of output of the chemical of interest from the receiving system, here the Phytoplankton system. </w:t>
      </w:r>
    </w:p>
    <w:p w14:paraId="78C0F7ED" w14:textId="77777777" w:rsidR="00C21600" w:rsidRPr="00572EE7" w:rsidRDefault="00AF56BB" w:rsidP="00C21600">
      <w:pPr>
        <w:pStyle w:val="Elencoacolori-Colore11"/>
        <w:ind w:left="0"/>
        <w:jc w:val="both"/>
        <w:rPr>
          <w:rFonts w:cs="Calibri"/>
          <w:lang w:val="en-GB"/>
        </w:rPr>
      </w:pPr>
      <w:r w:rsidRPr="00572EE7">
        <w:rPr>
          <w:rFonts w:cs="Calibri"/>
          <w:lang w:val="en-GB"/>
        </w:rPr>
        <w:t>The potential losses of contaminant(s) from the Phytoplankton system can be:</w:t>
      </w:r>
    </w:p>
    <w:p w14:paraId="1DF437A9" w14:textId="77777777" w:rsidR="00ED335B" w:rsidRPr="00572EE7" w:rsidRDefault="00AF56BB" w:rsidP="00167A4D">
      <w:pPr>
        <w:pStyle w:val="Elencoacolori-Colore11"/>
        <w:numPr>
          <w:ilvl w:val="0"/>
          <w:numId w:val="3"/>
        </w:numPr>
        <w:jc w:val="both"/>
        <w:rPr>
          <w:rFonts w:cs="Calibri"/>
          <w:lang w:val="en-GB"/>
        </w:rPr>
      </w:pPr>
      <w:r w:rsidRPr="00572EE7">
        <w:rPr>
          <w:rFonts w:cs="Calibri"/>
          <w:lang w:val="en-GB"/>
        </w:rPr>
        <w:t xml:space="preserve">Contaminant leaving the Phytoplankton system via </w:t>
      </w:r>
      <w:r w:rsidRPr="00572EE7">
        <w:rPr>
          <w:rFonts w:cs="Calibri"/>
          <w:u w:val="single"/>
          <w:lang w:val="en-GB"/>
        </w:rPr>
        <w:t>elimination</w:t>
      </w:r>
      <w:r w:rsidRPr="00572EE7">
        <w:rPr>
          <w:rFonts w:eastAsia="Times New Roman" w:cs="Calibri"/>
          <w:lang w:val="en-GB" w:eastAsia="fr-FR"/>
        </w:rPr>
        <w:t>;</w:t>
      </w:r>
    </w:p>
    <w:p w14:paraId="3D080BE9" w14:textId="77777777" w:rsidR="00D756BC" w:rsidRPr="00572EE7" w:rsidRDefault="00AF56BB" w:rsidP="00D756BC">
      <w:pPr>
        <w:pStyle w:val="Elencoacolori-Colore11"/>
        <w:numPr>
          <w:ilvl w:val="0"/>
          <w:numId w:val="3"/>
        </w:numPr>
        <w:jc w:val="both"/>
        <w:rPr>
          <w:rFonts w:cs="Calibri"/>
          <w:lang w:val="en-GB"/>
        </w:rPr>
      </w:pPr>
      <w:r w:rsidRPr="00572EE7">
        <w:rPr>
          <w:rFonts w:cs="Calibri"/>
          <w:lang w:val="en-GB"/>
        </w:rPr>
        <w:t xml:space="preserve">Contaminant concentration decreasing via </w:t>
      </w:r>
      <w:r w:rsidRPr="00572EE7">
        <w:rPr>
          <w:rFonts w:cs="Calibri"/>
          <w:u w:val="single"/>
          <w:lang w:val="en-GB"/>
        </w:rPr>
        <w:t>growth</w:t>
      </w:r>
      <w:r w:rsidRPr="00572EE7">
        <w:rPr>
          <w:rFonts w:cs="Calibri"/>
          <w:lang w:val="en-GB"/>
        </w:rPr>
        <w:t xml:space="preserve"> of phytoplankton (should be regarded as dilution of chemicals and not loss of chemicals).</w:t>
      </w:r>
    </w:p>
    <w:p w14:paraId="78BDC85A" w14:textId="77777777" w:rsidR="00401B1C" w:rsidRPr="00572EE7" w:rsidRDefault="00401B1C" w:rsidP="00770D01">
      <w:pPr>
        <w:pStyle w:val="Elencoacolori-Colore11"/>
        <w:jc w:val="both"/>
        <w:rPr>
          <w:rFonts w:cs="Calibri"/>
          <w:lang w:val="en-GB"/>
        </w:rPr>
      </w:pPr>
    </w:p>
    <w:p w14:paraId="23BC1551" w14:textId="77777777" w:rsidR="00ED335B" w:rsidRPr="00572EE7" w:rsidRDefault="00AF56BB" w:rsidP="00ED335B">
      <w:pPr>
        <w:pStyle w:val="Elencoacolori-Colore11"/>
        <w:ind w:left="0"/>
        <w:jc w:val="both"/>
        <w:rPr>
          <w:rFonts w:cs="Calibri"/>
          <w:lang w:val="en-GB"/>
        </w:rPr>
      </w:pPr>
      <w:r w:rsidRPr="00572EE7">
        <w:rPr>
          <w:rFonts w:cs="Calibri"/>
          <w:lang w:val="en-GB"/>
        </w:rPr>
        <w:t xml:space="preserve">The losses of contaminant(s) from the Phytoplankton system are represented in </w:t>
      </w:r>
      <w:r w:rsidR="00A952E3" w:rsidRPr="00572EE7">
        <w:rPr>
          <w:rFonts w:cs="Calibri"/>
          <w:lang w:val="en-GB"/>
        </w:rPr>
        <w:fldChar w:fldCharType="begin"/>
      </w:r>
      <w:r w:rsidRPr="00572EE7">
        <w:rPr>
          <w:rFonts w:cs="Calibri"/>
          <w:lang w:val="en-GB"/>
        </w:rPr>
        <w:instrText xml:space="preserve"> REF _Ref384132809 \h </w:instrText>
      </w:r>
      <w:r w:rsidR="00A952E3" w:rsidRPr="00572EE7">
        <w:rPr>
          <w:rFonts w:cs="Calibri"/>
          <w:lang w:val="en-GB"/>
        </w:rPr>
      </w:r>
      <w:r w:rsidR="00A952E3" w:rsidRPr="00572EE7">
        <w:rPr>
          <w:rFonts w:cs="Calibri"/>
          <w:lang w:val="en-GB"/>
        </w:rPr>
        <w:fldChar w:fldCharType="separate"/>
      </w:r>
      <w:r w:rsidR="00F76E93" w:rsidRPr="00572EE7">
        <w:rPr>
          <w:lang w:val="en-GB"/>
        </w:rPr>
        <w:t xml:space="preserve">Figure </w:t>
      </w:r>
      <w:r w:rsidR="00F76E93" w:rsidRPr="00572EE7">
        <w:rPr>
          <w:noProof/>
          <w:lang w:val="en-GB"/>
        </w:rPr>
        <w:t>3</w:t>
      </w:r>
      <w:r w:rsidR="00A952E3" w:rsidRPr="00572EE7">
        <w:rPr>
          <w:rFonts w:cs="Calibri"/>
          <w:lang w:val="en-GB"/>
        </w:rPr>
        <w:fldChar w:fldCharType="end"/>
      </w:r>
      <w:r w:rsidRPr="00572EE7">
        <w:rPr>
          <w:rFonts w:cs="Calibri"/>
          <w:lang w:val="en-GB"/>
        </w:rPr>
        <w:t xml:space="preserve"> and </w:t>
      </w:r>
      <w:r w:rsidR="00A952E3" w:rsidRPr="00572EE7">
        <w:rPr>
          <w:rFonts w:cs="Calibri"/>
          <w:lang w:val="en-GB"/>
        </w:rPr>
        <w:fldChar w:fldCharType="begin"/>
      </w:r>
      <w:r w:rsidRPr="00572EE7">
        <w:rPr>
          <w:rFonts w:cs="Calibri"/>
          <w:lang w:val="en-GB"/>
        </w:rPr>
        <w:instrText xml:space="preserve"> REF _Ref373153764 \h </w:instrText>
      </w:r>
      <w:r w:rsidR="00A952E3" w:rsidRPr="00572EE7">
        <w:rPr>
          <w:rFonts w:cs="Calibri"/>
          <w:lang w:val="en-GB"/>
        </w:rPr>
      </w:r>
      <w:r w:rsidR="00A952E3" w:rsidRPr="00572EE7">
        <w:rPr>
          <w:rFonts w:cs="Calibri"/>
          <w:lang w:val="en-GB"/>
        </w:rPr>
        <w:fldChar w:fldCharType="separate"/>
      </w:r>
      <w:r w:rsidR="00F76E93" w:rsidRPr="00572EE7">
        <w:rPr>
          <w:lang w:val="en-GB"/>
        </w:rPr>
        <w:t xml:space="preserve">Figure </w:t>
      </w:r>
      <w:r w:rsidR="00F76E93" w:rsidRPr="00572EE7">
        <w:rPr>
          <w:noProof/>
          <w:lang w:val="en-GB"/>
        </w:rPr>
        <w:t>4</w:t>
      </w:r>
      <w:r w:rsidR="00A952E3" w:rsidRPr="00572EE7">
        <w:rPr>
          <w:rFonts w:cs="Calibri"/>
          <w:lang w:val="en-GB"/>
        </w:rPr>
        <w:fldChar w:fldCharType="end"/>
      </w:r>
      <w:r w:rsidRPr="00572EE7">
        <w:rPr>
          <w:rFonts w:cs="Calibri"/>
          <w:lang w:val="en-GB"/>
        </w:rPr>
        <w:t xml:space="preserve">. </w:t>
      </w:r>
    </w:p>
    <w:p w14:paraId="018A7835" w14:textId="77777777" w:rsidR="00ED335B" w:rsidRPr="00572EE7" w:rsidRDefault="00ED335B" w:rsidP="00ED335B">
      <w:pPr>
        <w:pStyle w:val="Elencoacolori-Colore11"/>
        <w:ind w:left="0"/>
        <w:jc w:val="both"/>
        <w:rPr>
          <w:rFonts w:cs="Calibri"/>
          <w:lang w:val="en-GB"/>
        </w:rPr>
      </w:pPr>
    </w:p>
    <w:p w14:paraId="38322A13" w14:textId="77777777" w:rsidR="00ED335B" w:rsidRPr="00572EE7" w:rsidRDefault="000804EB" w:rsidP="00ED335B">
      <w:pPr>
        <w:pStyle w:val="Elencoacolori-Colore11"/>
        <w:ind w:left="0"/>
        <w:jc w:val="center"/>
        <w:rPr>
          <w:rFonts w:cs="Calibri"/>
          <w:lang w:val="en-GB"/>
        </w:rPr>
      </w:pPr>
      <w:r w:rsidRPr="00572EE7">
        <w:rPr>
          <w:rFonts w:eastAsia="Times New Roman" w:cs="Calibri"/>
          <w:noProof/>
          <w:lang w:val="it-IT" w:eastAsia="it-IT"/>
        </w:rPr>
        <w:drawing>
          <wp:inline distT="0" distB="0" distL="0" distR="0" wp14:anchorId="4E78F00A" wp14:editId="109D9038">
            <wp:extent cx="5326380" cy="1623060"/>
            <wp:effectExtent l="19050" t="0" r="7620" b="0"/>
            <wp:docPr id="2"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srcRect/>
                    <a:stretch>
                      <a:fillRect/>
                    </a:stretch>
                  </pic:blipFill>
                  <pic:spPr bwMode="auto">
                    <a:xfrm>
                      <a:off x="0" y="0"/>
                      <a:ext cx="5326380" cy="1623060"/>
                    </a:xfrm>
                    <a:prstGeom prst="rect">
                      <a:avLst/>
                    </a:prstGeom>
                    <a:noFill/>
                  </pic:spPr>
                </pic:pic>
              </a:graphicData>
            </a:graphic>
          </wp:inline>
        </w:drawing>
      </w:r>
    </w:p>
    <w:p w14:paraId="7784E3CE" w14:textId="77777777" w:rsidR="00ED335B" w:rsidRPr="00572EE7" w:rsidRDefault="00AF56BB" w:rsidP="009E2401">
      <w:pPr>
        <w:pStyle w:val="Caption"/>
        <w:jc w:val="center"/>
        <w:rPr>
          <w:lang w:val="en-GB"/>
        </w:rPr>
      </w:pPr>
      <w:bookmarkStart w:id="38" w:name="_Ref384132809"/>
      <w:bookmarkStart w:id="39" w:name="_Ref384132804"/>
      <w:r w:rsidRPr="00572EE7">
        <w:rPr>
          <w:lang w:val="en-GB"/>
        </w:rPr>
        <w:t xml:space="preserve">Figure </w:t>
      </w:r>
      <w:r w:rsidR="00A952E3" w:rsidRPr="00572EE7">
        <w:rPr>
          <w:lang w:val="en-GB"/>
        </w:rPr>
        <w:fldChar w:fldCharType="begin"/>
      </w:r>
      <w:r w:rsidRPr="00572EE7">
        <w:rPr>
          <w:lang w:val="en-GB"/>
        </w:rPr>
        <w:instrText xml:space="preserve"> SEQ Figure \* ARABIC </w:instrText>
      </w:r>
      <w:r w:rsidR="00A952E3" w:rsidRPr="00572EE7">
        <w:rPr>
          <w:lang w:val="en-GB"/>
        </w:rPr>
        <w:fldChar w:fldCharType="separate"/>
      </w:r>
      <w:r w:rsidR="00F76E93" w:rsidRPr="00572EE7">
        <w:rPr>
          <w:noProof/>
          <w:lang w:val="en-GB"/>
        </w:rPr>
        <w:t>3</w:t>
      </w:r>
      <w:r w:rsidR="00A952E3" w:rsidRPr="00572EE7">
        <w:rPr>
          <w:lang w:val="en-GB"/>
        </w:rPr>
        <w:fldChar w:fldCharType="end"/>
      </w:r>
      <w:bookmarkEnd w:id="38"/>
      <w:r w:rsidRPr="00572EE7">
        <w:rPr>
          <w:lang w:val="en-GB"/>
        </w:rPr>
        <w:t xml:space="preserve"> – Media considered + Loading inputs + Losses in the Phytoplankton model (for Organics)</w:t>
      </w:r>
      <w:bookmarkEnd w:id="39"/>
    </w:p>
    <w:p w14:paraId="40245763" w14:textId="77777777" w:rsidR="00ED335B" w:rsidRPr="00572EE7" w:rsidRDefault="000804EB" w:rsidP="00ED335B">
      <w:pPr>
        <w:spacing w:after="0" w:line="240" w:lineRule="auto"/>
        <w:jc w:val="center"/>
        <w:rPr>
          <w:rFonts w:eastAsia="Times New Roman" w:cs="Calibri"/>
          <w:lang w:val="en-GB" w:eastAsia="fr-FR"/>
        </w:rPr>
      </w:pPr>
      <w:r w:rsidRPr="00572EE7">
        <w:rPr>
          <w:rFonts w:eastAsia="Times New Roman" w:cs="Calibri"/>
          <w:noProof/>
          <w:lang w:val="it-IT" w:eastAsia="it-IT"/>
        </w:rPr>
        <w:lastRenderedPageBreak/>
        <w:drawing>
          <wp:inline distT="0" distB="0" distL="0" distR="0" wp14:anchorId="07B26CFE" wp14:editId="630C0C09">
            <wp:extent cx="5326380" cy="1623060"/>
            <wp:effectExtent l="19050" t="0" r="7620" b="0"/>
            <wp:docPr id="12"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srcRect/>
                    <a:stretch>
                      <a:fillRect/>
                    </a:stretch>
                  </pic:blipFill>
                  <pic:spPr bwMode="auto">
                    <a:xfrm>
                      <a:off x="0" y="0"/>
                      <a:ext cx="5326380" cy="1623060"/>
                    </a:xfrm>
                    <a:prstGeom prst="rect">
                      <a:avLst/>
                    </a:prstGeom>
                    <a:noFill/>
                  </pic:spPr>
                </pic:pic>
              </a:graphicData>
            </a:graphic>
          </wp:inline>
        </w:drawing>
      </w:r>
    </w:p>
    <w:p w14:paraId="4D394D0D" w14:textId="77777777" w:rsidR="00ED335B" w:rsidRPr="00572EE7" w:rsidRDefault="00AF56BB" w:rsidP="00645E00">
      <w:pPr>
        <w:pStyle w:val="Caption"/>
        <w:jc w:val="center"/>
        <w:rPr>
          <w:lang w:val="en-GB"/>
        </w:rPr>
      </w:pPr>
      <w:bookmarkStart w:id="40" w:name="_Ref373153764"/>
      <w:r w:rsidRPr="00572EE7">
        <w:rPr>
          <w:lang w:val="en-GB"/>
        </w:rPr>
        <w:t xml:space="preserve">Figure </w:t>
      </w:r>
      <w:r w:rsidR="00A952E3" w:rsidRPr="00572EE7">
        <w:rPr>
          <w:lang w:val="en-GB"/>
        </w:rPr>
        <w:fldChar w:fldCharType="begin"/>
      </w:r>
      <w:r w:rsidRPr="00572EE7">
        <w:rPr>
          <w:lang w:val="en-GB"/>
        </w:rPr>
        <w:instrText xml:space="preserve"> SEQ Figure \* ARABIC </w:instrText>
      </w:r>
      <w:r w:rsidR="00A952E3" w:rsidRPr="00572EE7">
        <w:rPr>
          <w:lang w:val="en-GB"/>
        </w:rPr>
        <w:fldChar w:fldCharType="separate"/>
      </w:r>
      <w:r w:rsidR="00F76E93" w:rsidRPr="00572EE7">
        <w:rPr>
          <w:noProof/>
          <w:lang w:val="en-GB"/>
        </w:rPr>
        <w:t>4</w:t>
      </w:r>
      <w:r w:rsidR="00A952E3" w:rsidRPr="00572EE7">
        <w:rPr>
          <w:lang w:val="en-GB"/>
        </w:rPr>
        <w:fldChar w:fldCharType="end"/>
      </w:r>
      <w:bookmarkEnd w:id="40"/>
      <w:r w:rsidRPr="00572EE7">
        <w:rPr>
          <w:lang w:val="en-GB"/>
        </w:rPr>
        <w:t xml:space="preserve"> – Media considered + Loading inputs + Losses in the Phytoplankton model (for Metals)</w:t>
      </w:r>
    </w:p>
    <w:p w14:paraId="2A4DCEA1" w14:textId="77777777" w:rsidR="00ED335B" w:rsidRPr="00572EE7" w:rsidRDefault="00AF56BB" w:rsidP="00ED335B">
      <w:pPr>
        <w:pStyle w:val="Heading2"/>
        <w:numPr>
          <w:ilvl w:val="1"/>
          <w:numId w:val="1"/>
        </w:numPr>
        <w:ind w:left="0" w:firstLine="0"/>
        <w:rPr>
          <w:sz w:val="28"/>
          <w:lang w:val="en-GB"/>
        </w:rPr>
      </w:pPr>
      <w:bookmarkStart w:id="41" w:name="_Toc352861498"/>
      <w:bookmarkStart w:id="42" w:name="_Toc352861573"/>
      <w:bookmarkStart w:id="43" w:name="_Toc422858935"/>
      <w:r w:rsidRPr="00572EE7">
        <w:rPr>
          <w:sz w:val="28"/>
          <w:lang w:val="en-GB"/>
        </w:rPr>
        <w:t>Exchanges between model media</w:t>
      </w:r>
      <w:bookmarkEnd w:id="41"/>
      <w:bookmarkEnd w:id="42"/>
      <w:bookmarkEnd w:id="43"/>
    </w:p>
    <w:p w14:paraId="05FCC757" w14:textId="77777777" w:rsidR="00ED335B" w:rsidRPr="00572EE7" w:rsidRDefault="00AF56BB" w:rsidP="00ED335B">
      <w:pPr>
        <w:pBdr>
          <w:top w:val="single" w:sz="4" w:space="1" w:color="auto"/>
          <w:left w:val="single" w:sz="4" w:space="4" w:color="auto"/>
          <w:bottom w:val="single" w:sz="4" w:space="1" w:color="auto"/>
          <w:right w:val="single" w:sz="4" w:space="4" w:color="auto"/>
        </w:pBdr>
        <w:jc w:val="both"/>
        <w:rPr>
          <w:lang w:val="en-GB"/>
        </w:rPr>
      </w:pPr>
      <w:r w:rsidRPr="00572EE7">
        <w:rPr>
          <w:lang w:val="en-GB"/>
        </w:rPr>
        <w:t xml:space="preserve">Definition: </w:t>
      </w:r>
      <w:r w:rsidRPr="00572EE7">
        <w:rPr>
          <w:rFonts w:cs="Arial"/>
          <w:i/>
          <w:lang w:val="en-GB"/>
        </w:rPr>
        <w:t xml:space="preserve">An ‘Exchange’ is defined as the transfer of the chemical of interest between two media of the system, here the Phytoplankton system. </w:t>
      </w:r>
    </w:p>
    <w:p w14:paraId="4D7807B5" w14:textId="77777777" w:rsidR="00ED335B" w:rsidRPr="00572EE7" w:rsidRDefault="00AF56BB" w:rsidP="00DC5088">
      <w:pPr>
        <w:pStyle w:val="Elencoacolori-Colore11"/>
        <w:ind w:left="0"/>
        <w:jc w:val="both"/>
        <w:rPr>
          <w:rFonts w:cs="Calibri"/>
          <w:lang w:val="en-GB"/>
        </w:rPr>
      </w:pPr>
      <w:r w:rsidRPr="00572EE7">
        <w:rPr>
          <w:rFonts w:cs="Calibri"/>
          <w:lang w:val="en-GB"/>
        </w:rPr>
        <w:t>As the Phytoplankton system is based on one media only, there is no exchange between model media within the investigated system.</w:t>
      </w:r>
    </w:p>
    <w:p w14:paraId="10CC7FF3" w14:textId="77777777" w:rsidR="00ED335B" w:rsidRPr="00572EE7" w:rsidRDefault="00AF56BB" w:rsidP="00ED335B">
      <w:pPr>
        <w:pStyle w:val="Heading2"/>
        <w:numPr>
          <w:ilvl w:val="1"/>
          <w:numId w:val="1"/>
        </w:numPr>
        <w:ind w:left="0" w:firstLine="0"/>
        <w:rPr>
          <w:sz w:val="28"/>
          <w:lang w:val="en-GB"/>
        </w:rPr>
      </w:pPr>
      <w:bookmarkStart w:id="44" w:name="_Toc352861499"/>
      <w:bookmarkStart w:id="45" w:name="_Toc352861574"/>
      <w:bookmarkStart w:id="46" w:name="_Toc422858936"/>
      <w:r w:rsidRPr="00572EE7">
        <w:rPr>
          <w:sz w:val="28"/>
          <w:lang w:val="en-GB"/>
        </w:rPr>
        <w:t>Potential coupled models</w:t>
      </w:r>
      <w:bookmarkEnd w:id="44"/>
      <w:bookmarkEnd w:id="45"/>
      <w:bookmarkEnd w:id="46"/>
    </w:p>
    <w:p w14:paraId="105554E9" w14:textId="77777777" w:rsidR="00ED335B" w:rsidRPr="00572EE7" w:rsidRDefault="00AF56BB" w:rsidP="00ED335B">
      <w:pPr>
        <w:pBdr>
          <w:top w:val="single" w:sz="4" w:space="1" w:color="auto"/>
          <w:left w:val="single" w:sz="4" w:space="4" w:color="auto"/>
          <w:bottom w:val="single" w:sz="4" w:space="1" w:color="auto"/>
          <w:right w:val="single" w:sz="4" w:space="4" w:color="auto"/>
        </w:pBdr>
        <w:jc w:val="both"/>
        <w:rPr>
          <w:lang w:val="en-GB"/>
        </w:rPr>
      </w:pPr>
      <w:r w:rsidRPr="00572EE7">
        <w:rPr>
          <w:rFonts w:cs="Arial"/>
          <w:i/>
          <w:lang w:val="en-GB"/>
        </w:rPr>
        <w:t xml:space="preserve">‘Coupled models’ are defined as models that can generate loadings to the investigated system (here the Phytoplankton system) or receive losses from the latter. </w:t>
      </w:r>
    </w:p>
    <w:p w14:paraId="34A73AFF" w14:textId="77777777" w:rsidR="00ED335B" w:rsidRPr="00572EE7" w:rsidRDefault="00AF56BB" w:rsidP="00ED335B">
      <w:pPr>
        <w:pStyle w:val="Elencoacolori-Colore11"/>
        <w:ind w:left="0"/>
        <w:jc w:val="both"/>
        <w:rPr>
          <w:rFonts w:cs="Calibri"/>
          <w:lang w:val="en-GB"/>
        </w:rPr>
      </w:pPr>
      <w:r w:rsidRPr="00572EE7">
        <w:rPr>
          <w:rFonts w:cs="Calibri"/>
          <w:lang w:val="en-GB"/>
        </w:rPr>
        <w:t>The Phytoplankton model can be coupled to other models of the MERLIN-Expo library. These latter can provide loading estimates or use losses from the phytoplankton as input data:</w:t>
      </w:r>
    </w:p>
    <w:p w14:paraId="0E8F2600" w14:textId="77777777" w:rsidR="00ED335B" w:rsidRPr="00572EE7" w:rsidRDefault="00ED335B" w:rsidP="00ED335B">
      <w:pPr>
        <w:pStyle w:val="Elencoacolori-Colore11"/>
        <w:ind w:left="0"/>
        <w:jc w:val="both"/>
        <w:rPr>
          <w:rFonts w:cs="Calibri"/>
          <w:lang w:val="en-GB"/>
        </w:rPr>
      </w:pPr>
    </w:p>
    <w:tbl>
      <w:tblPr>
        <w:tblW w:w="11058"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6"/>
        <w:gridCol w:w="4678"/>
        <w:gridCol w:w="3544"/>
      </w:tblGrid>
      <w:tr w:rsidR="00ED335B" w:rsidRPr="00572EE7" w14:paraId="4DD614A4" w14:textId="77777777" w:rsidTr="00F54B22">
        <w:tc>
          <w:tcPr>
            <w:tcW w:w="2836" w:type="dxa"/>
          </w:tcPr>
          <w:p w14:paraId="24B18DEA" w14:textId="77777777" w:rsidR="00ED335B" w:rsidRPr="00572EE7" w:rsidRDefault="00AF56BB" w:rsidP="00ED335B">
            <w:pPr>
              <w:pStyle w:val="Elencoacolori-Colore11"/>
              <w:spacing w:after="0"/>
              <w:ind w:left="0"/>
              <w:jc w:val="both"/>
              <w:rPr>
                <w:rFonts w:cs="Calibri"/>
                <w:b/>
                <w:sz w:val="20"/>
                <w:szCs w:val="20"/>
                <w:lang w:val="en-GB"/>
              </w:rPr>
            </w:pPr>
            <w:r w:rsidRPr="00572EE7">
              <w:rPr>
                <w:rFonts w:cs="Calibri"/>
                <w:b/>
                <w:sz w:val="20"/>
                <w:szCs w:val="20"/>
                <w:lang w:val="en-GB"/>
              </w:rPr>
              <w:t>Coupled model</w:t>
            </w:r>
          </w:p>
        </w:tc>
        <w:tc>
          <w:tcPr>
            <w:tcW w:w="4678" w:type="dxa"/>
          </w:tcPr>
          <w:p w14:paraId="4A9E2186" w14:textId="77777777" w:rsidR="00ED335B" w:rsidRPr="00572EE7" w:rsidRDefault="00AF56BB" w:rsidP="00ED335B">
            <w:pPr>
              <w:pStyle w:val="Elencoacolori-Colore11"/>
              <w:spacing w:after="0"/>
              <w:ind w:left="0"/>
              <w:jc w:val="both"/>
              <w:rPr>
                <w:rFonts w:cs="Calibri"/>
                <w:b/>
                <w:sz w:val="20"/>
                <w:szCs w:val="20"/>
                <w:lang w:val="en-GB"/>
              </w:rPr>
            </w:pPr>
            <w:r w:rsidRPr="00572EE7">
              <w:rPr>
                <w:rFonts w:cs="Calibri"/>
                <w:b/>
                <w:sz w:val="20"/>
                <w:szCs w:val="20"/>
                <w:lang w:val="en-GB"/>
              </w:rPr>
              <w:t xml:space="preserve">Can provide estimates of the following loading(s) </w:t>
            </w:r>
          </w:p>
        </w:tc>
        <w:tc>
          <w:tcPr>
            <w:tcW w:w="3544" w:type="dxa"/>
          </w:tcPr>
          <w:p w14:paraId="2F78F184" w14:textId="77777777" w:rsidR="00ED335B" w:rsidRPr="00572EE7" w:rsidRDefault="00AF56BB" w:rsidP="001029C2">
            <w:pPr>
              <w:pStyle w:val="Elencoacolori-Colore11"/>
              <w:spacing w:after="0"/>
              <w:ind w:left="0"/>
              <w:jc w:val="both"/>
              <w:rPr>
                <w:rFonts w:cs="Calibri"/>
                <w:b/>
                <w:sz w:val="20"/>
                <w:szCs w:val="20"/>
                <w:lang w:val="en-GB"/>
              </w:rPr>
            </w:pPr>
            <w:r w:rsidRPr="00572EE7">
              <w:rPr>
                <w:rFonts w:cs="Calibri"/>
                <w:b/>
                <w:sz w:val="20"/>
                <w:szCs w:val="20"/>
                <w:lang w:val="en-GB"/>
              </w:rPr>
              <w:t>Can use the following losses from the Phytoplankton model as input data</w:t>
            </w:r>
          </w:p>
        </w:tc>
      </w:tr>
      <w:tr w:rsidR="00ED335B" w:rsidRPr="00572EE7" w14:paraId="169E93A7" w14:textId="77777777" w:rsidTr="00F54B22">
        <w:tc>
          <w:tcPr>
            <w:tcW w:w="2836" w:type="dxa"/>
          </w:tcPr>
          <w:p w14:paraId="28E2C08E" w14:textId="77777777" w:rsidR="00ED335B" w:rsidRPr="00572EE7" w:rsidRDefault="00AF56BB" w:rsidP="00ED335B">
            <w:pPr>
              <w:pStyle w:val="Elencoacolori-Colore11"/>
              <w:spacing w:after="0"/>
              <w:ind w:left="0"/>
              <w:jc w:val="both"/>
              <w:rPr>
                <w:rFonts w:cs="Calibri"/>
                <w:sz w:val="20"/>
                <w:szCs w:val="20"/>
                <w:lang w:val="en-GB"/>
              </w:rPr>
            </w:pPr>
            <w:r w:rsidRPr="00572EE7">
              <w:rPr>
                <w:rFonts w:cs="Calibri"/>
                <w:sz w:val="20"/>
                <w:szCs w:val="20"/>
                <w:lang w:val="en-GB"/>
              </w:rPr>
              <w:t>‘River’ model</w:t>
            </w:r>
          </w:p>
        </w:tc>
        <w:tc>
          <w:tcPr>
            <w:tcW w:w="4678" w:type="dxa"/>
          </w:tcPr>
          <w:p w14:paraId="1E01CD6C" w14:textId="77777777" w:rsidR="00402772" w:rsidRPr="00572EE7" w:rsidRDefault="00AF56BB" w:rsidP="005B0E9E">
            <w:pPr>
              <w:pStyle w:val="Elencoacolori-Colore11"/>
              <w:spacing w:after="0"/>
              <w:ind w:left="0"/>
              <w:jc w:val="both"/>
              <w:rPr>
                <w:rFonts w:cs="Calibri"/>
                <w:sz w:val="20"/>
                <w:szCs w:val="20"/>
                <w:lang w:val="en-GB"/>
              </w:rPr>
            </w:pPr>
            <w:r w:rsidRPr="00572EE7">
              <w:rPr>
                <w:rFonts w:cs="Calibri"/>
                <w:sz w:val="20"/>
                <w:szCs w:val="20"/>
                <w:lang w:val="en-GB"/>
              </w:rPr>
              <w:t>Contamination in water used for the estimation of direct uptake from overlying water</w:t>
            </w:r>
          </w:p>
        </w:tc>
        <w:tc>
          <w:tcPr>
            <w:tcW w:w="3544" w:type="dxa"/>
          </w:tcPr>
          <w:p w14:paraId="463266CD" w14:textId="77777777" w:rsidR="001029C2" w:rsidRPr="00572EE7" w:rsidRDefault="00AF56BB" w:rsidP="005B0E9E">
            <w:pPr>
              <w:pStyle w:val="Elencoacolori-Colore11"/>
              <w:spacing w:after="0"/>
              <w:ind w:left="34"/>
              <w:jc w:val="both"/>
              <w:rPr>
                <w:rFonts w:cs="Calibri"/>
                <w:sz w:val="20"/>
                <w:szCs w:val="20"/>
                <w:lang w:val="en-GB"/>
              </w:rPr>
            </w:pPr>
            <w:r w:rsidRPr="00572EE7">
              <w:rPr>
                <w:rFonts w:cs="Calibri"/>
                <w:sz w:val="20"/>
                <w:szCs w:val="20"/>
                <w:lang w:val="en-GB"/>
              </w:rPr>
              <w:t xml:space="preserve">Elimination </w:t>
            </w:r>
          </w:p>
        </w:tc>
      </w:tr>
    </w:tbl>
    <w:p w14:paraId="5C932497" w14:textId="77777777" w:rsidR="00ED335B" w:rsidRPr="00572EE7" w:rsidRDefault="00ED335B" w:rsidP="00ED335B">
      <w:pPr>
        <w:pStyle w:val="Elencoacolori-Colore11"/>
        <w:ind w:left="0"/>
        <w:jc w:val="both"/>
        <w:rPr>
          <w:rFonts w:cs="Calibri"/>
          <w:lang w:val="en-GB"/>
        </w:rPr>
      </w:pPr>
    </w:p>
    <w:p w14:paraId="13EF942B" w14:textId="77777777" w:rsidR="00ED335B" w:rsidRPr="00572EE7" w:rsidRDefault="00AF56BB" w:rsidP="00ED335B">
      <w:pPr>
        <w:pStyle w:val="Elencoacolori-Colore11"/>
        <w:ind w:left="0"/>
        <w:jc w:val="both"/>
        <w:rPr>
          <w:rFonts w:cs="Calibri"/>
          <w:lang w:val="en-GB"/>
        </w:rPr>
      </w:pPr>
      <w:r w:rsidRPr="00572EE7">
        <w:rPr>
          <w:rFonts w:cs="Calibri"/>
          <w:lang w:val="en-GB"/>
        </w:rPr>
        <w:t xml:space="preserve">The potential coupled models are represented in </w:t>
      </w:r>
      <w:r w:rsidR="00A952E3" w:rsidRPr="00572EE7">
        <w:rPr>
          <w:rFonts w:cs="Calibri"/>
          <w:lang w:val="en-GB"/>
        </w:rPr>
        <w:fldChar w:fldCharType="begin"/>
      </w:r>
      <w:r w:rsidRPr="00572EE7">
        <w:rPr>
          <w:rFonts w:cs="Calibri"/>
          <w:lang w:val="en-GB"/>
        </w:rPr>
        <w:instrText xml:space="preserve"> REF _Ref384133777 \h </w:instrText>
      </w:r>
      <w:r w:rsidR="00A952E3" w:rsidRPr="00572EE7">
        <w:rPr>
          <w:rFonts w:cs="Calibri"/>
          <w:lang w:val="en-GB"/>
        </w:rPr>
      </w:r>
      <w:r w:rsidR="00A952E3" w:rsidRPr="00572EE7">
        <w:rPr>
          <w:rFonts w:cs="Calibri"/>
          <w:lang w:val="en-GB"/>
        </w:rPr>
        <w:fldChar w:fldCharType="separate"/>
      </w:r>
      <w:r w:rsidR="00F76E93" w:rsidRPr="00572EE7">
        <w:rPr>
          <w:lang w:val="en-GB"/>
        </w:rPr>
        <w:t xml:space="preserve">Figure </w:t>
      </w:r>
      <w:r w:rsidR="00F76E93" w:rsidRPr="00572EE7">
        <w:rPr>
          <w:noProof/>
          <w:lang w:val="en-GB"/>
        </w:rPr>
        <w:t>5</w:t>
      </w:r>
      <w:r w:rsidR="00A952E3" w:rsidRPr="00572EE7">
        <w:rPr>
          <w:rFonts w:cs="Calibri"/>
          <w:lang w:val="en-GB"/>
        </w:rPr>
        <w:fldChar w:fldCharType="end"/>
      </w:r>
      <w:r w:rsidRPr="00572EE7">
        <w:rPr>
          <w:rFonts w:cs="Calibri"/>
          <w:lang w:val="en-GB"/>
        </w:rPr>
        <w:t xml:space="preserve"> and </w:t>
      </w:r>
      <w:r w:rsidR="00A952E3" w:rsidRPr="00572EE7">
        <w:rPr>
          <w:rFonts w:cs="Calibri"/>
          <w:lang w:val="en-GB"/>
        </w:rPr>
        <w:fldChar w:fldCharType="begin"/>
      </w:r>
      <w:r w:rsidRPr="00572EE7">
        <w:rPr>
          <w:rFonts w:cs="Calibri"/>
          <w:lang w:val="en-GB"/>
        </w:rPr>
        <w:instrText xml:space="preserve"> REF _Ref373154491 \h </w:instrText>
      </w:r>
      <w:r w:rsidR="00A952E3" w:rsidRPr="00572EE7">
        <w:rPr>
          <w:rFonts w:cs="Calibri"/>
          <w:lang w:val="en-GB"/>
        </w:rPr>
      </w:r>
      <w:r w:rsidR="00A952E3" w:rsidRPr="00572EE7">
        <w:rPr>
          <w:rFonts w:cs="Calibri"/>
          <w:lang w:val="en-GB"/>
        </w:rPr>
        <w:fldChar w:fldCharType="separate"/>
      </w:r>
      <w:r w:rsidR="00F76E93" w:rsidRPr="00572EE7">
        <w:rPr>
          <w:lang w:val="en-GB"/>
        </w:rPr>
        <w:t xml:space="preserve">Figure </w:t>
      </w:r>
      <w:r w:rsidR="00F76E93" w:rsidRPr="00572EE7">
        <w:rPr>
          <w:noProof/>
          <w:lang w:val="en-GB"/>
        </w:rPr>
        <w:t>6</w:t>
      </w:r>
      <w:r w:rsidR="00A952E3" w:rsidRPr="00572EE7">
        <w:rPr>
          <w:rFonts w:cs="Calibri"/>
          <w:lang w:val="en-GB"/>
        </w:rPr>
        <w:fldChar w:fldCharType="end"/>
      </w:r>
      <w:r w:rsidRPr="00572EE7">
        <w:rPr>
          <w:rFonts w:cs="Calibri"/>
          <w:lang w:val="en-GB"/>
        </w:rPr>
        <w:t xml:space="preserve">. </w:t>
      </w:r>
    </w:p>
    <w:p w14:paraId="6913EAE5" w14:textId="77777777" w:rsidR="00ED335B" w:rsidRPr="00572EE7" w:rsidRDefault="00ED335B" w:rsidP="00ED335B">
      <w:pPr>
        <w:pStyle w:val="Elencoacolori-Colore11"/>
        <w:ind w:left="0"/>
        <w:jc w:val="both"/>
        <w:rPr>
          <w:rFonts w:cs="Calibri"/>
          <w:lang w:val="en-GB"/>
        </w:rPr>
      </w:pPr>
    </w:p>
    <w:p w14:paraId="3C2732A7" w14:textId="77777777" w:rsidR="00ED335B" w:rsidRPr="00572EE7" w:rsidRDefault="000804EB" w:rsidP="00ED335B">
      <w:pPr>
        <w:pStyle w:val="Elencoacolori-Colore11"/>
        <w:ind w:left="0"/>
        <w:jc w:val="center"/>
        <w:rPr>
          <w:rFonts w:cs="Calibri"/>
          <w:lang w:val="en-GB"/>
        </w:rPr>
      </w:pPr>
      <w:r w:rsidRPr="00572EE7">
        <w:rPr>
          <w:rFonts w:cs="Calibri"/>
          <w:noProof/>
          <w:lang w:val="it-IT" w:eastAsia="it-IT"/>
        </w:rPr>
        <w:drawing>
          <wp:inline distT="0" distB="0" distL="0" distR="0" wp14:anchorId="6036A536" wp14:editId="2B6CF0B2">
            <wp:extent cx="6285230" cy="17437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85230" cy="1743710"/>
                    </a:xfrm>
                    <a:prstGeom prst="rect">
                      <a:avLst/>
                    </a:prstGeom>
                    <a:noFill/>
                  </pic:spPr>
                </pic:pic>
              </a:graphicData>
            </a:graphic>
          </wp:inline>
        </w:drawing>
      </w:r>
    </w:p>
    <w:p w14:paraId="46CEF3E1" w14:textId="77777777" w:rsidR="00ED335B" w:rsidRPr="00572EE7" w:rsidRDefault="00AF56BB" w:rsidP="00402772">
      <w:pPr>
        <w:pStyle w:val="Caption"/>
        <w:jc w:val="center"/>
        <w:rPr>
          <w:lang w:val="en-GB"/>
        </w:rPr>
      </w:pPr>
      <w:bookmarkStart w:id="47" w:name="_Ref384133777"/>
      <w:r w:rsidRPr="00572EE7">
        <w:rPr>
          <w:lang w:val="en-GB"/>
        </w:rPr>
        <w:t xml:space="preserve">Figure </w:t>
      </w:r>
      <w:r w:rsidR="00A952E3" w:rsidRPr="00572EE7">
        <w:rPr>
          <w:lang w:val="en-GB"/>
        </w:rPr>
        <w:fldChar w:fldCharType="begin"/>
      </w:r>
      <w:r w:rsidRPr="00572EE7">
        <w:rPr>
          <w:lang w:val="en-GB"/>
        </w:rPr>
        <w:instrText xml:space="preserve"> SEQ Figure \* ARABIC </w:instrText>
      </w:r>
      <w:r w:rsidR="00A952E3" w:rsidRPr="00572EE7">
        <w:rPr>
          <w:lang w:val="en-GB"/>
        </w:rPr>
        <w:fldChar w:fldCharType="separate"/>
      </w:r>
      <w:r w:rsidR="00F76E93" w:rsidRPr="00572EE7">
        <w:rPr>
          <w:noProof/>
          <w:lang w:val="en-GB"/>
        </w:rPr>
        <w:t>5</w:t>
      </w:r>
      <w:r w:rsidR="00A952E3" w:rsidRPr="00572EE7">
        <w:rPr>
          <w:lang w:val="en-GB"/>
        </w:rPr>
        <w:fldChar w:fldCharType="end"/>
      </w:r>
      <w:bookmarkEnd w:id="47"/>
      <w:r w:rsidRPr="00572EE7">
        <w:rPr>
          <w:lang w:val="en-GB"/>
        </w:rPr>
        <w:t xml:space="preserve"> – Media considered + </w:t>
      </w:r>
      <w:proofErr w:type="gramStart"/>
      <w:r w:rsidRPr="00572EE7">
        <w:rPr>
          <w:lang w:val="en-GB"/>
        </w:rPr>
        <w:t>Loading</w:t>
      </w:r>
      <w:proofErr w:type="gramEnd"/>
      <w:r w:rsidRPr="00572EE7">
        <w:rPr>
          <w:lang w:val="en-GB"/>
        </w:rPr>
        <w:t xml:space="preserve"> inputs + Losses + Exchanges + Coupled models in the Fish model (for Organics)</w:t>
      </w:r>
    </w:p>
    <w:p w14:paraId="0C6ED5F5" w14:textId="77777777" w:rsidR="00ED335B" w:rsidRPr="00572EE7" w:rsidRDefault="00ED335B" w:rsidP="00ED335B">
      <w:pPr>
        <w:pStyle w:val="Elencoacolori-Colore11"/>
        <w:jc w:val="both"/>
        <w:rPr>
          <w:rFonts w:cs="Calibri"/>
          <w:lang w:val="en-GB"/>
        </w:rPr>
      </w:pPr>
    </w:p>
    <w:p w14:paraId="1312DBF8" w14:textId="77777777" w:rsidR="00ED335B" w:rsidRPr="00572EE7" w:rsidRDefault="00ED335B" w:rsidP="00ED335B">
      <w:pPr>
        <w:pStyle w:val="Elencoacolori-Colore11"/>
        <w:ind w:left="0"/>
        <w:jc w:val="both"/>
        <w:rPr>
          <w:rFonts w:cs="Calibri"/>
          <w:lang w:val="en-GB"/>
        </w:rPr>
      </w:pPr>
    </w:p>
    <w:p w14:paraId="558D62E7" w14:textId="77777777" w:rsidR="00ED335B" w:rsidRPr="00572EE7" w:rsidRDefault="000804EB" w:rsidP="00ED335B">
      <w:pPr>
        <w:pStyle w:val="Elencoacolori-Colore11"/>
        <w:ind w:left="0"/>
        <w:jc w:val="center"/>
        <w:rPr>
          <w:rFonts w:cs="Calibri"/>
          <w:lang w:val="en-GB"/>
        </w:rPr>
      </w:pPr>
      <w:r w:rsidRPr="00572EE7">
        <w:rPr>
          <w:rFonts w:cs="Calibri"/>
          <w:noProof/>
          <w:lang w:val="it-IT" w:eastAsia="it-IT"/>
        </w:rPr>
        <w:lastRenderedPageBreak/>
        <w:drawing>
          <wp:inline distT="0" distB="0" distL="0" distR="0" wp14:anchorId="0D5A9B9B" wp14:editId="681052F6">
            <wp:extent cx="6285230" cy="174371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85230" cy="1743710"/>
                    </a:xfrm>
                    <a:prstGeom prst="rect">
                      <a:avLst/>
                    </a:prstGeom>
                    <a:noFill/>
                  </pic:spPr>
                </pic:pic>
              </a:graphicData>
            </a:graphic>
          </wp:inline>
        </w:drawing>
      </w:r>
    </w:p>
    <w:p w14:paraId="2C181F65" w14:textId="77777777" w:rsidR="00ED335B" w:rsidRPr="00572EE7" w:rsidRDefault="00AF56BB" w:rsidP="00ED335B">
      <w:pPr>
        <w:pStyle w:val="Caption"/>
        <w:jc w:val="center"/>
        <w:rPr>
          <w:rFonts w:cs="Calibri"/>
          <w:lang w:val="en-GB"/>
        </w:rPr>
        <w:sectPr w:rsidR="00ED335B" w:rsidRPr="00572EE7" w:rsidSect="00E0731D">
          <w:footerReference w:type="default" r:id="rId16"/>
          <w:pgSz w:w="11906" w:h="16838"/>
          <w:pgMar w:top="1417" w:right="1417" w:bottom="1417" w:left="1417" w:header="708" w:footer="708" w:gutter="0"/>
          <w:cols w:space="708"/>
          <w:docGrid w:linePitch="360"/>
        </w:sectPr>
      </w:pPr>
      <w:bookmarkStart w:id="48" w:name="_Ref373154491"/>
      <w:r w:rsidRPr="00572EE7">
        <w:rPr>
          <w:lang w:val="en-GB"/>
        </w:rPr>
        <w:t xml:space="preserve">Figure </w:t>
      </w:r>
      <w:r w:rsidR="00A952E3" w:rsidRPr="00572EE7">
        <w:rPr>
          <w:lang w:val="en-GB"/>
        </w:rPr>
        <w:fldChar w:fldCharType="begin"/>
      </w:r>
      <w:r w:rsidRPr="00572EE7">
        <w:rPr>
          <w:lang w:val="en-GB"/>
        </w:rPr>
        <w:instrText xml:space="preserve"> SEQ Figure \* ARABIC </w:instrText>
      </w:r>
      <w:r w:rsidR="00A952E3" w:rsidRPr="00572EE7">
        <w:rPr>
          <w:lang w:val="en-GB"/>
        </w:rPr>
        <w:fldChar w:fldCharType="separate"/>
      </w:r>
      <w:r w:rsidR="00F76E93" w:rsidRPr="00572EE7">
        <w:rPr>
          <w:noProof/>
          <w:lang w:val="en-GB"/>
        </w:rPr>
        <w:t>6</w:t>
      </w:r>
      <w:r w:rsidR="00A952E3" w:rsidRPr="00572EE7">
        <w:rPr>
          <w:lang w:val="en-GB"/>
        </w:rPr>
        <w:fldChar w:fldCharType="end"/>
      </w:r>
      <w:bookmarkEnd w:id="48"/>
      <w:r w:rsidRPr="00572EE7">
        <w:rPr>
          <w:lang w:val="en-GB"/>
        </w:rPr>
        <w:t xml:space="preserve"> - Media considered + </w:t>
      </w:r>
      <w:proofErr w:type="gramStart"/>
      <w:r w:rsidRPr="00572EE7">
        <w:rPr>
          <w:lang w:val="en-GB"/>
        </w:rPr>
        <w:t>Loading</w:t>
      </w:r>
      <w:proofErr w:type="gramEnd"/>
      <w:r w:rsidRPr="00572EE7">
        <w:rPr>
          <w:lang w:val="en-GB"/>
        </w:rPr>
        <w:t xml:space="preserve"> inputs + Losses + Exchanges + Coupled models in the Fish model (for Metals)</w:t>
      </w:r>
    </w:p>
    <w:p w14:paraId="3479399D" w14:textId="77777777" w:rsidR="00ED335B" w:rsidRPr="00572EE7" w:rsidRDefault="00AF56BB" w:rsidP="00ED335B">
      <w:pPr>
        <w:pStyle w:val="Heading2"/>
        <w:numPr>
          <w:ilvl w:val="1"/>
          <w:numId w:val="1"/>
        </w:numPr>
        <w:ind w:left="0" w:firstLine="0"/>
        <w:rPr>
          <w:sz w:val="28"/>
          <w:lang w:val="en-GB"/>
        </w:rPr>
      </w:pPr>
      <w:bookmarkStart w:id="49" w:name="_Toc352861500"/>
      <w:bookmarkStart w:id="50" w:name="_Toc352861575"/>
      <w:bookmarkStart w:id="51" w:name="_Toc422858937"/>
      <w:r w:rsidRPr="00572EE7">
        <w:rPr>
          <w:sz w:val="28"/>
          <w:lang w:val="en-GB"/>
        </w:rPr>
        <w:lastRenderedPageBreak/>
        <w:t>Forcing variables</w:t>
      </w:r>
      <w:bookmarkEnd w:id="49"/>
      <w:bookmarkEnd w:id="50"/>
      <w:bookmarkEnd w:id="51"/>
    </w:p>
    <w:p w14:paraId="29A4004C" w14:textId="77777777" w:rsidR="00ED335B" w:rsidRPr="00572EE7" w:rsidRDefault="00AF56BB" w:rsidP="00ED335B">
      <w:pPr>
        <w:pBdr>
          <w:top w:val="single" w:sz="4" w:space="1" w:color="auto"/>
          <w:left w:val="single" w:sz="4" w:space="4" w:color="auto"/>
          <w:bottom w:val="single" w:sz="4" w:space="1" w:color="auto"/>
          <w:right w:val="single" w:sz="4" w:space="4" w:color="auto"/>
        </w:pBdr>
        <w:jc w:val="both"/>
        <w:rPr>
          <w:lang w:val="en-GB"/>
        </w:rPr>
      </w:pPr>
      <w:r w:rsidRPr="00572EE7">
        <w:rPr>
          <w:rFonts w:cs="Arial"/>
          <w:i/>
          <w:lang w:val="en-GB"/>
        </w:rPr>
        <w:t>A ‘Forcing variable’ is defined as an external or exogenous (from outside the model framework) factor that influences the state variables calculated within the model. Such variables include, for example, climatic or environmental conditions (temperature, wind flow, etc.).</w:t>
      </w:r>
    </w:p>
    <w:p w14:paraId="13AC294C" w14:textId="77777777" w:rsidR="00ED335B" w:rsidRPr="00572EE7" w:rsidRDefault="00AF56BB" w:rsidP="00ED335B">
      <w:pPr>
        <w:pStyle w:val="Elencoacolori-Colore11"/>
        <w:ind w:left="0"/>
        <w:jc w:val="both"/>
        <w:rPr>
          <w:rFonts w:cs="Calibri"/>
          <w:lang w:val="en-GB"/>
        </w:rPr>
      </w:pPr>
      <w:r w:rsidRPr="00572EE7">
        <w:rPr>
          <w:rFonts w:cs="Calibri"/>
          <w:lang w:val="en-GB"/>
        </w:rPr>
        <w:t xml:space="preserve">For running the Phytoplankton model, the following forcing variables must be informed for calculating the loading inputs.  </w:t>
      </w:r>
    </w:p>
    <w:p w14:paraId="4EB8F93D" w14:textId="77777777" w:rsidR="00ED335B" w:rsidRPr="00572EE7" w:rsidRDefault="00ED335B" w:rsidP="00ED335B">
      <w:pPr>
        <w:pStyle w:val="Elencoacolori-Colore11"/>
        <w:ind w:left="0"/>
        <w:jc w:val="both"/>
        <w:rPr>
          <w:rFonts w:cs="Calibri"/>
          <w:lang w:val="en-GB"/>
        </w:rPr>
      </w:pPr>
    </w:p>
    <w:p w14:paraId="293E6E95" w14:textId="77777777" w:rsidR="00ED335B" w:rsidRPr="00572EE7" w:rsidRDefault="00ED335B" w:rsidP="00ED335B">
      <w:pPr>
        <w:pStyle w:val="Elencoacolori-Colore11"/>
        <w:ind w:left="0"/>
        <w:jc w:val="both"/>
        <w:rPr>
          <w:rFonts w:cs="Calibri"/>
          <w:lang w:val="en-GB"/>
        </w:rPr>
      </w:pPr>
    </w:p>
    <w:tbl>
      <w:tblPr>
        <w:tblW w:w="54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4"/>
        <w:gridCol w:w="2658"/>
        <w:gridCol w:w="2658"/>
        <w:gridCol w:w="3984"/>
        <w:gridCol w:w="3340"/>
      </w:tblGrid>
      <w:tr w:rsidR="00ED335B" w:rsidRPr="00572EE7" w14:paraId="5193FA22" w14:textId="77777777" w:rsidTr="003359BD">
        <w:tc>
          <w:tcPr>
            <w:tcW w:w="818" w:type="pct"/>
          </w:tcPr>
          <w:p w14:paraId="5B25004D" w14:textId="77777777" w:rsidR="00ED335B" w:rsidRPr="00572EE7" w:rsidRDefault="00AF56BB" w:rsidP="00ED335B">
            <w:pPr>
              <w:pStyle w:val="Elencoacolori-Colore11"/>
              <w:spacing w:after="0"/>
              <w:ind w:left="0"/>
              <w:jc w:val="both"/>
              <w:rPr>
                <w:rFonts w:cs="Calibri"/>
                <w:b/>
                <w:sz w:val="20"/>
                <w:szCs w:val="20"/>
                <w:lang w:val="en-GB"/>
              </w:rPr>
            </w:pPr>
            <w:r w:rsidRPr="00572EE7">
              <w:rPr>
                <w:rFonts w:cs="Calibri"/>
                <w:b/>
                <w:sz w:val="20"/>
                <w:szCs w:val="20"/>
                <w:lang w:val="en-GB"/>
              </w:rPr>
              <w:t>For…</w:t>
            </w:r>
          </w:p>
        </w:tc>
        <w:tc>
          <w:tcPr>
            <w:tcW w:w="879" w:type="pct"/>
          </w:tcPr>
          <w:p w14:paraId="35897053" w14:textId="77777777" w:rsidR="00ED335B" w:rsidRPr="00572EE7" w:rsidRDefault="00AF56BB" w:rsidP="00ED335B">
            <w:pPr>
              <w:pStyle w:val="Elencoacolori-Colore11"/>
              <w:spacing w:after="0"/>
              <w:ind w:left="0"/>
              <w:jc w:val="both"/>
              <w:rPr>
                <w:rFonts w:cs="Calibri"/>
                <w:b/>
                <w:sz w:val="20"/>
                <w:szCs w:val="20"/>
                <w:lang w:val="en-GB"/>
              </w:rPr>
            </w:pPr>
            <w:r w:rsidRPr="00572EE7">
              <w:rPr>
                <w:rFonts w:cs="Calibri"/>
                <w:b/>
                <w:sz w:val="20"/>
                <w:szCs w:val="20"/>
                <w:lang w:val="en-GB"/>
              </w:rPr>
              <w:t>Forcing variable</w:t>
            </w:r>
          </w:p>
        </w:tc>
        <w:tc>
          <w:tcPr>
            <w:tcW w:w="879" w:type="pct"/>
          </w:tcPr>
          <w:p w14:paraId="74A6FEA2" w14:textId="77777777" w:rsidR="00ED335B" w:rsidRPr="00572EE7" w:rsidRDefault="00AF56BB" w:rsidP="00ED335B">
            <w:pPr>
              <w:pStyle w:val="Elencoacolori-Colore11"/>
              <w:spacing w:after="0"/>
              <w:ind w:left="0"/>
              <w:jc w:val="both"/>
              <w:rPr>
                <w:rFonts w:cs="Calibri"/>
                <w:b/>
                <w:sz w:val="20"/>
                <w:szCs w:val="20"/>
                <w:lang w:val="en-GB"/>
              </w:rPr>
            </w:pPr>
            <w:r w:rsidRPr="00572EE7">
              <w:rPr>
                <w:rFonts w:cs="Calibri"/>
                <w:b/>
                <w:sz w:val="20"/>
                <w:szCs w:val="20"/>
                <w:lang w:val="en-GB"/>
              </w:rPr>
              <w:t>Abbreviation and unit</w:t>
            </w:r>
          </w:p>
        </w:tc>
        <w:tc>
          <w:tcPr>
            <w:tcW w:w="1318" w:type="pct"/>
          </w:tcPr>
          <w:p w14:paraId="45838EED" w14:textId="77777777" w:rsidR="00ED335B" w:rsidRPr="00572EE7" w:rsidRDefault="00AF56BB" w:rsidP="00ED335B">
            <w:pPr>
              <w:pStyle w:val="Elencoacolori-Colore11"/>
              <w:spacing w:after="0"/>
              <w:ind w:left="0"/>
              <w:jc w:val="both"/>
              <w:rPr>
                <w:rFonts w:cs="Calibri"/>
                <w:b/>
                <w:sz w:val="20"/>
                <w:szCs w:val="20"/>
                <w:lang w:val="en-GB"/>
              </w:rPr>
            </w:pPr>
            <w:r w:rsidRPr="00572EE7">
              <w:rPr>
                <w:rFonts w:cs="Calibri"/>
                <w:b/>
                <w:sz w:val="20"/>
                <w:szCs w:val="20"/>
                <w:lang w:val="en-GB"/>
              </w:rPr>
              <w:t>Purpose</w:t>
            </w:r>
          </w:p>
        </w:tc>
        <w:tc>
          <w:tcPr>
            <w:tcW w:w="1105" w:type="pct"/>
          </w:tcPr>
          <w:p w14:paraId="630F0086" w14:textId="77777777" w:rsidR="00ED335B" w:rsidRPr="00572EE7" w:rsidRDefault="00AF56BB" w:rsidP="006F2F8A">
            <w:pPr>
              <w:pStyle w:val="Elencoacolori-Colore11"/>
              <w:spacing w:after="0"/>
              <w:ind w:left="0"/>
              <w:jc w:val="both"/>
              <w:rPr>
                <w:rFonts w:cs="Calibri"/>
                <w:b/>
                <w:sz w:val="20"/>
                <w:szCs w:val="20"/>
                <w:lang w:val="en-GB"/>
              </w:rPr>
            </w:pPr>
            <w:r w:rsidRPr="00572EE7">
              <w:rPr>
                <w:rFonts w:cs="Calibri"/>
                <w:b/>
                <w:sz w:val="20"/>
                <w:szCs w:val="20"/>
                <w:lang w:val="en-GB"/>
              </w:rPr>
              <w:t>Can be calculated (instead of being defined by the end-user) if the Fish model is coupled to the …</w:t>
            </w:r>
          </w:p>
        </w:tc>
      </w:tr>
      <w:tr w:rsidR="006F2F8A" w:rsidRPr="00572EE7" w14:paraId="36F7CC9A" w14:textId="77777777" w:rsidTr="003359BD">
        <w:tc>
          <w:tcPr>
            <w:tcW w:w="818" w:type="pct"/>
          </w:tcPr>
          <w:p w14:paraId="34EFC1F2" w14:textId="77777777" w:rsidR="006F2F8A" w:rsidRPr="00572EE7" w:rsidRDefault="00AF56BB" w:rsidP="00537160">
            <w:pPr>
              <w:pStyle w:val="Elencoacolori-Colore11"/>
              <w:ind w:left="96"/>
              <w:jc w:val="both"/>
              <w:rPr>
                <w:rFonts w:cs="Calibri"/>
                <w:lang w:val="en-GB"/>
              </w:rPr>
            </w:pPr>
            <w:r w:rsidRPr="00572EE7">
              <w:rPr>
                <w:rFonts w:cs="Calibri"/>
                <w:lang w:val="en-GB"/>
              </w:rPr>
              <w:t>Organics and Metals</w:t>
            </w:r>
          </w:p>
        </w:tc>
        <w:tc>
          <w:tcPr>
            <w:tcW w:w="879" w:type="pct"/>
          </w:tcPr>
          <w:p w14:paraId="6CF0215A" w14:textId="77777777" w:rsidR="006F2F8A" w:rsidRPr="00572EE7" w:rsidRDefault="00AF56BB" w:rsidP="00537160">
            <w:pPr>
              <w:pStyle w:val="Elencoacolori-Colore11"/>
              <w:ind w:left="96"/>
              <w:jc w:val="both"/>
              <w:rPr>
                <w:rFonts w:cs="Calibri"/>
                <w:lang w:val="en-GB"/>
              </w:rPr>
            </w:pPr>
            <w:r w:rsidRPr="00572EE7">
              <w:rPr>
                <w:rFonts w:cs="Calibri"/>
                <w:lang w:val="en-GB"/>
              </w:rPr>
              <w:t>Water temperature</w:t>
            </w:r>
          </w:p>
        </w:tc>
        <w:tc>
          <w:tcPr>
            <w:tcW w:w="879" w:type="pct"/>
          </w:tcPr>
          <w:p w14:paraId="533C5BA0" w14:textId="77777777" w:rsidR="006F2F8A" w:rsidRPr="00572EE7" w:rsidRDefault="00AF56BB" w:rsidP="00537160">
            <w:pPr>
              <w:pStyle w:val="Elencoacolori-Colore11"/>
              <w:ind w:left="96"/>
              <w:jc w:val="both"/>
              <w:rPr>
                <w:rFonts w:cs="Calibri"/>
                <w:lang w:val="en-GB"/>
              </w:rPr>
            </w:pPr>
            <w:proofErr w:type="spellStart"/>
            <w:r w:rsidRPr="00572EE7">
              <w:rPr>
                <w:rFonts w:cs="Calibri"/>
                <w:lang w:val="en-GB"/>
              </w:rPr>
              <w:t>T_water</w:t>
            </w:r>
            <w:proofErr w:type="spellEnd"/>
            <w:r w:rsidRPr="00572EE7">
              <w:rPr>
                <w:rFonts w:cs="Calibri"/>
                <w:lang w:val="en-GB"/>
              </w:rPr>
              <w:t xml:space="preserve"> (°C)</w:t>
            </w:r>
          </w:p>
        </w:tc>
        <w:tc>
          <w:tcPr>
            <w:tcW w:w="1318" w:type="pct"/>
          </w:tcPr>
          <w:p w14:paraId="4D93F28C" w14:textId="77777777" w:rsidR="00A95CE3" w:rsidRPr="00572EE7" w:rsidRDefault="00AF56BB" w:rsidP="00537160">
            <w:pPr>
              <w:pStyle w:val="Elencoacolori-Colore11"/>
              <w:ind w:left="96"/>
              <w:jc w:val="both"/>
              <w:rPr>
                <w:rFonts w:cs="Calibri"/>
                <w:lang w:val="en-GB"/>
              </w:rPr>
            </w:pPr>
            <w:r w:rsidRPr="00572EE7">
              <w:rPr>
                <w:rFonts w:cs="Calibri"/>
                <w:lang w:val="en-GB"/>
              </w:rPr>
              <w:t>Temperature affects phytoplankton uptake of chemicals.</w:t>
            </w:r>
          </w:p>
          <w:p w14:paraId="3FCCD481" w14:textId="77777777" w:rsidR="006F2F8A" w:rsidRPr="00572EE7" w:rsidRDefault="006F2F8A" w:rsidP="00537160">
            <w:pPr>
              <w:pStyle w:val="Elencoacolori-Colore11"/>
              <w:ind w:left="96"/>
              <w:jc w:val="both"/>
              <w:rPr>
                <w:rFonts w:cs="Calibri"/>
                <w:lang w:val="en-GB"/>
              </w:rPr>
            </w:pPr>
          </w:p>
        </w:tc>
        <w:tc>
          <w:tcPr>
            <w:tcW w:w="1105" w:type="pct"/>
          </w:tcPr>
          <w:p w14:paraId="30012511" w14:textId="77777777" w:rsidR="006F2F8A" w:rsidRPr="00572EE7" w:rsidRDefault="006F2F8A" w:rsidP="00537160">
            <w:pPr>
              <w:pStyle w:val="Elencoacolori-Colore11"/>
              <w:ind w:left="96"/>
              <w:jc w:val="both"/>
              <w:rPr>
                <w:rFonts w:cs="Calibri"/>
                <w:lang w:val="en-GB"/>
              </w:rPr>
            </w:pPr>
          </w:p>
        </w:tc>
      </w:tr>
      <w:tr w:rsidR="006F2F8A" w:rsidRPr="00572EE7" w14:paraId="1F47981E" w14:textId="77777777" w:rsidTr="003359BD">
        <w:tc>
          <w:tcPr>
            <w:tcW w:w="818" w:type="pct"/>
          </w:tcPr>
          <w:p w14:paraId="5B70F81A" w14:textId="77777777" w:rsidR="006F2F8A" w:rsidRPr="00572EE7" w:rsidRDefault="00AF56BB" w:rsidP="00537160">
            <w:pPr>
              <w:pStyle w:val="Elencoacolori-Colore11"/>
              <w:ind w:left="96"/>
              <w:jc w:val="both"/>
              <w:rPr>
                <w:rFonts w:cs="Calibri"/>
                <w:lang w:val="en-GB"/>
              </w:rPr>
            </w:pPr>
            <w:r w:rsidRPr="00572EE7">
              <w:rPr>
                <w:rFonts w:cs="Calibri"/>
                <w:lang w:val="en-GB"/>
              </w:rPr>
              <w:t>Organics and Metals</w:t>
            </w:r>
          </w:p>
        </w:tc>
        <w:tc>
          <w:tcPr>
            <w:tcW w:w="879" w:type="pct"/>
          </w:tcPr>
          <w:p w14:paraId="17EAD437" w14:textId="77777777" w:rsidR="006F2F8A" w:rsidRPr="00572EE7" w:rsidRDefault="00AF56BB" w:rsidP="00537160">
            <w:pPr>
              <w:pStyle w:val="Elencoacolori-Colore11"/>
              <w:ind w:left="96"/>
              <w:jc w:val="both"/>
              <w:rPr>
                <w:rFonts w:cs="Calibri"/>
                <w:lang w:val="en-GB"/>
              </w:rPr>
            </w:pPr>
            <w:r w:rsidRPr="00572EE7">
              <w:rPr>
                <w:rFonts w:cs="Calibri"/>
                <w:lang w:val="en-GB"/>
              </w:rPr>
              <w:t xml:space="preserve">Concentration of the chemical in dissolved river water </w:t>
            </w:r>
          </w:p>
        </w:tc>
        <w:tc>
          <w:tcPr>
            <w:tcW w:w="879" w:type="pct"/>
          </w:tcPr>
          <w:p w14:paraId="26DC027F" w14:textId="77777777" w:rsidR="00556793" w:rsidRPr="00572EE7" w:rsidRDefault="00AF56BB" w:rsidP="00537160">
            <w:pPr>
              <w:pStyle w:val="Elencoacolori-Colore11"/>
              <w:ind w:left="96"/>
              <w:jc w:val="both"/>
              <w:rPr>
                <w:rFonts w:cs="Calibri"/>
                <w:lang w:val="en-GB"/>
              </w:rPr>
            </w:pPr>
            <w:proofErr w:type="spellStart"/>
            <w:r w:rsidRPr="00572EE7">
              <w:rPr>
                <w:rFonts w:cs="Calibri"/>
                <w:lang w:val="en-GB"/>
              </w:rPr>
              <w:t>C_dis_water</w:t>
            </w:r>
            <w:proofErr w:type="spellEnd"/>
            <w:r w:rsidRPr="00572EE7">
              <w:rPr>
                <w:rFonts w:cs="Calibri"/>
                <w:lang w:val="en-GB"/>
              </w:rPr>
              <w:t xml:space="preserve"> </w:t>
            </w:r>
          </w:p>
          <w:p w14:paraId="615884AC" w14:textId="77777777" w:rsidR="006F2F8A" w:rsidRPr="00572EE7" w:rsidRDefault="00AF56BB" w:rsidP="00537160">
            <w:pPr>
              <w:pStyle w:val="Elencoacolori-Colore11"/>
              <w:ind w:left="96"/>
              <w:jc w:val="both"/>
              <w:rPr>
                <w:rFonts w:cs="Calibri"/>
                <w:lang w:val="en-GB"/>
              </w:rPr>
            </w:pPr>
            <w:r w:rsidRPr="00572EE7">
              <w:rPr>
                <w:rFonts w:cs="Calibri"/>
                <w:lang w:val="en-GB"/>
              </w:rPr>
              <w:t>(mg∙m</w:t>
            </w:r>
            <w:r w:rsidRPr="00572EE7">
              <w:rPr>
                <w:rFonts w:cs="Calibri"/>
                <w:vertAlign w:val="superscript"/>
                <w:lang w:val="en-GB"/>
              </w:rPr>
              <w:t>-3</w:t>
            </w:r>
            <w:r w:rsidRPr="00572EE7">
              <w:rPr>
                <w:rFonts w:cs="Calibri"/>
                <w:lang w:val="en-GB"/>
              </w:rPr>
              <w:t xml:space="preserve">) </w:t>
            </w:r>
          </w:p>
          <w:p w14:paraId="1BE69FB7" w14:textId="77777777" w:rsidR="006F2F8A" w:rsidRPr="00572EE7" w:rsidRDefault="006F2F8A" w:rsidP="00537160">
            <w:pPr>
              <w:pStyle w:val="Elencoacolori-Colore11"/>
              <w:ind w:left="96"/>
              <w:jc w:val="both"/>
              <w:rPr>
                <w:rFonts w:cs="Calibri"/>
                <w:lang w:val="en-GB"/>
              </w:rPr>
            </w:pPr>
          </w:p>
        </w:tc>
        <w:tc>
          <w:tcPr>
            <w:tcW w:w="1318" w:type="pct"/>
          </w:tcPr>
          <w:p w14:paraId="7989F22A" w14:textId="77777777" w:rsidR="006F2F8A" w:rsidRPr="00572EE7" w:rsidRDefault="00AF56BB" w:rsidP="00DC1E94">
            <w:pPr>
              <w:pStyle w:val="Elencoacolori-Colore11"/>
              <w:ind w:left="96"/>
              <w:jc w:val="both"/>
              <w:rPr>
                <w:rFonts w:cs="Calibri"/>
                <w:lang w:val="en-GB"/>
              </w:rPr>
            </w:pPr>
            <w:r w:rsidRPr="00572EE7">
              <w:rPr>
                <w:rFonts w:cs="Calibri"/>
                <w:lang w:val="en-GB"/>
              </w:rPr>
              <w:t>Is used to calculate the input through diffusion uptake</w:t>
            </w:r>
          </w:p>
        </w:tc>
        <w:tc>
          <w:tcPr>
            <w:tcW w:w="1105" w:type="pct"/>
          </w:tcPr>
          <w:p w14:paraId="3C1C286C" w14:textId="77777777" w:rsidR="006F2F8A" w:rsidRPr="00572EE7" w:rsidRDefault="00AF56BB" w:rsidP="00537160">
            <w:pPr>
              <w:pStyle w:val="Elencoacolori-Colore11"/>
              <w:ind w:left="96"/>
              <w:jc w:val="both"/>
              <w:rPr>
                <w:rFonts w:cs="Calibri"/>
                <w:lang w:val="en-GB"/>
              </w:rPr>
            </w:pPr>
            <w:r w:rsidRPr="00572EE7">
              <w:rPr>
                <w:rFonts w:cs="Calibri"/>
                <w:lang w:val="en-GB"/>
              </w:rPr>
              <w:t>River model</w:t>
            </w:r>
          </w:p>
        </w:tc>
      </w:tr>
    </w:tbl>
    <w:p w14:paraId="18A38B6C" w14:textId="77777777" w:rsidR="00ED335B" w:rsidRPr="00572EE7" w:rsidRDefault="00ED335B" w:rsidP="006764E8">
      <w:pPr>
        <w:pStyle w:val="Elencoacolori-Colore11"/>
        <w:ind w:left="0"/>
        <w:jc w:val="both"/>
        <w:rPr>
          <w:rFonts w:cs="Calibri"/>
          <w:lang w:val="en-GB"/>
        </w:rPr>
      </w:pPr>
    </w:p>
    <w:p w14:paraId="55285D83" w14:textId="77777777" w:rsidR="00ED335B" w:rsidRPr="00572EE7" w:rsidRDefault="00AF56BB" w:rsidP="00ED335B">
      <w:pPr>
        <w:pStyle w:val="Elencoacolori-Colore11"/>
        <w:ind w:left="360"/>
        <w:jc w:val="both"/>
        <w:rPr>
          <w:rFonts w:cs="Calibri"/>
          <w:lang w:val="en-GB"/>
        </w:rPr>
      </w:pPr>
      <w:r w:rsidRPr="00572EE7">
        <w:rPr>
          <w:rFonts w:cs="Calibri"/>
          <w:lang w:val="en-GB"/>
        </w:rPr>
        <w:t xml:space="preserve">The forcing variables (with indication of the processes they are involved in) are represented in </w:t>
      </w:r>
      <w:r w:rsidR="00A952E3" w:rsidRPr="00572EE7">
        <w:rPr>
          <w:rFonts w:cs="Calibri"/>
          <w:lang w:val="en-GB"/>
        </w:rPr>
        <w:fldChar w:fldCharType="begin"/>
      </w:r>
      <w:r w:rsidRPr="00572EE7">
        <w:rPr>
          <w:rFonts w:cs="Calibri"/>
          <w:lang w:val="en-GB"/>
        </w:rPr>
        <w:instrText xml:space="preserve"> REF _Ref373913105 \h </w:instrText>
      </w:r>
      <w:r w:rsidR="00A952E3" w:rsidRPr="00572EE7">
        <w:rPr>
          <w:rFonts w:cs="Calibri"/>
          <w:lang w:val="en-GB"/>
        </w:rPr>
      </w:r>
      <w:r w:rsidR="00A952E3" w:rsidRPr="00572EE7">
        <w:rPr>
          <w:rFonts w:cs="Calibri"/>
          <w:lang w:val="en-GB"/>
        </w:rPr>
        <w:fldChar w:fldCharType="separate"/>
      </w:r>
      <w:r w:rsidR="00F76E93" w:rsidRPr="00572EE7">
        <w:rPr>
          <w:lang w:val="en-GB"/>
        </w:rPr>
        <w:t xml:space="preserve">Figure </w:t>
      </w:r>
      <w:r w:rsidR="00F76E93" w:rsidRPr="00572EE7">
        <w:rPr>
          <w:noProof/>
          <w:lang w:val="en-GB"/>
        </w:rPr>
        <w:t>7</w:t>
      </w:r>
      <w:r w:rsidR="00A952E3" w:rsidRPr="00572EE7">
        <w:rPr>
          <w:rFonts w:cs="Calibri"/>
          <w:lang w:val="en-GB"/>
        </w:rPr>
        <w:fldChar w:fldCharType="end"/>
      </w:r>
      <w:r w:rsidRPr="00572EE7">
        <w:rPr>
          <w:rFonts w:cs="Calibri"/>
          <w:lang w:val="en-GB"/>
        </w:rPr>
        <w:t xml:space="preserve"> and </w:t>
      </w:r>
      <w:r w:rsidR="00A952E3" w:rsidRPr="00572EE7">
        <w:rPr>
          <w:rFonts w:cs="Calibri"/>
          <w:lang w:val="en-GB"/>
        </w:rPr>
        <w:fldChar w:fldCharType="begin"/>
      </w:r>
      <w:r w:rsidRPr="00572EE7">
        <w:rPr>
          <w:rFonts w:cs="Calibri"/>
          <w:lang w:val="en-GB"/>
        </w:rPr>
        <w:instrText xml:space="preserve"> REF _Ref373913107 \h </w:instrText>
      </w:r>
      <w:r w:rsidR="00A952E3" w:rsidRPr="00572EE7">
        <w:rPr>
          <w:rFonts w:cs="Calibri"/>
          <w:lang w:val="en-GB"/>
        </w:rPr>
      </w:r>
      <w:r w:rsidR="00A952E3" w:rsidRPr="00572EE7">
        <w:rPr>
          <w:rFonts w:cs="Calibri"/>
          <w:lang w:val="en-GB"/>
        </w:rPr>
        <w:fldChar w:fldCharType="separate"/>
      </w:r>
      <w:r w:rsidR="00F76E93" w:rsidRPr="00572EE7">
        <w:rPr>
          <w:lang w:val="en-GB"/>
        </w:rPr>
        <w:t xml:space="preserve">Figure </w:t>
      </w:r>
      <w:r w:rsidR="00F76E93" w:rsidRPr="00572EE7">
        <w:rPr>
          <w:noProof/>
          <w:lang w:val="en-GB"/>
        </w:rPr>
        <w:t>8</w:t>
      </w:r>
      <w:r w:rsidR="00A952E3" w:rsidRPr="00572EE7">
        <w:rPr>
          <w:rFonts w:cs="Calibri"/>
          <w:lang w:val="en-GB"/>
        </w:rPr>
        <w:fldChar w:fldCharType="end"/>
      </w:r>
      <w:r w:rsidRPr="00572EE7">
        <w:rPr>
          <w:rFonts w:cs="Calibri"/>
          <w:lang w:val="en-GB"/>
        </w:rPr>
        <w:t>.</w:t>
      </w:r>
    </w:p>
    <w:p w14:paraId="08985C09" w14:textId="77777777" w:rsidR="00ED335B" w:rsidRPr="00572EE7" w:rsidRDefault="00ED335B" w:rsidP="00ED335B">
      <w:pPr>
        <w:pStyle w:val="Elencoacolori-Colore11"/>
        <w:jc w:val="both"/>
        <w:rPr>
          <w:rFonts w:cs="Calibri"/>
          <w:lang w:val="en-GB"/>
        </w:rPr>
      </w:pPr>
    </w:p>
    <w:p w14:paraId="580F78E5" w14:textId="77777777" w:rsidR="00ED335B" w:rsidRPr="00572EE7" w:rsidRDefault="000804EB" w:rsidP="00ED335B">
      <w:pPr>
        <w:pStyle w:val="Elencoacolori-Colore11"/>
        <w:ind w:left="0"/>
        <w:jc w:val="center"/>
        <w:rPr>
          <w:rFonts w:cs="Calibri"/>
          <w:lang w:val="en-GB"/>
        </w:rPr>
      </w:pPr>
      <w:r w:rsidRPr="00572EE7">
        <w:rPr>
          <w:rFonts w:cs="Calibri"/>
          <w:noProof/>
          <w:lang w:val="it-IT" w:eastAsia="it-IT"/>
        </w:rPr>
        <w:drawing>
          <wp:inline distT="0" distB="0" distL="0" distR="0" wp14:anchorId="554B9669" wp14:editId="4FD61B53">
            <wp:extent cx="4697619" cy="246888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97619" cy="2468880"/>
                    </a:xfrm>
                    <a:prstGeom prst="rect">
                      <a:avLst/>
                    </a:prstGeom>
                    <a:noFill/>
                  </pic:spPr>
                </pic:pic>
              </a:graphicData>
            </a:graphic>
          </wp:inline>
        </w:drawing>
      </w:r>
    </w:p>
    <w:p w14:paraId="649DC8CC" w14:textId="77777777" w:rsidR="00ED335B" w:rsidRPr="00572EE7" w:rsidRDefault="00AF56BB" w:rsidP="00B52EAD">
      <w:pPr>
        <w:pStyle w:val="Caption"/>
        <w:keepNext/>
        <w:jc w:val="center"/>
        <w:rPr>
          <w:lang w:val="en-GB"/>
        </w:rPr>
      </w:pPr>
      <w:bookmarkStart w:id="52" w:name="_Ref373913105"/>
      <w:r w:rsidRPr="00572EE7">
        <w:rPr>
          <w:lang w:val="en-GB"/>
        </w:rPr>
        <w:lastRenderedPageBreak/>
        <w:t xml:space="preserve">Figure </w:t>
      </w:r>
      <w:r w:rsidR="00A952E3" w:rsidRPr="00572EE7">
        <w:rPr>
          <w:lang w:val="en-GB"/>
        </w:rPr>
        <w:fldChar w:fldCharType="begin"/>
      </w:r>
      <w:r w:rsidRPr="00572EE7">
        <w:rPr>
          <w:lang w:val="en-GB"/>
        </w:rPr>
        <w:instrText xml:space="preserve"> SEQ Figure \* ARABIC </w:instrText>
      </w:r>
      <w:r w:rsidR="00A952E3" w:rsidRPr="00572EE7">
        <w:rPr>
          <w:lang w:val="en-GB"/>
        </w:rPr>
        <w:fldChar w:fldCharType="separate"/>
      </w:r>
      <w:r w:rsidR="00F76E93" w:rsidRPr="00572EE7">
        <w:rPr>
          <w:noProof/>
          <w:lang w:val="en-GB"/>
        </w:rPr>
        <w:t>7</w:t>
      </w:r>
      <w:r w:rsidR="00A952E3" w:rsidRPr="00572EE7">
        <w:rPr>
          <w:lang w:val="en-GB"/>
        </w:rPr>
        <w:fldChar w:fldCharType="end"/>
      </w:r>
      <w:bookmarkEnd w:id="52"/>
      <w:r w:rsidRPr="00572EE7">
        <w:rPr>
          <w:lang w:val="en-GB"/>
        </w:rPr>
        <w:t xml:space="preserve"> – Media considered + Loading inputs + Losses + Exchanges + Forcing variables in the Fish model (Forcing variables indicated in yellow are those that can be calculated if the Fish model is coupled to other models) (for Organics)</w:t>
      </w:r>
    </w:p>
    <w:p w14:paraId="142D319F" w14:textId="77777777" w:rsidR="00B52EAD" w:rsidRPr="00572EE7" w:rsidRDefault="00B52EAD" w:rsidP="00B52EAD">
      <w:pPr>
        <w:rPr>
          <w:lang w:val="en-GB"/>
        </w:rPr>
      </w:pPr>
    </w:p>
    <w:p w14:paraId="24D56FBD" w14:textId="77777777" w:rsidR="00ED335B" w:rsidRPr="00572EE7" w:rsidRDefault="000804EB" w:rsidP="00ED335B">
      <w:pPr>
        <w:jc w:val="center"/>
        <w:rPr>
          <w:lang w:val="en-GB"/>
        </w:rPr>
      </w:pPr>
      <w:r w:rsidRPr="00572EE7">
        <w:rPr>
          <w:noProof/>
          <w:lang w:val="it-IT" w:eastAsia="it-IT"/>
        </w:rPr>
        <w:drawing>
          <wp:inline distT="0" distB="0" distL="0" distR="0" wp14:anchorId="63E32F8B" wp14:editId="1DA3D305">
            <wp:extent cx="4697618" cy="246888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97618" cy="2468880"/>
                    </a:xfrm>
                    <a:prstGeom prst="rect">
                      <a:avLst/>
                    </a:prstGeom>
                    <a:noFill/>
                  </pic:spPr>
                </pic:pic>
              </a:graphicData>
            </a:graphic>
          </wp:inline>
        </w:drawing>
      </w:r>
    </w:p>
    <w:p w14:paraId="2B2C6A5F" w14:textId="77777777" w:rsidR="00ED335B" w:rsidRPr="00572EE7" w:rsidRDefault="00AF56BB" w:rsidP="00ED335B">
      <w:pPr>
        <w:pStyle w:val="Caption"/>
        <w:jc w:val="center"/>
        <w:rPr>
          <w:lang w:val="en-GB"/>
        </w:rPr>
      </w:pPr>
      <w:bookmarkStart w:id="53" w:name="_Ref373913107"/>
      <w:r w:rsidRPr="00572EE7">
        <w:rPr>
          <w:lang w:val="en-GB"/>
        </w:rPr>
        <w:t xml:space="preserve">Figure </w:t>
      </w:r>
      <w:r w:rsidR="00A952E3" w:rsidRPr="00572EE7">
        <w:rPr>
          <w:lang w:val="en-GB"/>
        </w:rPr>
        <w:fldChar w:fldCharType="begin"/>
      </w:r>
      <w:r w:rsidRPr="00572EE7">
        <w:rPr>
          <w:lang w:val="en-GB"/>
        </w:rPr>
        <w:instrText xml:space="preserve"> SEQ Figure \* ARABIC </w:instrText>
      </w:r>
      <w:r w:rsidR="00A952E3" w:rsidRPr="00572EE7">
        <w:rPr>
          <w:lang w:val="en-GB"/>
        </w:rPr>
        <w:fldChar w:fldCharType="separate"/>
      </w:r>
      <w:r w:rsidR="00F76E93" w:rsidRPr="00572EE7">
        <w:rPr>
          <w:noProof/>
          <w:lang w:val="en-GB"/>
        </w:rPr>
        <w:t>8</w:t>
      </w:r>
      <w:r w:rsidR="00A952E3" w:rsidRPr="00572EE7">
        <w:rPr>
          <w:lang w:val="en-GB"/>
        </w:rPr>
        <w:fldChar w:fldCharType="end"/>
      </w:r>
      <w:bookmarkEnd w:id="53"/>
      <w:r w:rsidRPr="00572EE7">
        <w:rPr>
          <w:lang w:val="en-GB"/>
        </w:rPr>
        <w:t xml:space="preserve"> - Media considered + Loading inputs + Losses + Exchanges + Forcing variables in the Fish model (Forcing variables indicated in yellow are those that can be calculated if the Fish model is coupled to other models) (for Metals)</w:t>
      </w:r>
    </w:p>
    <w:p w14:paraId="61F987A4" w14:textId="77777777" w:rsidR="00ED335B" w:rsidRPr="00572EE7" w:rsidRDefault="00ED335B" w:rsidP="00ED335B">
      <w:pPr>
        <w:rPr>
          <w:lang w:val="en-GB"/>
        </w:rPr>
      </w:pPr>
    </w:p>
    <w:p w14:paraId="3CD58335" w14:textId="77777777" w:rsidR="00ED335B" w:rsidRPr="00572EE7" w:rsidRDefault="00AF56BB" w:rsidP="00ED335B">
      <w:pPr>
        <w:pStyle w:val="Heading2"/>
        <w:numPr>
          <w:ilvl w:val="1"/>
          <w:numId w:val="1"/>
        </w:numPr>
        <w:ind w:left="0" w:firstLine="0"/>
        <w:rPr>
          <w:sz w:val="28"/>
          <w:lang w:val="en-GB"/>
        </w:rPr>
      </w:pPr>
      <w:bookmarkStart w:id="54" w:name="_Toc352861501"/>
      <w:bookmarkStart w:id="55" w:name="_Toc352861576"/>
      <w:bookmarkStart w:id="56" w:name="_Toc422858938"/>
      <w:r w:rsidRPr="00572EE7">
        <w:rPr>
          <w:sz w:val="28"/>
          <w:lang w:val="en-GB"/>
        </w:rPr>
        <w:t>Parameters</w:t>
      </w:r>
      <w:bookmarkEnd w:id="54"/>
      <w:bookmarkEnd w:id="55"/>
      <w:bookmarkEnd w:id="56"/>
    </w:p>
    <w:p w14:paraId="66175FEB" w14:textId="77777777" w:rsidR="00ED335B" w:rsidRPr="00572EE7" w:rsidRDefault="00AF56BB" w:rsidP="00ED335B">
      <w:pPr>
        <w:pBdr>
          <w:top w:val="single" w:sz="4" w:space="1" w:color="auto"/>
          <w:left w:val="single" w:sz="4" w:space="4" w:color="auto"/>
          <w:bottom w:val="single" w:sz="4" w:space="1" w:color="auto"/>
          <w:right w:val="single" w:sz="4" w:space="4" w:color="auto"/>
        </w:pBdr>
        <w:jc w:val="both"/>
        <w:rPr>
          <w:lang w:val="en-GB"/>
        </w:rPr>
      </w:pPr>
      <w:r w:rsidRPr="00572EE7">
        <w:rPr>
          <w:rFonts w:cs="Arial"/>
          <w:i/>
          <w:lang w:val="en-GB"/>
        </w:rPr>
        <w:t>A ‘Parameter’ is defined as a term in the model that is fixed during a model run or simulation but can be changed in different runs as a method for conducting sensitivity analysis or to achieve calibration goals.</w:t>
      </w:r>
    </w:p>
    <w:p w14:paraId="29C7A825" w14:textId="77777777" w:rsidR="00347575" w:rsidRPr="00572EE7" w:rsidRDefault="00AF56BB" w:rsidP="00347575">
      <w:pPr>
        <w:pStyle w:val="Elencoacolori-Colore11"/>
        <w:ind w:left="0"/>
        <w:jc w:val="both"/>
        <w:rPr>
          <w:rFonts w:cs="Calibri"/>
          <w:lang w:val="en-GB"/>
        </w:rPr>
      </w:pPr>
      <w:r w:rsidRPr="00572EE7">
        <w:rPr>
          <w:rFonts w:cs="Calibri"/>
          <w:lang w:val="en-GB"/>
        </w:rPr>
        <w:t>For running the Phytoplankton model, the following parameters must be informed:</w:t>
      </w:r>
      <w:r w:rsidR="00347575" w:rsidRPr="00572EE7">
        <w:rPr>
          <w:rFonts w:cs="Calibri"/>
          <w:lang w:val="en-GB"/>
        </w:rPr>
        <w:t xml:space="preserve"> </w:t>
      </w:r>
    </w:p>
    <w:p w14:paraId="6B8A4AE3" w14:textId="77777777" w:rsidR="00FB54B2" w:rsidRPr="00572EE7" w:rsidRDefault="00FB54B2" w:rsidP="00ED335B">
      <w:pPr>
        <w:pStyle w:val="Elencoacolori-Colore11"/>
        <w:ind w:left="0"/>
        <w:jc w:val="both"/>
        <w:rPr>
          <w:rFonts w:cs="Calibri"/>
          <w:lang w:val="en-GB"/>
        </w:rPr>
      </w:pPr>
    </w:p>
    <w:p w14:paraId="3367D031" w14:textId="77777777" w:rsidR="00F8444A" w:rsidRPr="00572EE7" w:rsidRDefault="00AF56BB" w:rsidP="0078736C">
      <w:pPr>
        <w:pStyle w:val="Elencoacolori-Colore11"/>
        <w:numPr>
          <w:ilvl w:val="0"/>
          <w:numId w:val="7"/>
        </w:numPr>
        <w:jc w:val="both"/>
        <w:rPr>
          <w:rFonts w:cs="Calibri"/>
          <w:lang w:val="en-GB"/>
        </w:rPr>
      </w:pPr>
      <w:r w:rsidRPr="00572EE7">
        <w:rPr>
          <w:rFonts w:cs="Calibri"/>
          <w:lang w:val="en-GB"/>
        </w:rPr>
        <w:t>Physiological parameters</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
        <w:gridCol w:w="3057"/>
        <w:gridCol w:w="2341"/>
        <w:gridCol w:w="4261"/>
        <w:gridCol w:w="3340"/>
      </w:tblGrid>
      <w:tr w:rsidR="00F8444A" w:rsidRPr="00572EE7" w14:paraId="434F9384" w14:textId="77777777" w:rsidTr="00347575">
        <w:trPr>
          <w:jc w:val="center"/>
        </w:trPr>
        <w:tc>
          <w:tcPr>
            <w:tcW w:w="349" w:type="pct"/>
          </w:tcPr>
          <w:p w14:paraId="30AAA6AB" w14:textId="77777777" w:rsidR="00F8444A" w:rsidRPr="00572EE7" w:rsidRDefault="00AF56BB" w:rsidP="00970ADE">
            <w:pPr>
              <w:pStyle w:val="Elencoacolori-Colore11"/>
              <w:spacing w:after="0"/>
              <w:ind w:left="0"/>
              <w:jc w:val="center"/>
              <w:rPr>
                <w:rFonts w:cs="Calibri"/>
                <w:b/>
                <w:lang w:val="en-GB"/>
              </w:rPr>
            </w:pPr>
            <w:r w:rsidRPr="00572EE7">
              <w:rPr>
                <w:rFonts w:cs="Calibri"/>
                <w:b/>
                <w:lang w:val="en-GB"/>
              </w:rPr>
              <w:t>For…</w:t>
            </w:r>
          </w:p>
        </w:tc>
        <w:tc>
          <w:tcPr>
            <w:tcW w:w="1094" w:type="pct"/>
          </w:tcPr>
          <w:p w14:paraId="1DC8B0CF" w14:textId="77777777" w:rsidR="00F8444A" w:rsidRPr="00572EE7" w:rsidRDefault="00AF56BB" w:rsidP="00970ADE">
            <w:pPr>
              <w:pStyle w:val="Elencoacolori-Colore11"/>
              <w:spacing w:after="0"/>
              <w:ind w:left="0"/>
              <w:jc w:val="center"/>
              <w:rPr>
                <w:rFonts w:cs="Calibri"/>
                <w:b/>
                <w:lang w:val="en-GB"/>
              </w:rPr>
            </w:pPr>
            <w:r w:rsidRPr="00572EE7">
              <w:rPr>
                <w:rFonts w:cs="Calibri"/>
                <w:b/>
                <w:lang w:val="en-GB"/>
              </w:rPr>
              <w:t>Name</w:t>
            </w:r>
          </w:p>
        </w:tc>
        <w:tc>
          <w:tcPr>
            <w:tcW w:w="838" w:type="pct"/>
          </w:tcPr>
          <w:p w14:paraId="3733C200" w14:textId="77777777" w:rsidR="00F8444A" w:rsidRPr="00572EE7" w:rsidRDefault="00AF56BB" w:rsidP="00970ADE">
            <w:pPr>
              <w:pStyle w:val="Elencoacolori-Colore11"/>
              <w:spacing w:after="0"/>
              <w:ind w:left="0"/>
              <w:jc w:val="center"/>
              <w:rPr>
                <w:rFonts w:cs="Calibri"/>
                <w:b/>
                <w:lang w:val="en-GB"/>
              </w:rPr>
            </w:pPr>
            <w:r w:rsidRPr="00572EE7">
              <w:rPr>
                <w:rFonts w:cs="Calibri"/>
                <w:b/>
                <w:lang w:val="en-GB"/>
              </w:rPr>
              <w:t>Abbreviation and unit</w:t>
            </w:r>
          </w:p>
        </w:tc>
        <w:tc>
          <w:tcPr>
            <w:tcW w:w="1524" w:type="pct"/>
          </w:tcPr>
          <w:p w14:paraId="57A65ACE" w14:textId="77777777" w:rsidR="00F8444A" w:rsidRPr="00572EE7" w:rsidRDefault="00AF56BB" w:rsidP="00970ADE">
            <w:pPr>
              <w:pStyle w:val="Elencoacolori-Colore11"/>
              <w:spacing w:after="0"/>
              <w:ind w:left="0"/>
              <w:jc w:val="center"/>
              <w:rPr>
                <w:rFonts w:cs="Calibri"/>
                <w:b/>
                <w:lang w:val="en-GB"/>
              </w:rPr>
            </w:pPr>
            <w:r w:rsidRPr="00572EE7">
              <w:rPr>
                <w:rFonts w:cs="Calibri"/>
                <w:b/>
                <w:lang w:val="en-GB"/>
              </w:rPr>
              <w:t>Purpose</w:t>
            </w:r>
          </w:p>
        </w:tc>
        <w:tc>
          <w:tcPr>
            <w:tcW w:w="1195" w:type="pct"/>
          </w:tcPr>
          <w:p w14:paraId="23F684C1" w14:textId="77777777" w:rsidR="001B737C" w:rsidRPr="00572EE7" w:rsidRDefault="00AF56BB" w:rsidP="001B737C">
            <w:pPr>
              <w:pStyle w:val="Elencoacolori-Colore11"/>
              <w:spacing w:after="0"/>
              <w:ind w:left="0"/>
              <w:jc w:val="center"/>
              <w:rPr>
                <w:rFonts w:cs="Calibri"/>
                <w:b/>
                <w:lang w:val="en-GB"/>
              </w:rPr>
            </w:pPr>
            <w:r w:rsidRPr="00572EE7">
              <w:rPr>
                <w:rFonts w:cs="Calibri"/>
                <w:b/>
                <w:lang w:val="en-GB"/>
              </w:rPr>
              <w:t>Used for calculating the following state variable(s)</w:t>
            </w:r>
          </w:p>
        </w:tc>
      </w:tr>
      <w:tr w:rsidR="001B737C" w:rsidRPr="00572EE7" w14:paraId="6CE161E9" w14:textId="77777777" w:rsidTr="00347575">
        <w:trPr>
          <w:jc w:val="center"/>
        </w:trPr>
        <w:tc>
          <w:tcPr>
            <w:tcW w:w="349" w:type="pct"/>
          </w:tcPr>
          <w:p w14:paraId="5EDAF9A8" w14:textId="77777777" w:rsidR="001B737C" w:rsidRPr="00572EE7" w:rsidRDefault="00AF56BB" w:rsidP="00705E8E">
            <w:pPr>
              <w:pStyle w:val="Elencoacolori-Colore11"/>
              <w:spacing w:after="0"/>
              <w:ind w:left="0"/>
              <w:rPr>
                <w:rFonts w:cs="Calibri"/>
                <w:lang w:val="en-GB"/>
              </w:rPr>
            </w:pPr>
            <w:r w:rsidRPr="00572EE7">
              <w:rPr>
                <w:rFonts w:cs="Calibri"/>
                <w:lang w:val="en-GB"/>
              </w:rPr>
              <w:lastRenderedPageBreak/>
              <w:t>Organics and metals</w:t>
            </w:r>
          </w:p>
        </w:tc>
        <w:tc>
          <w:tcPr>
            <w:tcW w:w="1094" w:type="pct"/>
          </w:tcPr>
          <w:p w14:paraId="11A87F8B" w14:textId="77777777" w:rsidR="001B737C" w:rsidRPr="00572EE7" w:rsidRDefault="00AF56BB" w:rsidP="00347575">
            <w:pPr>
              <w:pStyle w:val="Elencoacolori-Colore11"/>
              <w:spacing w:after="0"/>
              <w:ind w:left="0"/>
              <w:rPr>
                <w:rFonts w:cs="Calibri"/>
                <w:lang w:val="en-GB"/>
              </w:rPr>
            </w:pPr>
            <w:r w:rsidRPr="00572EE7">
              <w:rPr>
                <w:rFonts w:cs="Calibri"/>
                <w:lang w:val="en-GB"/>
              </w:rPr>
              <w:t xml:space="preserve">Phytoplankton </w:t>
            </w:r>
            <w:r w:rsidR="00347575" w:rsidRPr="00572EE7">
              <w:rPr>
                <w:rFonts w:cs="Calibri"/>
                <w:lang w:val="en-GB"/>
              </w:rPr>
              <w:t>cell volume</w:t>
            </w:r>
          </w:p>
        </w:tc>
        <w:tc>
          <w:tcPr>
            <w:tcW w:w="838" w:type="pct"/>
          </w:tcPr>
          <w:p w14:paraId="0831C55A" w14:textId="77777777" w:rsidR="001B737C" w:rsidRPr="00572EE7" w:rsidRDefault="00347575" w:rsidP="00705E8E">
            <w:pPr>
              <w:pStyle w:val="Elencoacolori-Colore11"/>
              <w:spacing w:after="0"/>
              <w:ind w:left="0"/>
              <w:rPr>
                <w:rFonts w:cs="Calibri"/>
                <w:lang w:val="en-GB"/>
              </w:rPr>
            </w:pPr>
            <w:proofErr w:type="spellStart"/>
            <w:r w:rsidRPr="00572EE7">
              <w:rPr>
                <w:rFonts w:cs="Calibri"/>
                <w:lang w:val="en-GB"/>
              </w:rPr>
              <w:t>V_cell</w:t>
            </w:r>
            <w:proofErr w:type="spellEnd"/>
            <w:r w:rsidR="00DD137A" w:rsidRPr="00572EE7">
              <w:rPr>
                <w:rFonts w:cs="Calibri"/>
                <w:lang w:val="en-GB"/>
              </w:rPr>
              <w:t xml:space="preserve"> (μm</w:t>
            </w:r>
            <w:r w:rsidR="00DD137A" w:rsidRPr="00572EE7">
              <w:rPr>
                <w:rFonts w:cs="Calibri"/>
                <w:vertAlign w:val="superscript"/>
                <w:lang w:val="en-GB"/>
              </w:rPr>
              <w:t>3</w:t>
            </w:r>
            <w:r w:rsidR="00AF56BB" w:rsidRPr="00572EE7">
              <w:rPr>
                <w:rFonts w:cs="Calibri"/>
                <w:lang w:val="en-GB"/>
              </w:rPr>
              <w:t>)</w:t>
            </w:r>
          </w:p>
        </w:tc>
        <w:tc>
          <w:tcPr>
            <w:tcW w:w="1524" w:type="pct"/>
          </w:tcPr>
          <w:p w14:paraId="786CB69A" w14:textId="77777777" w:rsidR="001B737C" w:rsidRPr="00572EE7" w:rsidRDefault="00DD137A" w:rsidP="00DC1E94">
            <w:pPr>
              <w:pStyle w:val="Elencoacolori-Colore11"/>
              <w:spacing w:after="0"/>
              <w:ind w:left="0"/>
              <w:rPr>
                <w:rFonts w:cs="Calibri"/>
                <w:lang w:val="en-GB"/>
              </w:rPr>
            </w:pPr>
            <w:r w:rsidRPr="00572EE7">
              <w:rPr>
                <w:rFonts w:cs="Calibri"/>
                <w:lang w:val="en-GB"/>
              </w:rPr>
              <w:t>Volume</w:t>
            </w:r>
            <w:r w:rsidR="00AF56BB" w:rsidRPr="00572EE7">
              <w:rPr>
                <w:rFonts w:cs="Calibri"/>
                <w:lang w:val="en-GB"/>
              </w:rPr>
              <w:t xml:space="preserve"> of the phytoplankton </w:t>
            </w:r>
            <w:r w:rsidRPr="00572EE7">
              <w:rPr>
                <w:rFonts w:cs="Calibri"/>
                <w:lang w:val="en-GB"/>
              </w:rPr>
              <w:t xml:space="preserve">cell </w:t>
            </w:r>
            <w:r w:rsidR="00AF56BB" w:rsidRPr="00572EE7">
              <w:rPr>
                <w:rFonts w:cs="Calibri"/>
                <w:lang w:val="en-GB"/>
              </w:rPr>
              <w:t xml:space="preserve">subjected to chemicals accumulation </w:t>
            </w:r>
          </w:p>
        </w:tc>
        <w:tc>
          <w:tcPr>
            <w:tcW w:w="1195" w:type="pct"/>
          </w:tcPr>
          <w:p w14:paraId="7DA638E3" w14:textId="77777777" w:rsidR="00FB58BB" w:rsidRPr="00572EE7" w:rsidRDefault="00347575" w:rsidP="0078736C">
            <w:pPr>
              <w:pStyle w:val="Elencoacolori-Colore11"/>
              <w:numPr>
                <w:ilvl w:val="0"/>
                <w:numId w:val="14"/>
              </w:numPr>
              <w:spacing w:after="0"/>
              <w:ind w:left="379"/>
              <w:rPr>
                <w:rFonts w:cs="Calibri"/>
                <w:lang w:val="en-GB"/>
              </w:rPr>
            </w:pPr>
            <w:r w:rsidRPr="00572EE7">
              <w:rPr>
                <w:rFonts w:cs="Calibri"/>
                <w:lang w:val="en-GB"/>
              </w:rPr>
              <w:t>All rate constants</w:t>
            </w:r>
          </w:p>
        </w:tc>
      </w:tr>
      <w:tr w:rsidR="00DD137A" w:rsidRPr="00572EE7" w14:paraId="69F496E4" w14:textId="77777777" w:rsidTr="002808AB">
        <w:trPr>
          <w:jc w:val="center"/>
        </w:trPr>
        <w:tc>
          <w:tcPr>
            <w:tcW w:w="349" w:type="pct"/>
            <w:tcBorders>
              <w:top w:val="single" w:sz="4" w:space="0" w:color="000000"/>
              <w:left w:val="single" w:sz="4" w:space="0" w:color="000000"/>
              <w:bottom w:val="single" w:sz="4" w:space="0" w:color="000000"/>
              <w:right w:val="single" w:sz="4" w:space="0" w:color="000000"/>
            </w:tcBorders>
          </w:tcPr>
          <w:p w14:paraId="1D7614D1" w14:textId="77777777" w:rsidR="00DD137A" w:rsidRPr="00572EE7" w:rsidRDefault="00DD137A" w:rsidP="002808AB">
            <w:pPr>
              <w:pStyle w:val="Elencoacolori-Colore11"/>
              <w:ind w:left="0"/>
              <w:jc w:val="both"/>
              <w:rPr>
                <w:rFonts w:cs="Calibri"/>
                <w:lang w:val="en-GB"/>
              </w:rPr>
            </w:pPr>
            <w:r w:rsidRPr="00572EE7">
              <w:rPr>
                <w:rFonts w:cs="Calibri"/>
                <w:lang w:val="en-GB"/>
              </w:rPr>
              <w:t>Organics and metals</w:t>
            </w:r>
          </w:p>
        </w:tc>
        <w:tc>
          <w:tcPr>
            <w:tcW w:w="1094" w:type="pct"/>
            <w:tcBorders>
              <w:top w:val="single" w:sz="4" w:space="0" w:color="000000"/>
              <w:left w:val="single" w:sz="4" w:space="0" w:color="000000"/>
              <w:bottom w:val="single" w:sz="4" w:space="0" w:color="000000"/>
              <w:right w:val="single" w:sz="4" w:space="0" w:color="000000"/>
            </w:tcBorders>
          </w:tcPr>
          <w:p w14:paraId="5609626D" w14:textId="77777777" w:rsidR="00DD137A" w:rsidRPr="00572EE7" w:rsidRDefault="00DD137A" w:rsidP="002808AB">
            <w:pPr>
              <w:pStyle w:val="Elencoacolori-Colore11"/>
              <w:ind w:left="0"/>
              <w:jc w:val="both"/>
              <w:rPr>
                <w:rFonts w:cs="Calibri"/>
                <w:lang w:val="en-GB"/>
              </w:rPr>
            </w:pPr>
            <w:proofErr w:type="spellStart"/>
            <w:r w:rsidRPr="00572EE7">
              <w:rPr>
                <w:rFonts w:cs="Calibri"/>
                <w:lang w:val="en-GB"/>
              </w:rPr>
              <w:t>Allometric</w:t>
            </w:r>
            <w:proofErr w:type="spellEnd"/>
            <w:r w:rsidRPr="00572EE7">
              <w:rPr>
                <w:rFonts w:cs="Calibri"/>
                <w:lang w:val="en-GB"/>
              </w:rPr>
              <w:t xml:space="preserve"> rate exponent</w:t>
            </w:r>
          </w:p>
        </w:tc>
        <w:tc>
          <w:tcPr>
            <w:tcW w:w="838" w:type="pct"/>
            <w:tcBorders>
              <w:top w:val="single" w:sz="4" w:space="0" w:color="000000"/>
              <w:left w:val="single" w:sz="4" w:space="0" w:color="000000"/>
              <w:bottom w:val="single" w:sz="4" w:space="0" w:color="000000"/>
              <w:right w:val="single" w:sz="4" w:space="0" w:color="000000"/>
            </w:tcBorders>
          </w:tcPr>
          <w:p w14:paraId="4111DAE5" w14:textId="77777777" w:rsidR="00DD137A" w:rsidRPr="00572EE7" w:rsidRDefault="00DD137A" w:rsidP="002808AB">
            <w:pPr>
              <w:pStyle w:val="Elencoacolori-Colore11"/>
              <w:ind w:left="0"/>
              <w:jc w:val="both"/>
              <w:rPr>
                <w:rFonts w:cs="Calibri"/>
                <w:lang w:val="en-GB"/>
              </w:rPr>
            </w:pPr>
            <w:r w:rsidRPr="00572EE7">
              <w:rPr>
                <w:rFonts w:cs="Calibri"/>
                <w:lang w:val="en-GB"/>
              </w:rPr>
              <w:t>(kappa) κ (-)</w:t>
            </w:r>
          </w:p>
        </w:tc>
        <w:tc>
          <w:tcPr>
            <w:tcW w:w="1524" w:type="pct"/>
            <w:tcBorders>
              <w:top w:val="single" w:sz="4" w:space="0" w:color="000000"/>
              <w:left w:val="single" w:sz="4" w:space="0" w:color="000000"/>
              <w:bottom w:val="single" w:sz="4" w:space="0" w:color="000000"/>
              <w:right w:val="single" w:sz="4" w:space="0" w:color="000000"/>
            </w:tcBorders>
          </w:tcPr>
          <w:p w14:paraId="65076139" w14:textId="77777777" w:rsidR="00DD137A" w:rsidRPr="00572EE7" w:rsidRDefault="00DD137A" w:rsidP="002808AB">
            <w:pPr>
              <w:pStyle w:val="Elencoacolori-Colore11"/>
              <w:ind w:left="30"/>
              <w:jc w:val="both"/>
              <w:rPr>
                <w:rFonts w:cs="Calibri"/>
                <w:lang w:val="en-GB"/>
              </w:rPr>
            </w:pPr>
            <w:r w:rsidRPr="00572EE7">
              <w:rPr>
                <w:rFonts w:cs="Calibri"/>
                <w:lang w:val="en-GB"/>
              </w:rPr>
              <w:t>Expresses body size correlation with animals physiological characteristics i.e. rates, transport coefficients.</w:t>
            </w:r>
          </w:p>
        </w:tc>
        <w:tc>
          <w:tcPr>
            <w:tcW w:w="1195" w:type="pct"/>
            <w:tcBorders>
              <w:top w:val="single" w:sz="4" w:space="0" w:color="000000"/>
              <w:left w:val="single" w:sz="4" w:space="0" w:color="000000"/>
              <w:bottom w:val="single" w:sz="4" w:space="0" w:color="000000"/>
              <w:right w:val="single" w:sz="4" w:space="0" w:color="000000"/>
            </w:tcBorders>
          </w:tcPr>
          <w:p w14:paraId="6729C655" w14:textId="77777777" w:rsidR="00C75C02" w:rsidRPr="00572EE7" w:rsidRDefault="00C75C02" w:rsidP="0078736C">
            <w:pPr>
              <w:pStyle w:val="Elencoacolori-Colore11"/>
              <w:numPr>
                <w:ilvl w:val="0"/>
                <w:numId w:val="15"/>
              </w:numPr>
              <w:spacing w:after="0"/>
              <w:ind w:left="379"/>
              <w:rPr>
                <w:rFonts w:cs="Calibri"/>
                <w:lang w:val="en-GB"/>
              </w:rPr>
            </w:pPr>
            <w:r w:rsidRPr="00572EE7">
              <w:rPr>
                <w:rFonts w:cs="Calibri"/>
                <w:lang w:val="en-GB"/>
              </w:rPr>
              <w:t xml:space="preserve">Uptake rate constant </w:t>
            </w:r>
          </w:p>
          <w:p w14:paraId="48AAAA08" w14:textId="77777777" w:rsidR="00DD137A" w:rsidRPr="00572EE7" w:rsidRDefault="00DD137A" w:rsidP="00C75C02">
            <w:pPr>
              <w:pStyle w:val="Elencoacolori-Colore11"/>
              <w:spacing w:after="0"/>
              <w:ind w:left="379"/>
              <w:rPr>
                <w:rFonts w:cs="Calibri"/>
                <w:lang w:val="en-GB"/>
              </w:rPr>
            </w:pPr>
            <w:proofErr w:type="spellStart"/>
            <w:r w:rsidRPr="00572EE7">
              <w:rPr>
                <w:rFonts w:cs="Calibri"/>
                <w:lang w:val="en-GB"/>
              </w:rPr>
              <w:t>k_uptake</w:t>
            </w:r>
            <w:proofErr w:type="spellEnd"/>
            <w:r w:rsidRPr="00572EE7">
              <w:rPr>
                <w:rFonts w:cs="Calibri"/>
                <w:lang w:val="en-GB"/>
              </w:rPr>
              <w:t xml:space="preserve"> (L·kg</w:t>
            </w:r>
            <w:r w:rsidRPr="00572EE7">
              <w:rPr>
                <w:rFonts w:cs="Calibri"/>
                <w:vertAlign w:val="superscript"/>
                <w:lang w:val="en-GB"/>
              </w:rPr>
              <w:t>-1</w:t>
            </w:r>
            <w:r w:rsidRPr="00572EE7">
              <w:rPr>
                <w:rFonts w:cs="Calibri"/>
                <w:lang w:val="en-GB"/>
              </w:rPr>
              <w:t>·d</w:t>
            </w:r>
            <w:r w:rsidRPr="00572EE7">
              <w:rPr>
                <w:rFonts w:cs="Calibri"/>
                <w:vertAlign w:val="superscript"/>
                <w:lang w:val="en-GB"/>
              </w:rPr>
              <w:t>-1</w:t>
            </w:r>
            <w:r w:rsidRPr="00572EE7">
              <w:rPr>
                <w:rFonts w:cs="Calibri"/>
                <w:lang w:val="en-GB"/>
              </w:rPr>
              <w:t>)</w:t>
            </w:r>
          </w:p>
          <w:p w14:paraId="5649D81C" w14:textId="77777777" w:rsidR="00DD137A" w:rsidRPr="00572EE7" w:rsidRDefault="00C75C02" w:rsidP="0078736C">
            <w:pPr>
              <w:pStyle w:val="Elencoacolori-Colore11"/>
              <w:numPr>
                <w:ilvl w:val="0"/>
                <w:numId w:val="15"/>
              </w:numPr>
              <w:spacing w:after="0"/>
              <w:ind w:left="379"/>
              <w:rPr>
                <w:rFonts w:cs="Calibri"/>
                <w:lang w:val="en-GB"/>
              </w:rPr>
            </w:pPr>
            <w:r w:rsidRPr="00572EE7">
              <w:rPr>
                <w:rFonts w:cs="Calibri"/>
                <w:lang w:val="en-GB"/>
              </w:rPr>
              <w:t xml:space="preserve">Elimination rate constant </w:t>
            </w:r>
            <w:proofErr w:type="spellStart"/>
            <w:r w:rsidR="00DD137A" w:rsidRPr="00572EE7">
              <w:rPr>
                <w:rFonts w:cs="Calibri"/>
                <w:lang w:val="en-GB"/>
              </w:rPr>
              <w:t>k_excretion</w:t>
            </w:r>
            <w:proofErr w:type="spellEnd"/>
            <w:r w:rsidRPr="00572EE7">
              <w:rPr>
                <w:rFonts w:cs="Calibri"/>
                <w:lang w:val="en-GB"/>
              </w:rPr>
              <w:t xml:space="preserve"> (</w:t>
            </w:r>
            <w:r w:rsidR="00DD137A" w:rsidRPr="00572EE7">
              <w:rPr>
                <w:rFonts w:cs="Calibri"/>
                <w:lang w:val="en-GB"/>
              </w:rPr>
              <w:t>d</w:t>
            </w:r>
            <w:r w:rsidR="00DD137A" w:rsidRPr="00572EE7">
              <w:rPr>
                <w:rFonts w:cs="Calibri"/>
                <w:vertAlign w:val="superscript"/>
                <w:lang w:val="en-GB"/>
              </w:rPr>
              <w:t>-1</w:t>
            </w:r>
            <w:r w:rsidR="00DD137A" w:rsidRPr="00572EE7">
              <w:rPr>
                <w:rFonts w:cs="Calibri"/>
                <w:lang w:val="en-GB"/>
              </w:rPr>
              <w:t>)</w:t>
            </w:r>
          </w:p>
        </w:tc>
      </w:tr>
      <w:tr w:rsidR="00DD137A" w:rsidRPr="00572EE7" w14:paraId="1DB1875E" w14:textId="77777777" w:rsidTr="002808AB">
        <w:trPr>
          <w:jc w:val="center"/>
        </w:trPr>
        <w:tc>
          <w:tcPr>
            <w:tcW w:w="349" w:type="pct"/>
            <w:tcBorders>
              <w:top w:val="single" w:sz="4" w:space="0" w:color="000000"/>
              <w:left w:val="single" w:sz="4" w:space="0" w:color="000000"/>
              <w:bottom w:val="single" w:sz="4" w:space="0" w:color="000000"/>
              <w:right w:val="single" w:sz="4" w:space="0" w:color="000000"/>
            </w:tcBorders>
          </w:tcPr>
          <w:p w14:paraId="674D982B" w14:textId="77777777" w:rsidR="00DD137A" w:rsidRPr="00572EE7" w:rsidRDefault="00DD137A" w:rsidP="002808AB">
            <w:pPr>
              <w:pStyle w:val="Elencoacolori-Colore11"/>
              <w:ind w:left="0"/>
              <w:jc w:val="both"/>
              <w:rPr>
                <w:rFonts w:cs="Calibri"/>
                <w:lang w:val="en-GB"/>
              </w:rPr>
            </w:pPr>
            <w:r w:rsidRPr="00572EE7">
              <w:rPr>
                <w:rFonts w:cs="Calibri"/>
                <w:lang w:val="en-GB"/>
              </w:rPr>
              <w:t>Organics and metals</w:t>
            </w:r>
          </w:p>
        </w:tc>
        <w:tc>
          <w:tcPr>
            <w:tcW w:w="1094" w:type="pct"/>
            <w:tcBorders>
              <w:top w:val="single" w:sz="4" w:space="0" w:color="000000"/>
              <w:left w:val="single" w:sz="4" w:space="0" w:color="000000"/>
              <w:bottom w:val="single" w:sz="4" w:space="0" w:color="000000"/>
              <w:right w:val="single" w:sz="4" w:space="0" w:color="000000"/>
            </w:tcBorders>
          </w:tcPr>
          <w:p w14:paraId="26D3A6AE" w14:textId="77777777" w:rsidR="00DD137A" w:rsidRPr="00572EE7" w:rsidRDefault="00DD137A" w:rsidP="002808AB">
            <w:pPr>
              <w:pStyle w:val="Elencoacolori-Colore11"/>
              <w:ind w:left="0"/>
              <w:jc w:val="both"/>
              <w:rPr>
                <w:rFonts w:cs="Calibri"/>
                <w:lang w:val="en-GB"/>
              </w:rPr>
            </w:pPr>
            <w:r w:rsidRPr="00572EE7">
              <w:rPr>
                <w:rFonts w:cs="Calibri"/>
                <w:lang w:val="en-GB"/>
              </w:rPr>
              <w:t>Volume to weight conversion factor</w:t>
            </w:r>
          </w:p>
        </w:tc>
        <w:tc>
          <w:tcPr>
            <w:tcW w:w="838" w:type="pct"/>
            <w:tcBorders>
              <w:top w:val="single" w:sz="4" w:space="0" w:color="000000"/>
              <w:left w:val="single" w:sz="4" w:space="0" w:color="000000"/>
              <w:bottom w:val="single" w:sz="4" w:space="0" w:color="000000"/>
              <w:right w:val="single" w:sz="4" w:space="0" w:color="000000"/>
            </w:tcBorders>
          </w:tcPr>
          <w:p w14:paraId="20AE1AC2" w14:textId="77777777" w:rsidR="00DD137A" w:rsidRPr="00572EE7" w:rsidRDefault="00DD137A" w:rsidP="002808AB">
            <w:pPr>
              <w:pStyle w:val="Elencoacolori-Colore11"/>
              <w:ind w:left="0"/>
              <w:jc w:val="both"/>
              <w:rPr>
                <w:rFonts w:cs="Calibri"/>
                <w:lang w:val="en-GB"/>
              </w:rPr>
            </w:pPr>
            <w:proofErr w:type="spellStart"/>
            <w:r w:rsidRPr="00572EE7">
              <w:rPr>
                <w:rFonts w:cs="Calibri"/>
                <w:lang w:val="en-GB"/>
              </w:rPr>
              <w:t>volume_to_weight</w:t>
            </w:r>
            <w:proofErr w:type="spellEnd"/>
            <w:r w:rsidRPr="00572EE7">
              <w:rPr>
                <w:rFonts w:cs="Calibri"/>
                <w:lang w:val="en-GB"/>
              </w:rPr>
              <w:t xml:space="preserve"> (-)</w:t>
            </w:r>
          </w:p>
        </w:tc>
        <w:tc>
          <w:tcPr>
            <w:tcW w:w="1524" w:type="pct"/>
            <w:tcBorders>
              <w:top w:val="single" w:sz="4" w:space="0" w:color="000000"/>
              <w:left w:val="single" w:sz="4" w:space="0" w:color="000000"/>
              <w:bottom w:val="single" w:sz="4" w:space="0" w:color="000000"/>
              <w:right w:val="single" w:sz="4" w:space="0" w:color="000000"/>
            </w:tcBorders>
          </w:tcPr>
          <w:p w14:paraId="52454B22" w14:textId="77777777" w:rsidR="00DD137A" w:rsidRPr="00572EE7" w:rsidRDefault="00DD137A" w:rsidP="002808AB">
            <w:pPr>
              <w:pStyle w:val="Elencoacolori-Colore11"/>
              <w:ind w:left="30"/>
              <w:jc w:val="both"/>
              <w:rPr>
                <w:rFonts w:cs="Calibri"/>
                <w:lang w:val="en-GB"/>
              </w:rPr>
            </w:pPr>
            <w:r w:rsidRPr="00572EE7">
              <w:rPr>
                <w:rFonts w:cs="Calibri"/>
                <w:lang w:val="en-GB"/>
              </w:rPr>
              <w:t xml:space="preserve">Used to obtain phytoplankton cell weight from </w:t>
            </w:r>
            <w:r w:rsidR="00693E72" w:rsidRPr="00572EE7">
              <w:rPr>
                <w:rFonts w:cs="Calibri"/>
                <w:lang w:val="en-GB"/>
              </w:rPr>
              <w:t>phytoplankton cell volume.</w:t>
            </w:r>
            <w:r w:rsidRPr="00572EE7">
              <w:rPr>
                <w:rFonts w:cs="Calibri"/>
                <w:lang w:val="en-GB"/>
              </w:rPr>
              <w:t xml:space="preserve"> </w:t>
            </w:r>
          </w:p>
        </w:tc>
        <w:tc>
          <w:tcPr>
            <w:tcW w:w="1195" w:type="pct"/>
            <w:tcBorders>
              <w:top w:val="single" w:sz="4" w:space="0" w:color="000000"/>
              <w:left w:val="single" w:sz="4" w:space="0" w:color="000000"/>
              <w:bottom w:val="single" w:sz="4" w:space="0" w:color="000000"/>
              <w:right w:val="single" w:sz="4" w:space="0" w:color="000000"/>
            </w:tcBorders>
          </w:tcPr>
          <w:p w14:paraId="47603C34" w14:textId="77777777" w:rsidR="00C75C02" w:rsidRPr="00572EE7" w:rsidRDefault="00C75C02" w:rsidP="0078736C">
            <w:pPr>
              <w:pStyle w:val="Elencoacolori-Colore11"/>
              <w:numPr>
                <w:ilvl w:val="0"/>
                <w:numId w:val="16"/>
              </w:numPr>
              <w:spacing w:after="0"/>
              <w:ind w:left="379"/>
              <w:rPr>
                <w:rFonts w:cs="Calibri"/>
                <w:lang w:val="en-GB"/>
              </w:rPr>
            </w:pPr>
            <w:r w:rsidRPr="00572EE7">
              <w:rPr>
                <w:rFonts w:cs="Calibri"/>
                <w:lang w:val="en-GB"/>
              </w:rPr>
              <w:t xml:space="preserve">Uptake rate constant </w:t>
            </w:r>
          </w:p>
          <w:p w14:paraId="51F28376" w14:textId="77777777" w:rsidR="00DD137A" w:rsidRPr="00572EE7" w:rsidRDefault="00DD137A" w:rsidP="00C75C02">
            <w:pPr>
              <w:pStyle w:val="Elencoacolori-Colore11"/>
              <w:spacing w:after="0"/>
              <w:ind w:left="379"/>
              <w:rPr>
                <w:rFonts w:cs="Calibri"/>
                <w:lang w:val="en-GB"/>
              </w:rPr>
            </w:pPr>
            <w:proofErr w:type="spellStart"/>
            <w:r w:rsidRPr="00572EE7">
              <w:rPr>
                <w:rFonts w:cs="Calibri"/>
                <w:lang w:val="en-GB"/>
              </w:rPr>
              <w:t>k_uptake</w:t>
            </w:r>
            <w:proofErr w:type="spellEnd"/>
            <w:r w:rsidRPr="00572EE7">
              <w:rPr>
                <w:rFonts w:cs="Calibri"/>
                <w:lang w:val="en-GB"/>
              </w:rPr>
              <w:t xml:space="preserve"> (L·kg</w:t>
            </w:r>
            <w:r w:rsidRPr="00572EE7">
              <w:rPr>
                <w:rFonts w:cs="Calibri"/>
                <w:vertAlign w:val="superscript"/>
                <w:lang w:val="en-GB"/>
              </w:rPr>
              <w:t>-1</w:t>
            </w:r>
            <w:r w:rsidRPr="00572EE7">
              <w:rPr>
                <w:rFonts w:cs="Calibri"/>
                <w:lang w:val="en-GB"/>
              </w:rPr>
              <w:t>·d</w:t>
            </w:r>
            <w:r w:rsidRPr="00572EE7">
              <w:rPr>
                <w:rFonts w:cs="Calibri"/>
                <w:vertAlign w:val="superscript"/>
                <w:lang w:val="en-GB"/>
              </w:rPr>
              <w:t>-1</w:t>
            </w:r>
            <w:r w:rsidRPr="00572EE7">
              <w:rPr>
                <w:rFonts w:cs="Calibri"/>
                <w:lang w:val="en-GB"/>
              </w:rPr>
              <w:t>)</w:t>
            </w:r>
          </w:p>
          <w:p w14:paraId="5FAA2746" w14:textId="77777777" w:rsidR="00693E72" w:rsidRPr="00572EE7" w:rsidRDefault="00C75C02" w:rsidP="0078736C">
            <w:pPr>
              <w:pStyle w:val="Elencoacolori-Colore11"/>
              <w:numPr>
                <w:ilvl w:val="0"/>
                <w:numId w:val="16"/>
              </w:numPr>
              <w:spacing w:after="0"/>
              <w:ind w:left="379"/>
              <w:rPr>
                <w:rFonts w:cs="Calibri"/>
                <w:lang w:val="en-GB"/>
              </w:rPr>
            </w:pPr>
            <w:r w:rsidRPr="00572EE7">
              <w:rPr>
                <w:rFonts w:cs="Calibri"/>
                <w:lang w:val="en-GB"/>
              </w:rPr>
              <w:t xml:space="preserve">Elimination rate constant </w:t>
            </w:r>
            <w:proofErr w:type="spellStart"/>
            <w:r w:rsidR="00DD137A" w:rsidRPr="00572EE7">
              <w:rPr>
                <w:rFonts w:cs="Calibri"/>
                <w:lang w:val="en-GB"/>
              </w:rPr>
              <w:t>k_excretion</w:t>
            </w:r>
            <w:proofErr w:type="spellEnd"/>
            <w:r w:rsidRPr="00572EE7">
              <w:rPr>
                <w:rFonts w:cs="Calibri"/>
                <w:lang w:val="en-GB"/>
              </w:rPr>
              <w:t xml:space="preserve"> (</w:t>
            </w:r>
            <w:r w:rsidR="00DD137A" w:rsidRPr="00572EE7">
              <w:rPr>
                <w:rFonts w:cs="Calibri"/>
                <w:lang w:val="en-GB"/>
              </w:rPr>
              <w:t>d</w:t>
            </w:r>
            <w:r w:rsidR="00DD137A" w:rsidRPr="00572EE7">
              <w:rPr>
                <w:rFonts w:cs="Calibri"/>
                <w:vertAlign w:val="superscript"/>
                <w:lang w:val="en-GB"/>
              </w:rPr>
              <w:t>-1</w:t>
            </w:r>
            <w:r w:rsidR="00DD137A" w:rsidRPr="00572EE7">
              <w:rPr>
                <w:rFonts w:cs="Calibri"/>
                <w:lang w:val="en-GB"/>
              </w:rPr>
              <w:t>)</w:t>
            </w:r>
          </w:p>
        </w:tc>
      </w:tr>
      <w:tr w:rsidR="00DD137A" w:rsidRPr="00572EE7" w14:paraId="5ACED35A" w14:textId="77777777" w:rsidTr="002808AB">
        <w:trPr>
          <w:jc w:val="center"/>
        </w:trPr>
        <w:tc>
          <w:tcPr>
            <w:tcW w:w="349" w:type="pct"/>
            <w:tcBorders>
              <w:top w:val="single" w:sz="4" w:space="0" w:color="000000"/>
              <w:left w:val="single" w:sz="4" w:space="0" w:color="000000"/>
              <w:bottom w:val="single" w:sz="4" w:space="0" w:color="000000"/>
              <w:right w:val="single" w:sz="4" w:space="0" w:color="000000"/>
            </w:tcBorders>
          </w:tcPr>
          <w:p w14:paraId="3EA2D9F2" w14:textId="77777777" w:rsidR="00DD137A" w:rsidRPr="00572EE7" w:rsidRDefault="00DD137A" w:rsidP="002808AB">
            <w:pPr>
              <w:pStyle w:val="Elencoacolori-Colore11"/>
              <w:ind w:left="0"/>
              <w:jc w:val="both"/>
              <w:rPr>
                <w:rFonts w:cs="Calibri"/>
                <w:lang w:val="en-GB"/>
              </w:rPr>
            </w:pPr>
            <w:r w:rsidRPr="00572EE7">
              <w:rPr>
                <w:rFonts w:cs="Calibri"/>
                <w:lang w:val="en-GB"/>
              </w:rPr>
              <w:t>Organics and metals</w:t>
            </w:r>
          </w:p>
        </w:tc>
        <w:tc>
          <w:tcPr>
            <w:tcW w:w="1094" w:type="pct"/>
            <w:tcBorders>
              <w:top w:val="single" w:sz="4" w:space="0" w:color="000000"/>
              <w:left w:val="single" w:sz="4" w:space="0" w:color="000000"/>
              <w:bottom w:val="single" w:sz="4" w:space="0" w:color="000000"/>
              <w:right w:val="single" w:sz="4" w:space="0" w:color="000000"/>
            </w:tcBorders>
          </w:tcPr>
          <w:p w14:paraId="088FE69E" w14:textId="77777777" w:rsidR="00DD137A" w:rsidRPr="00572EE7" w:rsidRDefault="00693E72" w:rsidP="002808AB">
            <w:pPr>
              <w:pStyle w:val="Elencoacolori-Colore11"/>
              <w:ind w:left="0"/>
              <w:jc w:val="both"/>
              <w:rPr>
                <w:rFonts w:cs="Calibri"/>
                <w:lang w:val="en-GB"/>
              </w:rPr>
            </w:pPr>
            <w:r w:rsidRPr="00572EE7">
              <w:rPr>
                <w:rFonts w:cs="Calibri"/>
                <w:lang w:val="en-GB"/>
              </w:rPr>
              <w:t xml:space="preserve">Intercept of phytoplankton growth rate </w:t>
            </w:r>
          </w:p>
        </w:tc>
        <w:tc>
          <w:tcPr>
            <w:tcW w:w="838" w:type="pct"/>
            <w:tcBorders>
              <w:top w:val="single" w:sz="4" w:space="0" w:color="000000"/>
              <w:left w:val="single" w:sz="4" w:space="0" w:color="000000"/>
              <w:bottom w:val="single" w:sz="4" w:space="0" w:color="000000"/>
              <w:right w:val="single" w:sz="4" w:space="0" w:color="000000"/>
            </w:tcBorders>
          </w:tcPr>
          <w:p w14:paraId="138EFCBD" w14:textId="77777777" w:rsidR="00DD137A" w:rsidRPr="00572EE7" w:rsidRDefault="00693E72" w:rsidP="002808AB">
            <w:pPr>
              <w:pStyle w:val="Elencoacolori-Colore11"/>
              <w:ind w:left="0"/>
              <w:jc w:val="both"/>
              <w:rPr>
                <w:rFonts w:cs="Calibri"/>
                <w:lang w:val="en-GB"/>
              </w:rPr>
            </w:pPr>
            <w:proofErr w:type="spellStart"/>
            <w:r w:rsidRPr="00572EE7">
              <w:rPr>
                <w:rFonts w:cs="Calibri"/>
                <w:lang w:val="en-GB"/>
              </w:rPr>
              <w:t>a_growth</w:t>
            </w:r>
            <w:proofErr w:type="spellEnd"/>
            <w:r w:rsidR="00C75C02" w:rsidRPr="00572EE7">
              <w:rPr>
                <w:rFonts w:cs="Calibri"/>
                <w:lang w:val="en-GB"/>
              </w:rPr>
              <w:t xml:space="preserve"> (-)</w:t>
            </w:r>
          </w:p>
        </w:tc>
        <w:tc>
          <w:tcPr>
            <w:tcW w:w="1524" w:type="pct"/>
            <w:tcBorders>
              <w:top w:val="single" w:sz="4" w:space="0" w:color="000000"/>
              <w:left w:val="single" w:sz="4" w:space="0" w:color="000000"/>
              <w:bottom w:val="single" w:sz="4" w:space="0" w:color="000000"/>
              <w:right w:val="single" w:sz="4" w:space="0" w:color="000000"/>
            </w:tcBorders>
          </w:tcPr>
          <w:p w14:paraId="6F82A11E" w14:textId="77777777" w:rsidR="00DD137A" w:rsidRPr="00572EE7" w:rsidRDefault="00693E72" w:rsidP="00693E72">
            <w:pPr>
              <w:pStyle w:val="Elencoacolori-Colore11"/>
              <w:ind w:left="30"/>
              <w:jc w:val="both"/>
              <w:rPr>
                <w:rFonts w:cs="Calibri"/>
                <w:lang w:val="en-GB"/>
              </w:rPr>
            </w:pPr>
            <w:r w:rsidRPr="00572EE7">
              <w:rPr>
                <w:rFonts w:cs="Calibri"/>
                <w:lang w:val="en-GB"/>
              </w:rPr>
              <w:t>Coefficient of phytoplankton growth-volume relationship.</w:t>
            </w:r>
          </w:p>
        </w:tc>
        <w:tc>
          <w:tcPr>
            <w:tcW w:w="1195" w:type="pct"/>
            <w:tcBorders>
              <w:top w:val="single" w:sz="4" w:space="0" w:color="000000"/>
              <w:left w:val="single" w:sz="4" w:space="0" w:color="000000"/>
              <w:bottom w:val="single" w:sz="4" w:space="0" w:color="000000"/>
              <w:right w:val="single" w:sz="4" w:space="0" w:color="000000"/>
            </w:tcBorders>
          </w:tcPr>
          <w:p w14:paraId="016C0087" w14:textId="77777777" w:rsidR="00C75C02" w:rsidRPr="00572EE7" w:rsidRDefault="00C75C02" w:rsidP="0078736C">
            <w:pPr>
              <w:pStyle w:val="Elencoacolori-Colore11"/>
              <w:numPr>
                <w:ilvl w:val="0"/>
                <w:numId w:val="17"/>
              </w:numPr>
              <w:spacing w:after="0"/>
              <w:ind w:left="379"/>
              <w:rPr>
                <w:rFonts w:cs="Calibri"/>
                <w:lang w:val="en-GB"/>
              </w:rPr>
            </w:pPr>
            <w:r w:rsidRPr="00572EE7">
              <w:rPr>
                <w:rFonts w:cs="Calibri"/>
                <w:lang w:val="en-GB"/>
              </w:rPr>
              <w:t xml:space="preserve">Uptake rate constant </w:t>
            </w:r>
          </w:p>
          <w:p w14:paraId="275CDBA3" w14:textId="77777777" w:rsidR="00DD137A" w:rsidRPr="00572EE7" w:rsidRDefault="00DD137A" w:rsidP="00C75C02">
            <w:pPr>
              <w:pStyle w:val="Elencoacolori-Colore11"/>
              <w:spacing w:after="0"/>
              <w:ind w:left="379"/>
              <w:rPr>
                <w:rFonts w:cs="Calibri"/>
                <w:lang w:val="en-GB"/>
              </w:rPr>
            </w:pPr>
            <w:proofErr w:type="spellStart"/>
            <w:r w:rsidRPr="00572EE7">
              <w:rPr>
                <w:rFonts w:cs="Calibri"/>
                <w:lang w:val="en-GB"/>
              </w:rPr>
              <w:t>k_uptake</w:t>
            </w:r>
            <w:proofErr w:type="spellEnd"/>
            <w:r w:rsidRPr="00572EE7">
              <w:rPr>
                <w:rFonts w:cs="Calibri"/>
                <w:lang w:val="en-GB"/>
              </w:rPr>
              <w:t xml:space="preserve"> (L·kg</w:t>
            </w:r>
            <w:r w:rsidRPr="00572EE7">
              <w:rPr>
                <w:rFonts w:cs="Calibri"/>
                <w:vertAlign w:val="superscript"/>
                <w:lang w:val="en-GB"/>
              </w:rPr>
              <w:t>-1</w:t>
            </w:r>
            <w:r w:rsidRPr="00572EE7">
              <w:rPr>
                <w:rFonts w:cs="Calibri"/>
                <w:lang w:val="en-GB"/>
              </w:rPr>
              <w:t>·d</w:t>
            </w:r>
            <w:r w:rsidRPr="00572EE7">
              <w:rPr>
                <w:rFonts w:cs="Calibri"/>
                <w:vertAlign w:val="superscript"/>
                <w:lang w:val="en-GB"/>
              </w:rPr>
              <w:t>-1</w:t>
            </w:r>
            <w:r w:rsidRPr="00572EE7">
              <w:rPr>
                <w:rFonts w:cs="Calibri"/>
                <w:lang w:val="en-GB"/>
              </w:rPr>
              <w:t>)</w:t>
            </w:r>
          </w:p>
          <w:p w14:paraId="3062D695" w14:textId="77777777" w:rsidR="00DD137A" w:rsidRPr="00572EE7" w:rsidRDefault="00C75C02" w:rsidP="0078736C">
            <w:pPr>
              <w:pStyle w:val="Elencoacolori-Colore11"/>
              <w:numPr>
                <w:ilvl w:val="0"/>
                <w:numId w:val="17"/>
              </w:numPr>
              <w:spacing w:after="0"/>
              <w:ind w:left="379"/>
              <w:rPr>
                <w:rFonts w:cs="Calibri"/>
                <w:lang w:val="en-GB"/>
              </w:rPr>
            </w:pPr>
            <w:r w:rsidRPr="00572EE7">
              <w:rPr>
                <w:rFonts w:cs="Calibri"/>
                <w:lang w:val="en-GB"/>
              </w:rPr>
              <w:t xml:space="preserve">Elimination rate constant </w:t>
            </w:r>
            <w:proofErr w:type="spellStart"/>
            <w:r w:rsidR="00DD137A" w:rsidRPr="00572EE7">
              <w:rPr>
                <w:rFonts w:cs="Calibri"/>
                <w:lang w:val="en-GB"/>
              </w:rPr>
              <w:t>k_excretion</w:t>
            </w:r>
            <w:proofErr w:type="spellEnd"/>
            <w:r w:rsidRPr="00572EE7">
              <w:rPr>
                <w:rFonts w:cs="Calibri"/>
                <w:lang w:val="en-GB"/>
              </w:rPr>
              <w:t xml:space="preserve"> (</w:t>
            </w:r>
            <w:r w:rsidR="00DD137A" w:rsidRPr="00572EE7">
              <w:rPr>
                <w:rFonts w:cs="Calibri"/>
                <w:lang w:val="en-GB"/>
              </w:rPr>
              <w:t>d</w:t>
            </w:r>
            <w:r w:rsidR="00DD137A" w:rsidRPr="00572EE7">
              <w:rPr>
                <w:rFonts w:cs="Calibri"/>
                <w:vertAlign w:val="superscript"/>
                <w:lang w:val="en-GB"/>
              </w:rPr>
              <w:t>-1</w:t>
            </w:r>
            <w:r w:rsidR="00DD137A" w:rsidRPr="00572EE7">
              <w:rPr>
                <w:rFonts w:cs="Calibri"/>
                <w:lang w:val="en-GB"/>
              </w:rPr>
              <w:t>)</w:t>
            </w:r>
          </w:p>
        </w:tc>
      </w:tr>
      <w:tr w:rsidR="00DD137A" w:rsidRPr="00572EE7" w14:paraId="31BF2ACE" w14:textId="77777777" w:rsidTr="00347575">
        <w:trPr>
          <w:jc w:val="center"/>
        </w:trPr>
        <w:tc>
          <w:tcPr>
            <w:tcW w:w="349" w:type="pct"/>
            <w:tcBorders>
              <w:top w:val="single" w:sz="4" w:space="0" w:color="000000"/>
              <w:left w:val="single" w:sz="4" w:space="0" w:color="000000"/>
              <w:bottom w:val="single" w:sz="4" w:space="0" w:color="000000"/>
              <w:right w:val="single" w:sz="4" w:space="0" w:color="000000"/>
            </w:tcBorders>
          </w:tcPr>
          <w:p w14:paraId="4B8F1540" w14:textId="77777777" w:rsidR="00DD137A" w:rsidRPr="00572EE7" w:rsidRDefault="00DD137A" w:rsidP="00705E8E">
            <w:pPr>
              <w:pStyle w:val="Elencoacolori-Colore11"/>
              <w:ind w:left="0"/>
              <w:jc w:val="both"/>
              <w:rPr>
                <w:rFonts w:cs="Calibri"/>
                <w:lang w:val="en-GB"/>
              </w:rPr>
            </w:pPr>
            <w:r w:rsidRPr="00572EE7">
              <w:rPr>
                <w:rFonts w:cs="Calibri"/>
                <w:lang w:val="en-GB"/>
              </w:rPr>
              <w:t>Organics and metals</w:t>
            </w:r>
          </w:p>
        </w:tc>
        <w:tc>
          <w:tcPr>
            <w:tcW w:w="1094" w:type="pct"/>
            <w:tcBorders>
              <w:top w:val="single" w:sz="4" w:space="0" w:color="000000"/>
              <w:left w:val="single" w:sz="4" w:space="0" w:color="000000"/>
              <w:bottom w:val="single" w:sz="4" w:space="0" w:color="000000"/>
              <w:right w:val="single" w:sz="4" w:space="0" w:color="000000"/>
            </w:tcBorders>
          </w:tcPr>
          <w:p w14:paraId="4B2F0979" w14:textId="77777777" w:rsidR="00DD137A" w:rsidRPr="00572EE7" w:rsidRDefault="00693E72" w:rsidP="00705E8E">
            <w:pPr>
              <w:pStyle w:val="Elencoacolori-Colore11"/>
              <w:ind w:left="0"/>
              <w:jc w:val="both"/>
              <w:rPr>
                <w:rFonts w:cs="Calibri"/>
                <w:lang w:val="en-GB"/>
              </w:rPr>
            </w:pPr>
            <w:r w:rsidRPr="00572EE7">
              <w:rPr>
                <w:rFonts w:cs="Calibri"/>
                <w:lang w:val="en-GB"/>
              </w:rPr>
              <w:t>Slope of phytoplankton growth rate</w:t>
            </w:r>
          </w:p>
        </w:tc>
        <w:tc>
          <w:tcPr>
            <w:tcW w:w="838" w:type="pct"/>
            <w:tcBorders>
              <w:top w:val="single" w:sz="4" w:space="0" w:color="000000"/>
              <w:left w:val="single" w:sz="4" w:space="0" w:color="000000"/>
              <w:bottom w:val="single" w:sz="4" w:space="0" w:color="000000"/>
              <w:right w:val="single" w:sz="4" w:space="0" w:color="000000"/>
            </w:tcBorders>
          </w:tcPr>
          <w:p w14:paraId="668B3CE6" w14:textId="77777777" w:rsidR="00DD137A" w:rsidRPr="00572EE7" w:rsidRDefault="00693E72" w:rsidP="00705E8E">
            <w:pPr>
              <w:pStyle w:val="Elencoacolori-Colore11"/>
              <w:ind w:left="0"/>
              <w:jc w:val="both"/>
              <w:rPr>
                <w:rFonts w:cs="Calibri"/>
                <w:lang w:val="en-GB"/>
              </w:rPr>
            </w:pPr>
            <w:proofErr w:type="spellStart"/>
            <w:r w:rsidRPr="00572EE7">
              <w:rPr>
                <w:rFonts w:cs="Calibri"/>
                <w:lang w:val="en-GB"/>
              </w:rPr>
              <w:t>b_growth</w:t>
            </w:r>
            <w:proofErr w:type="spellEnd"/>
            <w:r w:rsidR="00C75C02" w:rsidRPr="00572EE7">
              <w:rPr>
                <w:rFonts w:cs="Calibri"/>
                <w:lang w:val="en-GB"/>
              </w:rPr>
              <w:t xml:space="preserve"> (-)</w:t>
            </w:r>
          </w:p>
        </w:tc>
        <w:tc>
          <w:tcPr>
            <w:tcW w:w="1524" w:type="pct"/>
            <w:tcBorders>
              <w:top w:val="single" w:sz="4" w:space="0" w:color="000000"/>
              <w:left w:val="single" w:sz="4" w:space="0" w:color="000000"/>
              <w:bottom w:val="single" w:sz="4" w:space="0" w:color="000000"/>
              <w:right w:val="single" w:sz="4" w:space="0" w:color="000000"/>
            </w:tcBorders>
          </w:tcPr>
          <w:p w14:paraId="06AC2A83" w14:textId="77777777" w:rsidR="00DD137A" w:rsidRPr="00572EE7" w:rsidRDefault="00693E72" w:rsidP="000F296F">
            <w:pPr>
              <w:pStyle w:val="Elencoacolori-Colore11"/>
              <w:ind w:left="30"/>
              <w:jc w:val="both"/>
              <w:rPr>
                <w:rFonts w:cs="Calibri"/>
                <w:lang w:val="en-GB"/>
              </w:rPr>
            </w:pPr>
            <w:r w:rsidRPr="00572EE7">
              <w:rPr>
                <w:rFonts w:cs="Calibri"/>
                <w:lang w:val="en-GB"/>
              </w:rPr>
              <w:t>Coefficient of phytoplankton growth-volume relationship.</w:t>
            </w:r>
          </w:p>
        </w:tc>
        <w:tc>
          <w:tcPr>
            <w:tcW w:w="1195" w:type="pct"/>
            <w:tcBorders>
              <w:top w:val="single" w:sz="4" w:space="0" w:color="000000"/>
              <w:left w:val="single" w:sz="4" w:space="0" w:color="000000"/>
              <w:bottom w:val="single" w:sz="4" w:space="0" w:color="000000"/>
              <w:right w:val="single" w:sz="4" w:space="0" w:color="000000"/>
            </w:tcBorders>
          </w:tcPr>
          <w:p w14:paraId="15E786BC" w14:textId="77777777" w:rsidR="00C75C02" w:rsidRPr="00572EE7" w:rsidRDefault="00C75C02" w:rsidP="0078736C">
            <w:pPr>
              <w:pStyle w:val="Elencoacolori-Colore11"/>
              <w:numPr>
                <w:ilvl w:val="0"/>
                <w:numId w:val="18"/>
              </w:numPr>
              <w:spacing w:after="0"/>
              <w:ind w:left="379"/>
              <w:rPr>
                <w:rFonts w:cs="Calibri"/>
                <w:lang w:val="en-GB"/>
              </w:rPr>
            </w:pPr>
            <w:r w:rsidRPr="00572EE7">
              <w:rPr>
                <w:rFonts w:cs="Calibri"/>
                <w:lang w:val="en-GB"/>
              </w:rPr>
              <w:t xml:space="preserve">Uptake rate constant </w:t>
            </w:r>
          </w:p>
          <w:p w14:paraId="6E28950A" w14:textId="77777777" w:rsidR="00DD137A" w:rsidRPr="00572EE7" w:rsidRDefault="00DD137A" w:rsidP="00C75C02">
            <w:pPr>
              <w:pStyle w:val="Elencoacolori-Colore11"/>
              <w:spacing w:after="0"/>
              <w:ind w:left="379"/>
              <w:rPr>
                <w:rFonts w:cs="Calibri"/>
                <w:lang w:val="en-GB"/>
              </w:rPr>
            </w:pPr>
            <w:proofErr w:type="spellStart"/>
            <w:r w:rsidRPr="00572EE7">
              <w:rPr>
                <w:rFonts w:cs="Calibri"/>
                <w:lang w:val="en-GB"/>
              </w:rPr>
              <w:t>k_uptake</w:t>
            </w:r>
            <w:proofErr w:type="spellEnd"/>
            <w:r w:rsidRPr="00572EE7">
              <w:rPr>
                <w:rFonts w:cs="Calibri"/>
                <w:lang w:val="en-GB"/>
              </w:rPr>
              <w:t xml:space="preserve"> (L·kg</w:t>
            </w:r>
            <w:r w:rsidRPr="00572EE7">
              <w:rPr>
                <w:rFonts w:cs="Calibri"/>
                <w:vertAlign w:val="superscript"/>
                <w:lang w:val="en-GB"/>
              </w:rPr>
              <w:t>-1</w:t>
            </w:r>
            <w:r w:rsidRPr="00572EE7">
              <w:rPr>
                <w:rFonts w:cs="Calibri"/>
                <w:lang w:val="en-GB"/>
              </w:rPr>
              <w:t>·d</w:t>
            </w:r>
            <w:r w:rsidRPr="00572EE7">
              <w:rPr>
                <w:rFonts w:cs="Calibri"/>
                <w:vertAlign w:val="superscript"/>
                <w:lang w:val="en-GB"/>
              </w:rPr>
              <w:t>-1</w:t>
            </w:r>
            <w:r w:rsidRPr="00572EE7">
              <w:rPr>
                <w:rFonts w:cs="Calibri"/>
                <w:lang w:val="en-GB"/>
              </w:rPr>
              <w:t>)</w:t>
            </w:r>
          </w:p>
          <w:p w14:paraId="25EA8A0F" w14:textId="77777777" w:rsidR="00DD137A" w:rsidRPr="00572EE7" w:rsidRDefault="00C75C02" w:rsidP="0078736C">
            <w:pPr>
              <w:pStyle w:val="Elencoacolori-Colore11"/>
              <w:numPr>
                <w:ilvl w:val="0"/>
                <w:numId w:val="18"/>
              </w:numPr>
              <w:spacing w:after="0"/>
              <w:ind w:left="379"/>
              <w:rPr>
                <w:rFonts w:cs="Calibri"/>
                <w:lang w:val="en-GB"/>
              </w:rPr>
            </w:pPr>
            <w:r w:rsidRPr="00572EE7">
              <w:rPr>
                <w:rFonts w:cs="Calibri"/>
                <w:lang w:val="en-GB"/>
              </w:rPr>
              <w:t xml:space="preserve">Elimination rate constant </w:t>
            </w:r>
            <w:proofErr w:type="spellStart"/>
            <w:r w:rsidR="00DD137A" w:rsidRPr="00572EE7">
              <w:rPr>
                <w:rFonts w:cs="Calibri"/>
                <w:lang w:val="en-GB"/>
              </w:rPr>
              <w:t>k_excretion</w:t>
            </w:r>
            <w:proofErr w:type="spellEnd"/>
            <w:r w:rsidRPr="00572EE7">
              <w:rPr>
                <w:rFonts w:cs="Calibri"/>
                <w:lang w:val="en-GB"/>
              </w:rPr>
              <w:t xml:space="preserve"> (</w:t>
            </w:r>
            <w:r w:rsidR="00DD137A" w:rsidRPr="00572EE7">
              <w:rPr>
                <w:rFonts w:cs="Calibri"/>
                <w:lang w:val="en-GB"/>
              </w:rPr>
              <w:t>d</w:t>
            </w:r>
            <w:r w:rsidR="00DD137A" w:rsidRPr="00572EE7">
              <w:rPr>
                <w:rFonts w:cs="Calibri"/>
                <w:vertAlign w:val="superscript"/>
                <w:lang w:val="en-GB"/>
              </w:rPr>
              <w:t>-1</w:t>
            </w:r>
            <w:r w:rsidR="00DD137A" w:rsidRPr="00572EE7">
              <w:rPr>
                <w:rFonts w:cs="Calibri"/>
                <w:lang w:val="en-GB"/>
              </w:rPr>
              <w:t>)</w:t>
            </w:r>
          </w:p>
        </w:tc>
      </w:tr>
    </w:tbl>
    <w:p w14:paraId="0DD9F402" w14:textId="77777777" w:rsidR="002F78DA" w:rsidRPr="00572EE7" w:rsidRDefault="002F78DA" w:rsidP="002F78DA">
      <w:pPr>
        <w:pStyle w:val="Elencoacolori-Colore11"/>
        <w:jc w:val="both"/>
        <w:rPr>
          <w:rFonts w:cs="Calibri"/>
          <w:lang w:val="en-GB"/>
        </w:rPr>
      </w:pPr>
    </w:p>
    <w:p w14:paraId="7D72BC07" w14:textId="77777777" w:rsidR="002F78DA" w:rsidRPr="00572EE7" w:rsidRDefault="00AF56BB" w:rsidP="002F78DA">
      <w:pPr>
        <w:pStyle w:val="Elencoacolori-Colore11"/>
        <w:numPr>
          <w:ilvl w:val="0"/>
          <w:numId w:val="4"/>
        </w:numPr>
        <w:jc w:val="both"/>
        <w:rPr>
          <w:rFonts w:cs="Calibri"/>
          <w:lang w:val="en-GB"/>
        </w:rPr>
      </w:pPr>
      <w:r w:rsidRPr="00572EE7">
        <w:rPr>
          <w:rFonts w:cs="Calibri"/>
          <w:lang w:val="en-GB"/>
        </w:rPr>
        <w:t>Parameters related to partition between phases:</w:t>
      </w:r>
    </w:p>
    <w:tbl>
      <w:tblPr>
        <w:tblW w:w="145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
        <w:gridCol w:w="2777"/>
        <w:gridCol w:w="2879"/>
        <w:gridCol w:w="4800"/>
        <w:gridCol w:w="3072"/>
      </w:tblGrid>
      <w:tr w:rsidR="00ED335B" w:rsidRPr="00572EE7" w14:paraId="10C6D63A" w14:textId="77777777" w:rsidTr="00347575">
        <w:trPr>
          <w:jc w:val="center"/>
        </w:trPr>
        <w:tc>
          <w:tcPr>
            <w:tcW w:w="993" w:type="dxa"/>
          </w:tcPr>
          <w:p w14:paraId="35A44770" w14:textId="77777777" w:rsidR="00ED335B" w:rsidRPr="00572EE7" w:rsidRDefault="00AF56BB" w:rsidP="00ED335B">
            <w:pPr>
              <w:pStyle w:val="Elencoacolori-Colore11"/>
              <w:spacing w:after="0"/>
              <w:ind w:left="0"/>
              <w:jc w:val="center"/>
              <w:rPr>
                <w:rFonts w:cs="Calibri"/>
                <w:b/>
                <w:lang w:val="en-GB"/>
              </w:rPr>
            </w:pPr>
            <w:r w:rsidRPr="00572EE7">
              <w:rPr>
                <w:rFonts w:cs="Calibri"/>
                <w:b/>
                <w:lang w:val="en-GB"/>
              </w:rPr>
              <w:t>For…</w:t>
            </w:r>
          </w:p>
        </w:tc>
        <w:tc>
          <w:tcPr>
            <w:tcW w:w="2777" w:type="dxa"/>
          </w:tcPr>
          <w:p w14:paraId="7A5566EE" w14:textId="77777777" w:rsidR="00ED335B" w:rsidRPr="00572EE7" w:rsidRDefault="00AF56BB" w:rsidP="00ED335B">
            <w:pPr>
              <w:pStyle w:val="Elencoacolori-Colore11"/>
              <w:spacing w:after="0"/>
              <w:ind w:left="0"/>
              <w:jc w:val="center"/>
              <w:rPr>
                <w:rFonts w:cs="Calibri"/>
                <w:b/>
                <w:lang w:val="en-GB"/>
              </w:rPr>
            </w:pPr>
            <w:r w:rsidRPr="00572EE7">
              <w:rPr>
                <w:rFonts w:cs="Calibri"/>
                <w:b/>
                <w:lang w:val="en-GB"/>
              </w:rPr>
              <w:t>Name</w:t>
            </w:r>
          </w:p>
        </w:tc>
        <w:tc>
          <w:tcPr>
            <w:tcW w:w="2879" w:type="dxa"/>
          </w:tcPr>
          <w:p w14:paraId="395AB119" w14:textId="77777777" w:rsidR="00ED335B" w:rsidRPr="00572EE7" w:rsidRDefault="00AF56BB" w:rsidP="00ED335B">
            <w:pPr>
              <w:pStyle w:val="Elencoacolori-Colore11"/>
              <w:spacing w:after="0"/>
              <w:ind w:left="0"/>
              <w:jc w:val="center"/>
              <w:rPr>
                <w:rFonts w:cs="Calibri"/>
                <w:b/>
                <w:lang w:val="en-GB"/>
              </w:rPr>
            </w:pPr>
            <w:r w:rsidRPr="00572EE7">
              <w:rPr>
                <w:rFonts w:cs="Calibri"/>
                <w:b/>
                <w:lang w:val="en-GB"/>
              </w:rPr>
              <w:t>Abbreviation and unit</w:t>
            </w:r>
          </w:p>
        </w:tc>
        <w:tc>
          <w:tcPr>
            <w:tcW w:w="4800" w:type="dxa"/>
          </w:tcPr>
          <w:p w14:paraId="6748D0A4" w14:textId="77777777" w:rsidR="00ED335B" w:rsidRPr="00572EE7" w:rsidRDefault="00AF56BB" w:rsidP="00ED335B">
            <w:pPr>
              <w:pStyle w:val="Elencoacolori-Colore11"/>
              <w:spacing w:after="0"/>
              <w:ind w:left="0"/>
              <w:jc w:val="center"/>
              <w:rPr>
                <w:rFonts w:cs="Calibri"/>
                <w:b/>
                <w:lang w:val="en-GB"/>
              </w:rPr>
            </w:pPr>
            <w:r w:rsidRPr="00572EE7">
              <w:rPr>
                <w:rFonts w:cs="Calibri"/>
                <w:b/>
                <w:lang w:val="en-GB"/>
              </w:rPr>
              <w:t>Purpose</w:t>
            </w:r>
          </w:p>
        </w:tc>
        <w:tc>
          <w:tcPr>
            <w:tcW w:w="3072" w:type="dxa"/>
          </w:tcPr>
          <w:p w14:paraId="6F790522" w14:textId="77777777" w:rsidR="00ED335B" w:rsidRPr="00572EE7" w:rsidRDefault="00AF56BB" w:rsidP="00ED335B">
            <w:pPr>
              <w:pStyle w:val="Elencoacolori-Colore11"/>
              <w:spacing w:after="0"/>
              <w:ind w:left="0"/>
              <w:jc w:val="center"/>
              <w:rPr>
                <w:rFonts w:cs="Calibri"/>
                <w:b/>
                <w:lang w:val="en-GB"/>
              </w:rPr>
            </w:pPr>
            <w:r w:rsidRPr="00572EE7">
              <w:rPr>
                <w:rFonts w:cs="Calibri"/>
                <w:b/>
                <w:lang w:val="en-GB"/>
              </w:rPr>
              <w:t>Used for calculating the following state variable(s)</w:t>
            </w:r>
          </w:p>
        </w:tc>
      </w:tr>
      <w:tr w:rsidR="00752FDC" w:rsidRPr="00572EE7" w14:paraId="2945D23F" w14:textId="77777777" w:rsidTr="00347575">
        <w:trPr>
          <w:jc w:val="center"/>
        </w:trPr>
        <w:tc>
          <w:tcPr>
            <w:tcW w:w="993" w:type="dxa"/>
          </w:tcPr>
          <w:p w14:paraId="37151FB3" w14:textId="77777777" w:rsidR="00752FDC" w:rsidRPr="00572EE7" w:rsidRDefault="00AF56BB" w:rsidP="00C75C02">
            <w:pPr>
              <w:pStyle w:val="Corpodeltesto311"/>
              <w:overflowPunct/>
              <w:autoSpaceDE/>
              <w:adjustRightInd/>
              <w:jc w:val="left"/>
              <w:rPr>
                <w:rFonts w:ascii="Calibri" w:eastAsia="Calibri" w:hAnsi="Calibri" w:cs="Calibri"/>
                <w:szCs w:val="22"/>
                <w:lang w:eastAsia="en-US"/>
              </w:rPr>
            </w:pPr>
            <w:r w:rsidRPr="00572EE7">
              <w:rPr>
                <w:rFonts w:ascii="Calibri" w:eastAsia="Calibri" w:hAnsi="Calibri" w:cs="Calibri"/>
                <w:szCs w:val="22"/>
                <w:lang w:eastAsia="en-US"/>
              </w:rPr>
              <w:t>Organics</w:t>
            </w:r>
            <w:r w:rsidR="00C75C02" w:rsidRPr="00572EE7">
              <w:rPr>
                <w:rFonts w:ascii="Calibri" w:eastAsia="Calibri" w:hAnsi="Calibri" w:cs="Calibri"/>
                <w:szCs w:val="22"/>
                <w:lang w:eastAsia="en-US"/>
              </w:rPr>
              <w:t xml:space="preserve"> and metals</w:t>
            </w:r>
          </w:p>
        </w:tc>
        <w:tc>
          <w:tcPr>
            <w:tcW w:w="2777" w:type="dxa"/>
          </w:tcPr>
          <w:p w14:paraId="406DEB72" w14:textId="77777777" w:rsidR="00752FDC" w:rsidRPr="00572EE7" w:rsidRDefault="00C75C02" w:rsidP="00651CE6">
            <w:pPr>
              <w:pStyle w:val="Corpodeltesto311"/>
              <w:overflowPunct/>
              <w:autoSpaceDE/>
              <w:adjustRightInd/>
              <w:jc w:val="left"/>
              <w:rPr>
                <w:rFonts w:ascii="Calibri" w:eastAsia="Calibri" w:hAnsi="Calibri" w:cs="Calibri"/>
                <w:szCs w:val="22"/>
                <w:lang w:eastAsia="en-US"/>
              </w:rPr>
            </w:pPr>
            <w:r w:rsidRPr="00572EE7">
              <w:rPr>
                <w:rFonts w:ascii="Calibri" w:eastAsia="Calibri" w:hAnsi="Calibri" w:cs="Calibri"/>
                <w:szCs w:val="22"/>
                <w:lang w:eastAsia="en-US"/>
              </w:rPr>
              <w:t>O</w:t>
            </w:r>
            <w:r w:rsidR="00AF56BB" w:rsidRPr="00572EE7">
              <w:rPr>
                <w:rFonts w:ascii="Calibri" w:eastAsia="Calibri" w:hAnsi="Calibri" w:cs="Calibri"/>
                <w:szCs w:val="22"/>
                <w:lang w:eastAsia="en-US"/>
              </w:rPr>
              <w:t>rganic carbon fraction of phytoplankton</w:t>
            </w:r>
          </w:p>
        </w:tc>
        <w:tc>
          <w:tcPr>
            <w:tcW w:w="2879" w:type="dxa"/>
          </w:tcPr>
          <w:p w14:paraId="53EE50F3" w14:textId="77777777" w:rsidR="00752FDC" w:rsidRPr="00572EE7" w:rsidRDefault="00AF56BB" w:rsidP="00651CE6">
            <w:pPr>
              <w:pStyle w:val="Corpodeltesto311"/>
              <w:overflowPunct/>
              <w:autoSpaceDE/>
              <w:adjustRightInd/>
              <w:jc w:val="left"/>
              <w:rPr>
                <w:rFonts w:ascii="Calibri" w:eastAsia="Calibri" w:hAnsi="Calibri" w:cs="Calibri"/>
                <w:szCs w:val="22"/>
                <w:lang w:eastAsia="en-US"/>
              </w:rPr>
            </w:pPr>
            <w:proofErr w:type="spellStart"/>
            <w:r w:rsidRPr="00572EE7">
              <w:rPr>
                <w:rFonts w:ascii="Calibri" w:eastAsia="Calibri" w:hAnsi="Calibri" w:cs="Calibri"/>
                <w:szCs w:val="22"/>
                <w:lang w:eastAsia="en-US"/>
              </w:rPr>
              <w:t>p_carbon_phytoplankton</w:t>
            </w:r>
            <w:proofErr w:type="spellEnd"/>
            <w:r w:rsidRPr="00572EE7">
              <w:rPr>
                <w:rFonts w:ascii="Calibri" w:eastAsia="Calibri" w:hAnsi="Calibri" w:cs="Calibri"/>
                <w:szCs w:val="22"/>
                <w:lang w:eastAsia="en-US"/>
              </w:rPr>
              <w:t xml:space="preserve"> (-)</w:t>
            </w:r>
          </w:p>
        </w:tc>
        <w:tc>
          <w:tcPr>
            <w:tcW w:w="4800" w:type="dxa"/>
          </w:tcPr>
          <w:p w14:paraId="78A460A0" w14:textId="77777777" w:rsidR="00752FDC" w:rsidRPr="00572EE7" w:rsidRDefault="00AF56BB" w:rsidP="00C75C02">
            <w:pPr>
              <w:pStyle w:val="Corpodeltesto311"/>
              <w:overflowPunct/>
              <w:autoSpaceDE/>
              <w:adjustRightInd/>
              <w:jc w:val="left"/>
              <w:rPr>
                <w:rFonts w:ascii="Calibri" w:eastAsia="Calibri" w:hAnsi="Calibri" w:cs="Calibri"/>
                <w:szCs w:val="22"/>
                <w:lang w:eastAsia="en-US"/>
              </w:rPr>
            </w:pPr>
            <w:r w:rsidRPr="00572EE7">
              <w:rPr>
                <w:rFonts w:ascii="Calibri" w:eastAsia="Calibri" w:hAnsi="Calibri" w:cs="Calibri"/>
                <w:szCs w:val="22"/>
                <w:lang w:eastAsia="en-US"/>
              </w:rPr>
              <w:t xml:space="preserve">Indicates organic carbon fraction in phytoplankton. </w:t>
            </w:r>
          </w:p>
        </w:tc>
        <w:tc>
          <w:tcPr>
            <w:tcW w:w="3072" w:type="dxa"/>
          </w:tcPr>
          <w:p w14:paraId="551BDEF9" w14:textId="77777777" w:rsidR="00752FDC" w:rsidRPr="00572EE7" w:rsidRDefault="00AF56BB" w:rsidP="0078736C">
            <w:pPr>
              <w:pStyle w:val="ListParagraph"/>
              <w:numPr>
                <w:ilvl w:val="0"/>
                <w:numId w:val="10"/>
              </w:numPr>
              <w:spacing w:after="0"/>
              <w:ind w:left="298"/>
              <w:rPr>
                <w:rFonts w:cs="Calibri"/>
                <w:lang w:val="en-GB"/>
              </w:rPr>
            </w:pPr>
            <w:r w:rsidRPr="00572EE7">
              <w:rPr>
                <w:rFonts w:cs="Calibri"/>
                <w:lang w:val="en-GB"/>
              </w:rPr>
              <w:t>Elimin</w:t>
            </w:r>
            <w:r w:rsidR="00C75C02" w:rsidRPr="00572EE7">
              <w:rPr>
                <w:rFonts w:cs="Calibri"/>
                <w:lang w:val="en-GB"/>
              </w:rPr>
              <w:t xml:space="preserve">ation rate constant </w:t>
            </w:r>
            <w:proofErr w:type="spellStart"/>
            <w:r w:rsidR="00C75C02" w:rsidRPr="00572EE7">
              <w:rPr>
                <w:rFonts w:cs="Calibri"/>
                <w:lang w:val="en-GB"/>
              </w:rPr>
              <w:t>k_excretion</w:t>
            </w:r>
            <w:proofErr w:type="spellEnd"/>
            <w:r w:rsidRPr="00572EE7">
              <w:rPr>
                <w:rFonts w:cs="Calibri"/>
                <w:lang w:val="en-GB"/>
              </w:rPr>
              <w:t xml:space="preserve"> (d</w:t>
            </w:r>
            <w:r w:rsidRPr="00572EE7">
              <w:rPr>
                <w:rFonts w:cs="Calibri"/>
                <w:vertAlign w:val="superscript"/>
                <w:lang w:val="en-GB"/>
              </w:rPr>
              <w:t>-1</w:t>
            </w:r>
            <w:r w:rsidRPr="00572EE7">
              <w:rPr>
                <w:rFonts w:cs="Calibri"/>
                <w:lang w:val="en-GB"/>
              </w:rPr>
              <w:t>)</w:t>
            </w:r>
          </w:p>
        </w:tc>
      </w:tr>
      <w:tr w:rsidR="00C75C02" w:rsidRPr="00572EE7" w14:paraId="37C5F3E3" w14:textId="77777777" w:rsidTr="002808AB">
        <w:trPr>
          <w:jc w:val="center"/>
        </w:trPr>
        <w:tc>
          <w:tcPr>
            <w:tcW w:w="993" w:type="dxa"/>
            <w:tcBorders>
              <w:top w:val="single" w:sz="4" w:space="0" w:color="000000"/>
              <w:left w:val="single" w:sz="4" w:space="0" w:color="000000"/>
              <w:bottom w:val="single" w:sz="4" w:space="0" w:color="000000"/>
              <w:right w:val="single" w:sz="4" w:space="0" w:color="000000"/>
            </w:tcBorders>
          </w:tcPr>
          <w:p w14:paraId="769F81EA" w14:textId="77777777" w:rsidR="00C75C02" w:rsidRPr="00572EE7" w:rsidRDefault="00C75C02" w:rsidP="002808AB">
            <w:pPr>
              <w:pStyle w:val="Corpodeltesto311"/>
              <w:overflowPunct/>
              <w:autoSpaceDE/>
              <w:adjustRightInd/>
              <w:jc w:val="left"/>
              <w:rPr>
                <w:rFonts w:ascii="Calibri" w:eastAsia="Calibri" w:hAnsi="Calibri" w:cs="Calibri"/>
                <w:szCs w:val="22"/>
                <w:lang w:eastAsia="en-US"/>
              </w:rPr>
            </w:pPr>
            <w:r w:rsidRPr="00572EE7">
              <w:rPr>
                <w:rFonts w:ascii="Calibri" w:eastAsia="Calibri" w:hAnsi="Calibri" w:cs="Calibri"/>
                <w:szCs w:val="22"/>
                <w:lang w:eastAsia="en-US"/>
              </w:rPr>
              <w:t>Organics and metals</w:t>
            </w:r>
          </w:p>
        </w:tc>
        <w:tc>
          <w:tcPr>
            <w:tcW w:w="2777" w:type="dxa"/>
            <w:tcBorders>
              <w:top w:val="single" w:sz="4" w:space="0" w:color="000000"/>
              <w:left w:val="single" w:sz="4" w:space="0" w:color="000000"/>
              <w:bottom w:val="single" w:sz="4" w:space="0" w:color="000000"/>
              <w:right w:val="single" w:sz="4" w:space="0" w:color="000000"/>
            </w:tcBorders>
          </w:tcPr>
          <w:p w14:paraId="6047F5B4" w14:textId="77777777" w:rsidR="00C75C02" w:rsidRPr="00572EE7" w:rsidRDefault="00C75C02" w:rsidP="002808AB">
            <w:pPr>
              <w:pStyle w:val="Corpodeltesto311"/>
              <w:overflowPunct/>
              <w:autoSpaceDE/>
              <w:adjustRightInd/>
              <w:jc w:val="left"/>
              <w:rPr>
                <w:rFonts w:ascii="Calibri" w:eastAsia="Calibri" w:hAnsi="Calibri" w:cs="Calibri"/>
                <w:szCs w:val="22"/>
                <w:lang w:eastAsia="en-US"/>
              </w:rPr>
            </w:pPr>
            <w:r w:rsidRPr="00572EE7">
              <w:rPr>
                <w:rFonts w:ascii="Calibri" w:eastAsia="Calibri" w:hAnsi="Calibri" w:cs="Calibri"/>
                <w:szCs w:val="22"/>
                <w:lang w:eastAsia="en-US"/>
              </w:rPr>
              <w:t xml:space="preserve">Lipid-layer permeation resistance </w:t>
            </w:r>
          </w:p>
        </w:tc>
        <w:tc>
          <w:tcPr>
            <w:tcW w:w="2879" w:type="dxa"/>
            <w:tcBorders>
              <w:top w:val="single" w:sz="4" w:space="0" w:color="000000"/>
              <w:left w:val="single" w:sz="4" w:space="0" w:color="000000"/>
              <w:bottom w:val="single" w:sz="4" w:space="0" w:color="000000"/>
              <w:right w:val="single" w:sz="4" w:space="0" w:color="000000"/>
            </w:tcBorders>
          </w:tcPr>
          <w:p w14:paraId="43A9D26E" w14:textId="77777777" w:rsidR="00C75C02" w:rsidRPr="00572EE7" w:rsidRDefault="00C75C02" w:rsidP="002808AB">
            <w:pPr>
              <w:pStyle w:val="Corpodeltesto311"/>
              <w:overflowPunct/>
              <w:autoSpaceDE/>
              <w:adjustRightInd/>
              <w:jc w:val="left"/>
              <w:rPr>
                <w:rFonts w:ascii="Calibri" w:eastAsia="Calibri" w:hAnsi="Calibri" w:cs="Calibri"/>
                <w:szCs w:val="22"/>
                <w:lang w:eastAsia="en-US"/>
              </w:rPr>
            </w:pPr>
            <w:r w:rsidRPr="00572EE7">
              <w:rPr>
                <w:rFonts w:ascii="Calibri" w:eastAsia="Calibri" w:hAnsi="Calibri" w:cs="Calibri"/>
                <w:szCs w:val="22"/>
                <w:lang w:eastAsia="en-US"/>
              </w:rPr>
              <w:t xml:space="preserve">(rho) </w:t>
            </w:r>
            <w:proofErr w:type="spellStart"/>
            <w:r w:rsidRPr="00572EE7">
              <w:rPr>
                <w:rFonts w:ascii="Calibri" w:eastAsia="Calibri" w:hAnsi="Calibri" w:cs="Calibri"/>
                <w:szCs w:val="22"/>
                <w:lang w:eastAsia="en-US"/>
              </w:rPr>
              <w:t>ρ_lipid_layer</w:t>
            </w:r>
            <w:proofErr w:type="spellEnd"/>
            <w:r w:rsidRPr="00572EE7">
              <w:rPr>
                <w:rFonts w:ascii="Calibri" w:eastAsia="Calibri" w:hAnsi="Calibri" w:cs="Calibri"/>
                <w:szCs w:val="22"/>
                <w:lang w:eastAsia="en-US"/>
              </w:rPr>
              <w:t>(</w:t>
            </w:r>
            <w:proofErr w:type="spellStart"/>
            <w:r w:rsidRPr="00572EE7">
              <w:rPr>
                <w:rFonts w:ascii="Calibri" w:eastAsia="Calibri" w:hAnsi="Calibri" w:cs="Calibri"/>
                <w:szCs w:val="22"/>
                <w:lang w:eastAsia="en-US"/>
              </w:rPr>
              <w:t>d·kg</w:t>
            </w:r>
            <w:proofErr w:type="spellEnd"/>
            <w:r w:rsidRPr="00572EE7">
              <w:rPr>
                <w:rFonts w:ascii="Calibri" w:eastAsia="Calibri" w:hAnsi="Calibri" w:cs="Calibri"/>
                <w:szCs w:val="22"/>
                <w:lang w:eastAsia="en-US"/>
              </w:rPr>
              <w:t>)</w:t>
            </w:r>
          </w:p>
        </w:tc>
        <w:tc>
          <w:tcPr>
            <w:tcW w:w="4800" w:type="dxa"/>
            <w:tcBorders>
              <w:top w:val="single" w:sz="4" w:space="0" w:color="000000"/>
              <w:left w:val="single" w:sz="4" w:space="0" w:color="000000"/>
              <w:bottom w:val="single" w:sz="4" w:space="0" w:color="000000"/>
              <w:right w:val="single" w:sz="4" w:space="0" w:color="000000"/>
            </w:tcBorders>
          </w:tcPr>
          <w:p w14:paraId="64FAB035" w14:textId="77777777" w:rsidR="00C75C02" w:rsidRPr="00572EE7" w:rsidRDefault="00C75C02" w:rsidP="002808AB">
            <w:pPr>
              <w:pStyle w:val="Corpodeltesto311"/>
              <w:overflowPunct/>
              <w:autoSpaceDE/>
              <w:adjustRightInd/>
              <w:jc w:val="left"/>
              <w:rPr>
                <w:rFonts w:ascii="Calibri" w:eastAsia="Calibri" w:hAnsi="Calibri" w:cs="Calibri"/>
                <w:szCs w:val="22"/>
                <w:lang w:eastAsia="en-US"/>
              </w:rPr>
            </w:pPr>
            <w:r w:rsidRPr="00572EE7">
              <w:rPr>
                <w:rFonts w:ascii="Calibri" w:eastAsia="Calibri" w:hAnsi="Calibri" w:cs="Calibri"/>
                <w:szCs w:val="22"/>
                <w:lang w:eastAsia="en-US"/>
              </w:rPr>
              <w:t>Represents time of passive diffusion of organic contaminant through lipid membranes.</w:t>
            </w:r>
          </w:p>
        </w:tc>
        <w:tc>
          <w:tcPr>
            <w:tcW w:w="3072" w:type="dxa"/>
            <w:tcBorders>
              <w:top w:val="single" w:sz="4" w:space="0" w:color="000000"/>
              <w:left w:val="single" w:sz="4" w:space="0" w:color="000000"/>
              <w:bottom w:val="single" w:sz="4" w:space="0" w:color="000000"/>
              <w:right w:val="single" w:sz="4" w:space="0" w:color="000000"/>
            </w:tcBorders>
          </w:tcPr>
          <w:p w14:paraId="0046D0D4" w14:textId="77777777" w:rsidR="00C75C02" w:rsidRPr="00572EE7" w:rsidRDefault="00C75C02" w:rsidP="0078736C">
            <w:pPr>
              <w:pStyle w:val="ListParagraph"/>
              <w:numPr>
                <w:ilvl w:val="0"/>
                <w:numId w:val="5"/>
              </w:numPr>
              <w:spacing w:after="0"/>
              <w:ind w:left="449"/>
              <w:rPr>
                <w:rFonts w:cs="Calibri"/>
                <w:lang w:val="en-GB"/>
              </w:rPr>
            </w:pPr>
            <w:r w:rsidRPr="00572EE7">
              <w:rPr>
                <w:rFonts w:cs="Calibri"/>
                <w:lang w:val="en-GB"/>
              </w:rPr>
              <w:t xml:space="preserve">Uptake rate constant </w:t>
            </w:r>
            <w:proofErr w:type="spellStart"/>
            <w:r w:rsidRPr="00572EE7">
              <w:rPr>
                <w:rFonts w:cs="Calibri"/>
                <w:lang w:val="en-GB"/>
              </w:rPr>
              <w:t>k_uptake</w:t>
            </w:r>
            <w:proofErr w:type="spellEnd"/>
            <w:r w:rsidRPr="00572EE7">
              <w:rPr>
                <w:rFonts w:cs="Calibri"/>
                <w:lang w:val="en-GB"/>
              </w:rPr>
              <w:t xml:space="preserve"> (L·kg</w:t>
            </w:r>
            <w:r w:rsidRPr="00572EE7">
              <w:rPr>
                <w:rFonts w:cs="Calibri"/>
                <w:vertAlign w:val="superscript"/>
                <w:lang w:val="en-GB"/>
              </w:rPr>
              <w:t>-1</w:t>
            </w:r>
            <w:r w:rsidRPr="00572EE7">
              <w:rPr>
                <w:rFonts w:cs="Calibri"/>
                <w:lang w:val="en-GB"/>
              </w:rPr>
              <w:t>·d</w:t>
            </w:r>
            <w:r w:rsidRPr="00572EE7">
              <w:rPr>
                <w:rFonts w:cs="Calibri"/>
                <w:vertAlign w:val="superscript"/>
                <w:lang w:val="en-GB"/>
              </w:rPr>
              <w:t>-1</w:t>
            </w:r>
            <w:r w:rsidRPr="00572EE7">
              <w:rPr>
                <w:rFonts w:cs="Calibri"/>
                <w:lang w:val="en-GB"/>
              </w:rPr>
              <w:t>)</w:t>
            </w:r>
          </w:p>
        </w:tc>
      </w:tr>
      <w:tr w:rsidR="00C75C02" w:rsidRPr="00572EE7" w14:paraId="17DD6FEB" w14:textId="77777777" w:rsidTr="00347575">
        <w:trPr>
          <w:jc w:val="center"/>
        </w:trPr>
        <w:tc>
          <w:tcPr>
            <w:tcW w:w="993" w:type="dxa"/>
            <w:tcBorders>
              <w:top w:val="single" w:sz="4" w:space="0" w:color="000000"/>
              <w:left w:val="single" w:sz="4" w:space="0" w:color="000000"/>
              <w:bottom w:val="single" w:sz="4" w:space="0" w:color="000000"/>
              <w:right w:val="single" w:sz="4" w:space="0" w:color="000000"/>
            </w:tcBorders>
          </w:tcPr>
          <w:p w14:paraId="402A1F03" w14:textId="77777777" w:rsidR="00C75C02" w:rsidRPr="00572EE7" w:rsidRDefault="00C75C02" w:rsidP="002808AB">
            <w:pPr>
              <w:pStyle w:val="Corpodeltesto311"/>
              <w:overflowPunct/>
              <w:autoSpaceDE/>
              <w:adjustRightInd/>
              <w:jc w:val="left"/>
              <w:rPr>
                <w:rFonts w:ascii="Calibri" w:eastAsia="Calibri" w:hAnsi="Calibri" w:cs="Calibri"/>
                <w:szCs w:val="22"/>
                <w:lang w:eastAsia="en-US"/>
              </w:rPr>
            </w:pPr>
            <w:r w:rsidRPr="00572EE7">
              <w:rPr>
                <w:rFonts w:ascii="Calibri" w:eastAsia="Calibri" w:hAnsi="Calibri" w:cs="Calibri"/>
                <w:szCs w:val="22"/>
                <w:lang w:eastAsia="en-US"/>
              </w:rPr>
              <w:t>Organics and metals</w:t>
            </w:r>
          </w:p>
        </w:tc>
        <w:tc>
          <w:tcPr>
            <w:tcW w:w="2777" w:type="dxa"/>
            <w:tcBorders>
              <w:top w:val="single" w:sz="4" w:space="0" w:color="000000"/>
              <w:left w:val="single" w:sz="4" w:space="0" w:color="000000"/>
              <w:bottom w:val="single" w:sz="4" w:space="0" w:color="000000"/>
              <w:right w:val="single" w:sz="4" w:space="0" w:color="000000"/>
            </w:tcBorders>
          </w:tcPr>
          <w:p w14:paraId="2AF48C42" w14:textId="77777777" w:rsidR="00C75C02" w:rsidRPr="00572EE7" w:rsidRDefault="00C75C02" w:rsidP="00C350F8">
            <w:pPr>
              <w:pStyle w:val="Corpodeltesto311"/>
              <w:overflowPunct/>
              <w:autoSpaceDE/>
              <w:adjustRightInd/>
              <w:jc w:val="left"/>
              <w:rPr>
                <w:rFonts w:ascii="Calibri" w:eastAsia="Calibri" w:hAnsi="Calibri" w:cs="Calibri"/>
                <w:szCs w:val="22"/>
                <w:lang w:eastAsia="en-US"/>
              </w:rPr>
            </w:pPr>
            <w:r w:rsidRPr="00572EE7">
              <w:rPr>
                <w:rFonts w:ascii="Calibri" w:eastAsia="Calibri" w:hAnsi="Calibri" w:cs="Calibri"/>
                <w:szCs w:val="22"/>
                <w:lang w:eastAsia="en-US"/>
              </w:rPr>
              <w:t xml:space="preserve">Water-layer diffusion resistance for uptake of chemicals from water  </w:t>
            </w:r>
          </w:p>
        </w:tc>
        <w:tc>
          <w:tcPr>
            <w:tcW w:w="2879" w:type="dxa"/>
            <w:tcBorders>
              <w:top w:val="single" w:sz="4" w:space="0" w:color="000000"/>
              <w:left w:val="single" w:sz="4" w:space="0" w:color="000000"/>
              <w:bottom w:val="single" w:sz="4" w:space="0" w:color="000000"/>
              <w:right w:val="single" w:sz="4" w:space="0" w:color="000000"/>
            </w:tcBorders>
          </w:tcPr>
          <w:p w14:paraId="02B59579" w14:textId="77777777" w:rsidR="00C75C02" w:rsidRPr="00572EE7" w:rsidRDefault="00C75C02" w:rsidP="00C350F8">
            <w:pPr>
              <w:pStyle w:val="Corpodeltesto311"/>
              <w:overflowPunct/>
              <w:autoSpaceDE/>
              <w:adjustRightInd/>
              <w:jc w:val="left"/>
              <w:rPr>
                <w:rFonts w:ascii="Calibri" w:eastAsia="Calibri" w:hAnsi="Calibri" w:cs="Calibri"/>
                <w:szCs w:val="22"/>
                <w:lang w:eastAsia="en-US"/>
              </w:rPr>
            </w:pPr>
            <w:r w:rsidRPr="00572EE7">
              <w:rPr>
                <w:rFonts w:ascii="Calibri" w:eastAsia="Calibri" w:hAnsi="Calibri" w:cs="Calibri"/>
                <w:szCs w:val="22"/>
                <w:lang w:eastAsia="en-US"/>
              </w:rPr>
              <w:t>(rho) ρ _</w:t>
            </w:r>
            <w:proofErr w:type="spellStart"/>
            <w:r w:rsidRPr="00572EE7">
              <w:rPr>
                <w:rFonts w:ascii="Calibri" w:eastAsia="Calibri" w:hAnsi="Calibri" w:cs="Calibri"/>
                <w:szCs w:val="22"/>
                <w:lang w:eastAsia="en-US"/>
              </w:rPr>
              <w:t>water_layer</w:t>
            </w:r>
            <w:proofErr w:type="spellEnd"/>
            <w:r w:rsidRPr="00572EE7">
              <w:rPr>
                <w:rFonts w:ascii="Calibri" w:eastAsia="Calibri" w:hAnsi="Calibri" w:cs="Calibri"/>
                <w:szCs w:val="22"/>
                <w:lang w:eastAsia="en-US"/>
              </w:rPr>
              <w:t xml:space="preserve"> (</w:t>
            </w:r>
            <w:proofErr w:type="spellStart"/>
            <w:r w:rsidRPr="00572EE7">
              <w:rPr>
                <w:rFonts w:ascii="Calibri" w:eastAsia="Calibri" w:hAnsi="Calibri" w:cs="Calibri"/>
                <w:szCs w:val="22"/>
                <w:lang w:eastAsia="en-US"/>
              </w:rPr>
              <w:t>d·kg</w:t>
            </w:r>
            <w:proofErr w:type="spellEnd"/>
            <w:r w:rsidRPr="00572EE7">
              <w:rPr>
                <w:rFonts w:ascii="Calibri" w:eastAsia="Calibri" w:hAnsi="Calibri" w:cs="Calibri"/>
                <w:szCs w:val="22"/>
                <w:lang w:eastAsia="en-US"/>
              </w:rPr>
              <w:t>)</w:t>
            </w:r>
          </w:p>
        </w:tc>
        <w:tc>
          <w:tcPr>
            <w:tcW w:w="4800" w:type="dxa"/>
            <w:tcBorders>
              <w:top w:val="single" w:sz="4" w:space="0" w:color="000000"/>
              <w:left w:val="single" w:sz="4" w:space="0" w:color="000000"/>
              <w:bottom w:val="single" w:sz="4" w:space="0" w:color="000000"/>
              <w:right w:val="single" w:sz="4" w:space="0" w:color="000000"/>
            </w:tcBorders>
          </w:tcPr>
          <w:p w14:paraId="0B34001A" w14:textId="77777777" w:rsidR="00C75C02" w:rsidRPr="00572EE7" w:rsidRDefault="00C75C02" w:rsidP="00C350F8">
            <w:pPr>
              <w:pStyle w:val="Corpodeltesto311"/>
              <w:overflowPunct/>
              <w:autoSpaceDE/>
              <w:adjustRightInd/>
              <w:jc w:val="left"/>
              <w:rPr>
                <w:rFonts w:ascii="Calibri" w:eastAsia="Calibri" w:hAnsi="Calibri" w:cs="Calibri"/>
                <w:szCs w:val="22"/>
                <w:lang w:eastAsia="en-US"/>
              </w:rPr>
            </w:pPr>
            <w:r w:rsidRPr="00572EE7">
              <w:rPr>
                <w:rFonts w:ascii="Calibri" w:eastAsia="Calibri" w:hAnsi="Calibri" w:cs="Calibri"/>
                <w:szCs w:val="22"/>
                <w:lang w:eastAsia="en-US"/>
              </w:rPr>
              <w:t>Represents time of diffusion of organic contaminant from water through aqueous layer.</w:t>
            </w:r>
          </w:p>
        </w:tc>
        <w:tc>
          <w:tcPr>
            <w:tcW w:w="3072" w:type="dxa"/>
            <w:tcBorders>
              <w:top w:val="single" w:sz="4" w:space="0" w:color="000000"/>
              <w:left w:val="single" w:sz="4" w:space="0" w:color="000000"/>
              <w:bottom w:val="single" w:sz="4" w:space="0" w:color="000000"/>
              <w:right w:val="single" w:sz="4" w:space="0" w:color="000000"/>
            </w:tcBorders>
          </w:tcPr>
          <w:p w14:paraId="64F4A150" w14:textId="77777777" w:rsidR="00C75C02" w:rsidRPr="00572EE7" w:rsidRDefault="00C75C02" w:rsidP="0078736C">
            <w:pPr>
              <w:pStyle w:val="ListParagraph"/>
              <w:numPr>
                <w:ilvl w:val="0"/>
                <w:numId w:val="6"/>
              </w:numPr>
              <w:spacing w:after="0"/>
              <w:ind w:left="403"/>
              <w:rPr>
                <w:rFonts w:cs="Calibri"/>
                <w:lang w:val="en-GB"/>
              </w:rPr>
            </w:pPr>
            <w:r w:rsidRPr="00572EE7">
              <w:rPr>
                <w:rFonts w:cs="Calibri"/>
                <w:lang w:val="en-GB"/>
              </w:rPr>
              <w:t xml:space="preserve">Uptake rate constant </w:t>
            </w:r>
            <w:proofErr w:type="spellStart"/>
            <w:r w:rsidRPr="00572EE7">
              <w:rPr>
                <w:rFonts w:cs="Calibri"/>
                <w:lang w:val="en-GB"/>
              </w:rPr>
              <w:t>k_uptake</w:t>
            </w:r>
            <w:proofErr w:type="spellEnd"/>
            <w:r w:rsidRPr="00572EE7">
              <w:rPr>
                <w:rFonts w:cs="Calibri"/>
                <w:lang w:val="en-GB"/>
              </w:rPr>
              <w:t xml:space="preserve"> (L·kg</w:t>
            </w:r>
            <w:r w:rsidRPr="00572EE7">
              <w:rPr>
                <w:rFonts w:cs="Calibri"/>
                <w:vertAlign w:val="superscript"/>
                <w:lang w:val="en-GB"/>
              </w:rPr>
              <w:t>-1</w:t>
            </w:r>
            <w:r w:rsidRPr="00572EE7">
              <w:rPr>
                <w:rFonts w:cs="Calibri"/>
                <w:lang w:val="en-GB"/>
              </w:rPr>
              <w:t>·d</w:t>
            </w:r>
            <w:r w:rsidRPr="00572EE7">
              <w:rPr>
                <w:rFonts w:cs="Calibri"/>
                <w:vertAlign w:val="superscript"/>
                <w:lang w:val="en-GB"/>
              </w:rPr>
              <w:t>-1</w:t>
            </w:r>
            <w:r w:rsidRPr="00572EE7">
              <w:rPr>
                <w:rFonts w:cs="Calibri"/>
                <w:lang w:val="en-GB"/>
              </w:rPr>
              <w:t>)</w:t>
            </w:r>
          </w:p>
        </w:tc>
      </w:tr>
      <w:tr w:rsidR="00FA46A6" w:rsidRPr="00572EE7" w14:paraId="53E611ED" w14:textId="77777777" w:rsidTr="00347575">
        <w:trPr>
          <w:jc w:val="center"/>
        </w:trPr>
        <w:tc>
          <w:tcPr>
            <w:tcW w:w="993" w:type="dxa"/>
            <w:tcBorders>
              <w:top w:val="single" w:sz="4" w:space="0" w:color="000000"/>
              <w:left w:val="single" w:sz="4" w:space="0" w:color="000000"/>
              <w:bottom w:val="single" w:sz="4" w:space="0" w:color="000000"/>
              <w:right w:val="single" w:sz="4" w:space="0" w:color="000000"/>
            </w:tcBorders>
          </w:tcPr>
          <w:p w14:paraId="76F03377" w14:textId="118E613A" w:rsidR="00FA46A6" w:rsidRPr="00572EE7" w:rsidRDefault="00FA46A6" w:rsidP="00FA46A6">
            <w:pPr>
              <w:pStyle w:val="Corpodeltesto311"/>
              <w:overflowPunct/>
              <w:autoSpaceDE/>
              <w:adjustRightInd/>
              <w:jc w:val="left"/>
              <w:rPr>
                <w:rFonts w:ascii="Calibri" w:eastAsia="Calibri" w:hAnsi="Calibri" w:cs="Calibri"/>
                <w:szCs w:val="22"/>
                <w:lang w:eastAsia="en-US"/>
              </w:rPr>
            </w:pPr>
            <w:r>
              <w:rPr>
                <w:rFonts w:ascii="Calibri" w:eastAsia="Calibri" w:hAnsi="Calibri" w:cs="Calibri"/>
                <w:szCs w:val="22"/>
                <w:lang w:eastAsia="en-US"/>
              </w:rPr>
              <w:lastRenderedPageBreak/>
              <w:t>Metals only</w:t>
            </w:r>
          </w:p>
        </w:tc>
        <w:tc>
          <w:tcPr>
            <w:tcW w:w="2777" w:type="dxa"/>
            <w:tcBorders>
              <w:top w:val="single" w:sz="4" w:space="0" w:color="000000"/>
              <w:left w:val="single" w:sz="4" w:space="0" w:color="000000"/>
              <w:bottom w:val="single" w:sz="4" w:space="0" w:color="000000"/>
              <w:right w:val="single" w:sz="4" w:space="0" w:color="000000"/>
            </w:tcBorders>
          </w:tcPr>
          <w:p w14:paraId="77F34760" w14:textId="150590BD" w:rsidR="00FA46A6" w:rsidRPr="00572EE7" w:rsidRDefault="00FA46A6" w:rsidP="00FA46A6">
            <w:pPr>
              <w:pStyle w:val="Corpodeltesto311"/>
              <w:overflowPunct/>
              <w:autoSpaceDE/>
              <w:adjustRightInd/>
              <w:jc w:val="left"/>
              <w:rPr>
                <w:rFonts w:ascii="Calibri" w:eastAsia="Calibri" w:hAnsi="Calibri" w:cs="Calibri"/>
                <w:szCs w:val="22"/>
                <w:lang w:eastAsia="en-US"/>
              </w:rPr>
            </w:pPr>
            <w:r w:rsidRPr="00540BA4">
              <w:rPr>
                <w:rFonts w:ascii="Calibri" w:eastAsia="Calibri" w:hAnsi="Calibri" w:cs="Calibri"/>
                <w:szCs w:val="22"/>
                <w:lang w:eastAsia="en-US"/>
              </w:rPr>
              <w:t>Water-Dissolved Organic Carbon partition coefficient</w:t>
            </w:r>
          </w:p>
        </w:tc>
        <w:tc>
          <w:tcPr>
            <w:tcW w:w="2879" w:type="dxa"/>
            <w:tcBorders>
              <w:top w:val="single" w:sz="4" w:space="0" w:color="000000"/>
              <w:left w:val="single" w:sz="4" w:space="0" w:color="000000"/>
              <w:bottom w:val="single" w:sz="4" w:space="0" w:color="000000"/>
              <w:right w:val="single" w:sz="4" w:space="0" w:color="000000"/>
            </w:tcBorders>
          </w:tcPr>
          <w:p w14:paraId="4B06247C" w14:textId="2D0D38E3" w:rsidR="00FA46A6" w:rsidRPr="00572EE7" w:rsidRDefault="00FA46A6" w:rsidP="00FA46A6">
            <w:pPr>
              <w:pStyle w:val="Corpodeltesto311"/>
              <w:overflowPunct/>
              <w:autoSpaceDE/>
              <w:adjustRightInd/>
              <w:jc w:val="left"/>
              <w:rPr>
                <w:rFonts w:ascii="Calibri" w:eastAsia="Calibri" w:hAnsi="Calibri" w:cs="Calibri"/>
                <w:szCs w:val="22"/>
                <w:lang w:eastAsia="en-US"/>
              </w:rPr>
            </w:pPr>
            <w:r w:rsidRPr="00540BA4">
              <w:rPr>
                <w:rFonts w:ascii="Calibri" w:eastAsia="Calibri" w:hAnsi="Calibri" w:cs="Calibri"/>
                <w:szCs w:val="22"/>
                <w:lang w:eastAsia="en-US"/>
              </w:rPr>
              <w:t>log10_K_doc</w:t>
            </w:r>
            <w:r>
              <w:rPr>
                <w:rFonts w:ascii="Calibri" w:eastAsia="Calibri" w:hAnsi="Calibri" w:cs="Calibri"/>
                <w:szCs w:val="22"/>
                <w:lang w:eastAsia="en-US"/>
              </w:rPr>
              <w:t xml:space="preserve"> (-)</w:t>
            </w:r>
          </w:p>
        </w:tc>
        <w:tc>
          <w:tcPr>
            <w:tcW w:w="4800" w:type="dxa"/>
            <w:tcBorders>
              <w:top w:val="single" w:sz="4" w:space="0" w:color="000000"/>
              <w:left w:val="single" w:sz="4" w:space="0" w:color="000000"/>
              <w:bottom w:val="single" w:sz="4" w:space="0" w:color="000000"/>
              <w:right w:val="single" w:sz="4" w:space="0" w:color="000000"/>
            </w:tcBorders>
          </w:tcPr>
          <w:p w14:paraId="45B29791" w14:textId="0289F518" w:rsidR="00FA46A6" w:rsidRPr="00572EE7" w:rsidRDefault="00FA46A6" w:rsidP="00E136FB">
            <w:pPr>
              <w:pStyle w:val="Corpodeltesto311"/>
              <w:overflowPunct/>
              <w:autoSpaceDE/>
              <w:adjustRightInd/>
              <w:jc w:val="left"/>
              <w:rPr>
                <w:rFonts w:ascii="Calibri" w:eastAsia="Calibri" w:hAnsi="Calibri" w:cs="Calibri"/>
                <w:szCs w:val="22"/>
                <w:lang w:eastAsia="en-US"/>
              </w:rPr>
            </w:pPr>
            <w:r>
              <w:rPr>
                <w:rFonts w:ascii="Calibri" w:eastAsia="Calibri" w:hAnsi="Calibri" w:cs="Calibri"/>
                <w:szCs w:val="22"/>
                <w:lang w:eastAsia="en-US"/>
              </w:rPr>
              <w:t>Represents</w:t>
            </w:r>
            <w:r w:rsidRPr="00FA46A6">
              <w:rPr>
                <w:rFonts w:ascii="Calibri" w:eastAsia="Calibri" w:hAnsi="Calibri" w:cs="Calibri"/>
                <w:szCs w:val="22"/>
                <w:lang w:eastAsia="en-US"/>
              </w:rPr>
              <w:t xml:space="preserve"> the ratio of </w:t>
            </w:r>
            <w:proofErr w:type="spellStart"/>
            <w:r w:rsidRPr="00FA46A6">
              <w:rPr>
                <w:rFonts w:ascii="Calibri" w:eastAsia="Calibri" w:hAnsi="Calibri" w:cs="Calibri"/>
                <w:szCs w:val="22"/>
                <w:lang w:eastAsia="en-US"/>
              </w:rPr>
              <w:t>sorbed</w:t>
            </w:r>
            <w:proofErr w:type="spellEnd"/>
            <w:r w:rsidRPr="00FA46A6">
              <w:rPr>
                <w:rFonts w:ascii="Calibri" w:eastAsia="Calibri" w:hAnsi="Calibri" w:cs="Calibri"/>
                <w:szCs w:val="22"/>
                <w:lang w:eastAsia="en-US"/>
              </w:rPr>
              <w:t xml:space="preserve"> metal concentration to the dissolved metal concentration at equilibrium.</w:t>
            </w:r>
          </w:p>
        </w:tc>
        <w:tc>
          <w:tcPr>
            <w:tcW w:w="3072" w:type="dxa"/>
            <w:tcBorders>
              <w:top w:val="single" w:sz="4" w:space="0" w:color="000000"/>
              <w:left w:val="single" w:sz="4" w:space="0" w:color="000000"/>
              <w:bottom w:val="single" w:sz="4" w:space="0" w:color="000000"/>
              <w:right w:val="single" w:sz="4" w:space="0" w:color="000000"/>
            </w:tcBorders>
          </w:tcPr>
          <w:p w14:paraId="6F6D6C71" w14:textId="1082A0AF" w:rsidR="00FA46A6" w:rsidRPr="00FA46A6" w:rsidRDefault="00FA46A6" w:rsidP="0078736C">
            <w:pPr>
              <w:pStyle w:val="ListParagraph"/>
              <w:numPr>
                <w:ilvl w:val="0"/>
                <w:numId w:val="19"/>
              </w:numPr>
              <w:spacing w:after="0"/>
              <w:ind w:left="327" w:hanging="284"/>
              <w:rPr>
                <w:rFonts w:cs="Calibri"/>
                <w:lang w:val="en-GB"/>
              </w:rPr>
            </w:pPr>
            <w:r w:rsidRPr="00FA46A6">
              <w:rPr>
                <w:rFonts w:cs="Calibri"/>
                <w:lang w:val="en-GB"/>
              </w:rPr>
              <w:t xml:space="preserve">Elimination rate constant </w:t>
            </w:r>
            <w:proofErr w:type="spellStart"/>
            <w:r w:rsidRPr="00FA46A6">
              <w:rPr>
                <w:rFonts w:cs="Calibri"/>
                <w:lang w:val="en-GB"/>
              </w:rPr>
              <w:t>k_excretion</w:t>
            </w:r>
            <w:proofErr w:type="spellEnd"/>
            <w:r w:rsidRPr="00FA46A6">
              <w:rPr>
                <w:rFonts w:cs="Calibri"/>
                <w:lang w:val="en-GB"/>
              </w:rPr>
              <w:t xml:space="preserve"> (d</w:t>
            </w:r>
            <w:r w:rsidRPr="00FA46A6">
              <w:rPr>
                <w:rFonts w:cs="Calibri"/>
                <w:vertAlign w:val="superscript"/>
                <w:lang w:val="en-GB"/>
              </w:rPr>
              <w:t>-1</w:t>
            </w:r>
            <w:r w:rsidRPr="00FA46A6">
              <w:rPr>
                <w:rFonts w:cs="Calibri"/>
                <w:lang w:val="en-GB"/>
              </w:rPr>
              <w:t>)</w:t>
            </w:r>
          </w:p>
        </w:tc>
      </w:tr>
      <w:tr w:rsidR="00FA46A6" w:rsidRPr="00572EE7" w14:paraId="0566B277" w14:textId="77777777" w:rsidTr="00C75C02">
        <w:trPr>
          <w:jc w:val="center"/>
        </w:trPr>
        <w:tc>
          <w:tcPr>
            <w:tcW w:w="993" w:type="dxa"/>
            <w:tcBorders>
              <w:top w:val="single" w:sz="4" w:space="0" w:color="000000"/>
              <w:left w:val="single" w:sz="4" w:space="0" w:color="000000"/>
              <w:bottom w:val="single" w:sz="4" w:space="0" w:color="000000"/>
              <w:right w:val="single" w:sz="4" w:space="0" w:color="000000"/>
            </w:tcBorders>
          </w:tcPr>
          <w:p w14:paraId="251B4A36" w14:textId="77777777" w:rsidR="00FA46A6" w:rsidRPr="00572EE7" w:rsidRDefault="00FA46A6" w:rsidP="00FA46A6">
            <w:pPr>
              <w:pStyle w:val="Corpodeltesto311"/>
              <w:overflowPunct/>
              <w:autoSpaceDE/>
              <w:adjustRightInd/>
              <w:jc w:val="left"/>
              <w:rPr>
                <w:rFonts w:ascii="Calibri" w:eastAsia="Calibri" w:hAnsi="Calibri" w:cs="Calibri"/>
                <w:szCs w:val="22"/>
                <w:lang w:eastAsia="en-US"/>
              </w:rPr>
            </w:pPr>
            <w:r w:rsidRPr="00572EE7">
              <w:rPr>
                <w:rFonts w:ascii="Calibri" w:eastAsia="Calibri" w:hAnsi="Calibri" w:cs="Calibri"/>
                <w:szCs w:val="22"/>
                <w:lang w:eastAsia="en-US"/>
              </w:rPr>
              <w:t>Organics only</w:t>
            </w:r>
          </w:p>
        </w:tc>
        <w:tc>
          <w:tcPr>
            <w:tcW w:w="2777" w:type="dxa"/>
            <w:tcBorders>
              <w:top w:val="single" w:sz="4" w:space="0" w:color="000000"/>
              <w:left w:val="single" w:sz="4" w:space="0" w:color="000000"/>
              <w:bottom w:val="single" w:sz="4" w:space="0" w:color="000000"/>
              <w:right w:val="single" w:sz="4" w:space="0" w:color="000000"/>
            </w:tcBorders>
          </w:tcPr>
          <w:p w14:paraId="22FACA2B" w14:textId="77777777" w:rsidR="00FA46A6" w:rsidRPr="00572EE7" w:rsidRDefault="00FA46A6" w:rsidP="00FA46A6">
            <w:pPr>
              <w:pStyle w:val="Corpodeltesto311"/>
              <w:overflowPunct/>
              <w:autoSpaceDE/>
              <w:adjustRightInd/>
              <w:jc w:val="left"/>
              <w:rPr>
                <w:rFonts w:ascii="Calibri" w:eastAsia="Calibri" w:hAnsi="Calibri" w:cs="Calibri"/>
                <w:szCs w:val="22"/>
                <w:lang w:eastAsia="en-US"/>
              </w:rPr>
            </w:pPr>
            <w:proofErr w:type="spellStart"/>
            <w:r w:rsidRPr="00572EE7">
              <w:rPr>
                <w:rFonts w:ascii="Calibri" w:eastAsia="Calibri" w:hAnsi="Calibri" w:cs="Calibri"/>
                <w:szCs w:val="22"/>
                <w:lang w:eastAsia="en-US"/>
              </w:rPr>
              <w:t>Octanol</w:t>
            </w:r>
            <w:proofErr w:type="spellEnd"/>
            <w:r w:rsidRPr="00572EE7">
              <w:rPr>
                <w:rFonts w:ascii="Calibri" w:eastAsia="Calibri" w:hAnsi="Calibri" w:cs="Calibri"/>
                <w:szCs w:val="22"/>
                <w:lang w:eastAsia="en-US"/>
              </w:rPr>
              <w:t>-water partition coefficient</w:t>
            </w:r>
          </w:p>
        </w:tc>
        <w:tc>
          <w:tcPr>
            <w:tcW w:w="2879" w:type="dxa"/>
            <w:tcBorders>
              <w:top w:val="single" w:sz="4" w:space="0" w:color="000000"/>
              <w:left w:val="single" w:sz="4" w:space="0" w:color="000000"/>
              <w:bottom w:val="single" w:sz="4" w:space="0" w:color="000000"/>
              <w:right w:val="single" w:sz="4" w:space="0" w:color="000000"/>
            </w:tcBorders>
          </w:tcPr>
          <w:p w14:paraId="0A2A9137" w14:textId="77777777" w:rsidR="00FA46A6" w:rsidRPr="00572EE7" w:rsidRDefault="00FA46A6" w:rsidP="00FA46A6">
            <w:pPr>
              <w:pStyle w:val="Corpodeltesto311"/>
              <w:overflowPunct/>
              <w:autoSpaceDE/>
              <w:adjustRightInd/>
              <w:jc w:val="left"/>
              <w:rPr>
                <w:rFonts w:ascii="Calibri" w:eastAsia="Calibri" w:hAnsi="Calibri" w:cs="Calibri"/>
                <w:szCs w:val="22"/>
                <w:lang w:eastAsia="en-US"/>
              </w:rPr>
            </w:pPr>
            <w:r w:rsidRPr="00572EE7">
              <w:rPr>
                <w:rFonts w:ascii="Calibri" w:eastAsia="Calibri" w:hAnsi="Calibri" w:cs="Calibri"/>
                <w:szCs w:val="22"/>
                <w:lang w:eastAsia="en-US"/>
              </w:rPr>
              <w:t>log10_K_ow (-)</w:t>
            </w:r>
          </w:p>
        </w:tc>
        <w:tc>
          <w:tcPr>
            <w:tcW w:w="4800" w:type="dxa"/>
            <w:tcBorders>
              <w:top w:val="single" w:sz="4" w:space="0" w:color="000000"/>
              <w:left w:val="single" w:sz="4" w:space="0" w:color="000000"/>
              <w:bottom w:val="single" w:sz="4" w:space="0" w:color="000000"/>
              <w:right w:val="single" w:sz="4" w:space="0" w:color="000000"/>
            </w:tcBorders>
          </w:tcPr>
          <w:p w14:paraId="1E11AA4C" w14:textId="77777777" w:rsidR="00FA46A6" w:rsidRPr="00572EE7" w:rsidRDefault="00FA46A6" w:rsidP="00FA46A6">
            <w:pPr>
              <w:pStyle w:val="Corpodeltesto311"/>
              <w:overflowPunct/>
              <w:autoSpaceDE/>
              <w:adjustRightInd/>
              <w:jc w:val="left"/>
              <w:rPr>
                <w:rFonts w:ascii="Calibri" w:eastAsia="Calibri" w:hAnsi="Calibri" w:cs="Calibri"/>
                <w:szCs w:val="22"/>
                <w:lang w:eastAsia="en-US"/>
              </w:rPr>
            </w:pPr>
            <w:r w:rsidRPr="00572EE7">
              <w:rPr>
                <w:rFonts w:ascii="Calibri" w:eastAsia="Calibri" w:hAnsi="Calibri" w:cs="Calibri"/>
                <w:szCs w:val="22"/>
                <w:lang w:eastAsia="en-US"/>
              </w:rPr>
              <w:t>Represents ratio of concentrations of a compound in a mixture of two immiscible phases at equilibrium</w:t>
            </w:r>
          </w:p>
        </w:tc>
        <w:tc>
          <w:tcPr>
            <w:tcW w:w="3072" w:type="dxa"/>
            <w:tcBorders>
              <w:top w:val="single" w:sz="4" w:space="0" w:color="000000"/>
              <w:left w:val="single" w:sz="4" w:space="0" w:color="000000"/>
              <w:bottom w:val="single" w:sz="4" w:space="0" w:color="000000"/>
              <w:right w:val="single" w:sz="4" w:space="0" w:color="000000"/>
            </w:tcBorders>
          </w:tcPr>
          <w:p w14:paraId="26BEEBBE" w14:textId="77777777" w:rsidR="00FA46A6" w:rsidRPr="00572EE7" w:rsidRDefault="00FA46A6" w:rsidP="0078736C">
            <w:pPr>
              <w:pStyle w:val="ListParagraph"/>
              <w:numPr>
                <w:ilvl w:val="0"/>
                <w:numId w:val="8"/>
              </w:numPr>
              <w:spacing w:after="0"/>
              <w:ind w:left="346"/>
              <w:rPr>
                <w:rFonts w:cs="Calibri"/>
                <w:lang w:val="en-GB"/>
              </w:rPr>
            </w:pPr>
            <w:r w:rsidRPr="00572EE7">
              <w:rPr>
                <w:rFonts w:cs="Calibri"/>
                <w:lang w:val="en-GB"/>
              </w:rPr>
              <w:t xml:space="preserve">Uptake rate constant </w:t>
            </w:r>
            <w:proofErr w:type="spellStart"/>
            <w:r w:rsidRPr="00572EE7">
              <w:rPr>
                <w:rFonts w:cs="Calibri"/>
                <w:lang w:val="en-GB"/>
              </w:rPr>
              <w:t>k_uptake</w:t>
            </w:r>
            <w:proofErr w:type="spellEnd"/>
            <w:r w:rsidRPr="00572EE7">
              <w:rPr>
                <w:rFonts w:cs="Calibri"/>
                <w:lang w:val="en-GB"/>
              </w:rPr>
              <w:t xml:space="preserve"> (L·kg-1·d-1)</w:t>
            </w:r>
          </w:p>
        </w:tc>
      </w:tr>
      <w:tr w:rsidR="00FA46A6" w:rsidRPr="00572EE7" w14:paraId="7FD4F836" w14:textId="77777777" w:rsidTr="00C75C02">
        <w:trPr>
          <w:jc w:val="center"/>
        </w:trPr>
        <w:tc>
          <w:tcPr>
            <w:tcW w:w="993" w:type="dxa"/>
            <w:tcBorders>
              <w:top w:val="single" w:sz="4" w:space="0" w:color="000000"/>
              <w:left w:val="single" w:sz="4" w:space="0" w:color="000000"/>
              <w:bottom w:val="single" w:sz="4" w:space="0" w:color="000000"/>
              <w:right w:val="single" w:sz="4" w:space="0" w:color="000000"/>
            </w:tcBorders>
          </w:tcPr>
          <w:p w14:paraId="4FD93BEC" w14:textId="22418756" w:rsidR="00FA46A6" w:rsidRPr="00572EE7" w:rsidRDefault="00FA46A6" w:rsidP="00E136FB">
            <w:pPr>
              <w:pStyle w:val="Corpodeltesto311"/>
              <w:overflowPunct/>
              <w:autoSpaceDE/>
              <w:adjustRightInd/>
              <w:jc w:val="left"/>
              <w:rPr>
                <w:rFonts w:ascii="Calibri" w:eastAsia="Calibri" w:hAnsi="Calibri" w:cs="Calibri"/>
                <w:szCs w:val="22"/>
                <w:lang w:eastAsia="en-US"/>
              </w:rPr>
            </w:pPr>
            <w:r w:rsidRPr="00572EE7">
              <w:rPr>
                <w:rFonts w:ascii="Calibri" w:eastAsia="Calibri" w:hAnsi="Calibri" w:cs="Calibri"/>
                <w:szCs w:val="22"/>
                <w:lang w:eastAsia="en-US"/>
              </w:rPr>
              <w:t xml:space="preserve">Organics </w:t>
            </w:r>
            <w:r w:rsidR="00E136FB">
              <w:rPr>
                <w:rFonts w:ascii="Calibri" w:eastAsia="Calibri" w:hAnsi="Calibri" w:cs="Calibri"/>
                <w:szCs w:val="22"/>
                <w:lang w:eastAsia="en-US"/>
              </w:rPr>
              <w:t>only</w:t>
            </w:r>
          </w:p>
        </w:tc>
        <w:tc>
          <w:tcPr>
            <w:tcW w:w="2777" w:type="dxa"/>
            <w:tcBorders>
              <w:top w:val="single" w:sz="4" w:space="0" w:color="000000"/>
              <w:left w:val="single" w:sz="4" w:space="0" w:color="000000"/>
              <w:bottom w:val="single" w:sz="4" w:space="0" w:color="000000"/>
              <w:right w:val="single" w:sz="4" w:space="0" w:color="000000"/>
            </w:tcBorders>
          </w:tcPr>
          <w:p w14:paraId="5BDCAB84" w14:textId="77777777" w:rsidR="00FA46A6" w:rsidRPr="00572EE7" w:rsidRDefault="00FA46A6" w:rsidP="00FA46A6">
            <w:pPr>
              <w:pStyle w:val="Corpodeltesto311"/>
              <w:overflowPunct/>
              <w:autoSpaceDE/>
              <w:adjustRightInd/>
              <w:jc w:val="left"/>
              <w:rPr>
                <w:rFonts w:ascii="Calibri" w:eastAsia="Calibri" w:hAnsi="Calibri" w:cs="Calibri"/>
                <w:szCs w:val="22"/>
                <w:lang w:eastAsia="en-US"/>
              </w:rPr>
            </w:pPr>
            <w:r w:rsidRPr="00572EE7">
              <w:rPr>
                <w:rFonts w:ascii="Calibri" w:eastAsia="Calibri" w:hAnsi="Calibri" w:cs="Calibri"/>
                <w:szCs w:val="22"/>
                <w:lang w:eastAsia="en-US"/>
              </w:rPr>
              <w:t>Organic carbon-water partition coefficient</w:t>
            </w:r>
          </w:p>
        </w:tc>
        <w:tc>
          <w:tcPr>
            <w:tcW w:w="2879" w:type="dxa"/>
            <w:tcBorders>
              <w:top w:val="single" w:sz="4" w:space="0" w:color="000000"/>
              <w:left w:val="single" w:sz="4" w:space="0" w:color="000000"/>
              <w:bottom w:val="single" w:sz="4" w:space="0" w:color="000000"/>
              <w:right w:val="single" w:sz="4" w:space="0" w:color="000000"/>
            </w:tcBorders>
          </w:tcPr>
          <w:p w14:paraId="3BACDE8A" w14:textId="77777777" w:rsidR="00FA46A6" w:rsidRPr="00572EE7" w:rsidRDefault="00FA46A6" w:rsidP="00FA46A6">
            <w:pPr>
              <w:pStyle w:val="Corpodeltesto311"/>
              <w:overflowPunct/>
              <w:autoSpaceDE/>
              <w:adjustRightInd/>
              <w:jc w:val="left"/>
              <w:rPr>
                <w:rFonts w:ascii="Calibri" w:eastAsia="Calibri" w:hAnsi="Calibri" w:cs="Calibri"/>
                <w:szCs w:val="22"/>
                <w:lang w:eastAsia="en-US"/>
              </w:rPr>
            </w:pPr>
            <w:r w:rsidRPr="00572EE7">
              <w:rPr>
                <w:rFonts w:ascii="Calibri" w:eastAsia="Calibri" w:hAnsi="Calibri" w:cs="Calibri"/>
                <w:szCs w:val="22"/>
                <w:lang w:eastAsia="en-US"/>
              </w:rPr>
              <w:t>log10_K_oc (-)</w:t>
            </w:r>
          </w:p>
        </w:tc>
        <w:tc>
          <w:tcPr>
            <w:tcW w:w="4800" w:type="dxa"/>
            <w:tcBorders>
              <w:top w:val="single" w:sz="4" w:space="0" w:color="000000"/>
              <w:left w:val="single" w:sz="4" w:space="0" w:color="000000"/>
              <w:bottom w:val="single" w:sz="4" w:space="0" w:color="000000"/>
              <w:right w:val="single" w:sz="4" w:space="0" w:color="000000"/>
            </w:tcBorders>
          </w:tcPr>
          <w:p w14:paraId="71E22A13" w14:textId="77777777" w:rsidR="00FA46A6" w:rsidRPr="00572EE7" w:rsidRDefault="00FA46A6" w:rsidP="00FA46A6">
            <w:pPr>
              <w:pStyle w:val="Corpodeltesto311"/>
              <w:overflowPunct/>
              <w:autoSpaceDE/>
              <w:adjustRightInd/>
              <w:jc w:val="left"/>
              <w:rPr>
                <w:rFonts w:ascii="Calibri" w:eastAsia="Calibri" w:hAnsi="Calibri" w:cs="Calibri"/>
                <w:szCs w:val="22"/>
                <w:lang w:eastAsia="en-US"/>
              </w:rPr>
            </w:pPr>
            <w:r w:rsidRPr="00572EE7">
              <w:rPr>
                <w:rFonts w:ascii="Calibri" w:eastAsia="Calibri" w:hAnsi="Calibri" w:cs="Calibri"/>
                <w:szCs w:val="22"/>
                <w:lang w:eastAsia="en-US"/>
              </w:rPr>
              <w:t>Represents sorption of compound to organic carbon.</w:t>
            </w:r>
          </w:p>
        </w:tc>
        <w:tc>
          <w:tcPr>
            <w:tcW w:w="3072" w:type="dxa"/>
            <w:tcBorders>
              <w:top w:val="single" w:sz="4" w:space="0" w:color="000000"/>
              <w:left w:val="single" w:sz="4" w:space="0" w:color="000000"/>
              <w:bottom w:val="single" w:sz="4" w:space="0" w:color="000000"/>
              <w:right w:val="single" w:sz="4" w:space="0" w:color="000000"/>
            </w:tcBorders>
          </w:tcPr>
          <w:p w14:paraId="0C7501DB" w14:textId="77777777" w:rsidR="00FA46A6" w:rsidRPr="00572EE7" w:rsidRDefault="00FA46A6" w:rsidP="0078736C">
            <w:pPr>
              <w:pStyle w:val="ListParagraph"/>
              <w:numPr>
                <w:ilvl w:val="0"/>
                <w:numId w:val="13"/>
              </w:numPr>
              <w:spacing w:after="0"/>
              <w:ind w:left="320"/>
              <w:rPr>
                <w:rFonts w:cs="Calibri"/>
                <w:lang w:val="en-GB"/>
              </w:rPr>
            </w:pPr>
            <w:r w:rsidRPr="00572EE7">
              <w:rPr>
                <w:rFonts w:cs="Calibri"/>
                <w:lang w:val="en-GB"/>
              </w:rPr>
              <w:t xml:space="preserve">Uptake rate constant </w:t>
            </w:r>
            <w:proofErr w:type="spellStart"/>
            <w:r w:rsidRPr="00572EE7">
              <w:rPr>
                <w:rFonts w:cs="Calibri"/>
                <w:lang w:val="en-GB"/>
              </w:rPr>
              <w:t>k_uptake</w:t>
            </w:r>
            <w:proofErr w:type="spellEnd"/>
            <w:r w:rsidRPr="00572EE7">
              <w:rPr>
                <w:rFonts w:cs="Calibri"/>
                <w:lang w:val="en-GB"/>
              </w:rPr>
              <w:t xml:space="preserve"> (L·kg-1·d-1)</w:t>
            </w:r>
          </w:p>
        </w:tc>
      </w:tr>
    </w:tbl>
    <w:p w14:paraId="28431EAA" w14:textId="77777777" w:rsidR="004A4E85" w:rsidRPr="00572EE7" w:rsidRDefault="004A4E85" w:rsidP="002F78DA">
      <w:pPr>
        <w:pStyle w:val="Elencoacolori-Colore11"/>
        <w:spacing w:after="0"/>
        <w:jc w:val="both"/>
        <w:rPr>
          <w:rFonts w:cs="Calibri"/>
          <w:lang w:val="en-GB"/>
        </w:rPr>
      </w:pPr>
      <w:bookmarkStart w:id="57" w:name="_Toc352861502"/>
      <w:bookmarkStart w:id="58" w:name="_Toc352861577"/>
    </w:p>
    <w:p w14:paraId="31FC1ABA" w14:textId="77777777" w:rsidR="00ED335B" w:rsidRPr="00572EE7" w:rsidRDefault="00AF56BB" w:rsidP="00ED335B">
      <w:pPr>
        <w:pStyle w:val="Heading2"/>
        <w:numPr>
          <w:ilvl w:val="1"/>
          <w:numId w:val="1"/>
        </w:numPr>
        <w:ind w:left="0" w:firstLine="0"/>
        <w:rPr>
          <w:sz w:val="28"/>
          <w:lang w:val="en-GB"/>
        </w:rPr>
      </w:pPr>
      <w:bookmarkStart w:id="59" w:name="_Toc422858939"/>
      <w:r w:rsidRPr="00572EE7">
        <w:rPr>
          <w:sz w:val="28"/>
          <w:lang w:val="en-GB"/>
        </w:rPr>
        <w:t>Intermediate State variables</w:t>
      </w:r>
      <w:bookmarkEnd w:id="57"/>
      <w:bookmarkEnd w:id="58"/>
      <w:bookmarkEnd w:id="59"/>
    </w:p>
    <w:p w14:paraId="2F9A298A" w14:textId="77777777" w:rsidR="00ED335B" w:rsidRPr="00572EE7" w:rsidRDefault="00AF56BB" w:rsidP="00ED335B">
      <w:pPr>
        <w:pBdr>
          <w:top w:val="single" w:sz="4" w:space="1" w:color="auto"/>
          <w:left w:val="single" w:sz="4" w:space="4" w:color="auto"/>
          <w:bottom w:val="single" w:sz="4" w:space="1" w:color="auto"/>
          <w:right w:val="single" w:sz="4" w:space="4" w:color="auto"/>
        </w:pBdr>
        <w:jc w:val="both"/>
        <w:rPr>
          <w:lang w:val="en-GB"/>
        </w:rPr>
      </w:pPr>
      <w:r w:rsidRPr="00572EE7">
        <w:rPr>
          <w:rFonts w:cs="Arial"/>
          <w:i/>
          <w:lang w:val="en-GB"/>
        </w:rPr>
        <w:t>An ‘Intermediate State variable’ is defined as a dependent variable calculated within the model. Some State variables are fixed during a model run or simulation because they are calculated only from parameters. Some others are time-dependent because they are calculated from parameters, but also from time-dependent forcing variables. We distinguish ‘Intermediate State variables’ and ‘Regulatory State variables’. The first ones are generally not used by decision-makers for regulatory purposes but can be used as performance indicators of the model that change over the simulation. The second ones can be used by decision-makers for regulatory purposes.</w:t>
      </w:r>
    </w:p>
    <w:p w14:paraId="4838500D" w14:textId="77777777" w:rsidR="00ED335B" w:rsidRPr="00572EE7" w:rsidRDefault="00AF56BB" w:rsidP="00ED335B">
      <w:pPr>
        <w:pStyle w:val="Elencoacolori-Colore11"/>
        <w:ind w:left="0"/>
        <w:jc w:val="both"/>
        <w:rPr>
          <w:rFonts w:cs="Calibri"/>
          <w:lang w:val="en-GB"/>
        </w:rPr>
      </w:pPr>
      <w:r w:rsidRPr="00572EE7">
        <w:rPr>
          <w:rFonts w:cs="Calibri"/>
          <w:lang w:val="en-GB"/>
        </w:rPr>
        <w:t>For running the Fish model, the following state variables are calculated for the following purposes. All the state variables for which no forcing variable is required are constant all over the calculation time. Instead, the state variables for which forcing variable(s) is/are required are time-dependent. In the following tables, the following symbols were adopted:</w:t>
      </w:r>
    </w:p>
    <w:p w14:paraId="3363D00D" w14:textId="77777777" w:rsidR="00ED335B" w:rsidRPr="00572EE7" w:rsidRDefault="000804EB" w:rsidP="00ED335B">
      <w:pPr>
        <w:pStyle w:val="Elencoacolori-Colore11"/>
        <w:ind w:left="0"/>
        <w:jc w:val="both"/>
        <w:rPr>
          <w:rFonts w:cs="Calibri"/>
          <w:lang w:val="en-GB"/>
        </w:rPr>
      </w:pPr>
      <w:r w:rsidRPr="00572EE7">
        <w:rPr>
          <w:rFonts w:cs="Calibri"/>
          <w:noProof/>
          <w:lang w:val="it-IT" w:eastAsia="it-IT"/>
        </w:rPr>
        <w:drawing>
          <wp:inline distT="0" distB="0" distL="0" distR="0" wp14:anchorId="30E33365" wp14:editId="17377599">
            <wp:extent cx="2685415" cy="426720"/>
            <wp:effectExtent l="0" t="0" r="635" b="0"/>
            <wp:docPr id="86" name="Immagin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85415" cy="426720"/>
                    </a:xfrm>
                    <a:prstGeom prst="rect">
                      <a:avLst/>
                    </a:prstGeom>
                    <a:noFill/>
                  </pic:spPr>
                </pic:pic>
              </a:graphicData>
            </a:graphic>
          </wp:inline>
        </w:drawing>
      </w:r>
    </w:p>
    <w:p w14:paraId="17314796" w14:textId="77777777" w:rsidR="00D943E6" w:rsidRPr="00572EE7" w:rsidRDefault="00D943E6" w:rsidP="00ED335B">
      <w:pPr>
        <w:pStyle w:val="Elencoacolori-Colore11"/>
        <w:ind w:left="0"/>
        <w:jc w:val="both"/>
        <w:rPr>
          <w:rFonts w:cs="Calibri"/>
          <w:lang w:val="en-GB"/>
        </w:rPr>
      </w:pPr>
    </w:p>
    <w:p w14:paraId="5893F632" w14:textId="77777777" w:rsidR="00ED335B" w:rsidRPr="00572EE7" w:rsidRDefault="00AF56BB" w:rsidP="00167A4D">
      <w:pPr>
        <w:pStyle w:val="Elencoacolori-Colore11"/>
        <w:numPr>
          <w:ilvl w:val="0"/>
          <w:numId w:val="4"/>
        </w:numPr>
        <w:jc w:val="both"/>
        <w:rPr>
          <w:rFonts w:cs="Calibri"/>
          <w:lang w:val="en-GB"/>
        </w:rPr>
      </w:pPr>
      <w:r w:rsidRPr="00572EE7">
        <w:rPr>
          <w:rFonts w:cs="Calibri"/>
          <w:lang w:val="en-GB"/>
        </w:rPr>
        <w:t>State variables related to kinetic rate constants:</w:t>
      </w:r>
    </w:p>
    <w:tbl>
      <w:tblPr>
        <w:tblW w:w="15971"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709"/>
        <w:gridCol w:w="1399"/>
        <w:gridCol w:w="1152"/>
        <w:gridCol w:w="2504"/>
        <w:gridCol w:w="9214"/>
      </w:tblGrid>
      <w:tr w:rsidR="005326F6" w:rsidRPr="00572EE7" w14:paraId="22A42399" w14:textId="77777777" w:rsidTr="00B75D0A">
        <w:tc>
          <w:tcPr>
            <w:tcW w:w="993" w:type="dxa"/>
          </w:tcPr>
          <w:p w14:paraId="3F58B88D" w14:textId="77777777" w:rsidR="00ED335B" w:rsidRPr="00572EE7" w:rsidRDefault="00AF56BB" w:rsidP="00ED335B">
            <w:pPr>
              <w:pStyle w:val="Elencoacolori-Colore11"/>
              <w:ind w:left="0"/>
              <w:jc w:val="both"/>
              <w:rPr>
                <w:rFonts w:cs="Calibri"/>
                <w:b/>
                <w:lang w:val="en-GB"/>
              </w:rPr>
            </w:pPr>
            <w:r w:rsidRPr="00572EE7">
              <w:rPr>
                <w:rFonts w:cs="Calibri"/>
                <w:b/>
                <w:lang w:val="en-GB"/>
              </w:rPr>
              <w:t>For…</w:t>
            </w:r>
          </w:p>
        </w:tc>
        <w:tc>
          <w:tcPr>
            <w:tcW w:w="709" w:type="dxa"/>
          </w:tcPr>
          <w:p w14:paraId="49ACD1A3" w14:textId="77777777" w:rsidR="00ED335B" w:rsidRPr="00572EE7" w:rsidRDefault="00AF56BB" w:rsidP="000F6A7D">
            <w:pPr>
              <w:pStyle w:val="Elencoacolori-Colore11"/>
              <w:ind w:left="0"/>
              <w:jc w:val="both"/>
              <w:rPr>
                <w:rFonts w:cs="Calibri"/>
                <w:b/>
                <w:lang w:val="en-GB"/>
              </w:rPr>
            </w:pPr>
            <w:r w:rsidRPr="00572EE7">
              <w:rPr>
                <w:rFonts w:cs="Calibri"/>
                <w:b/>
                <w:lang w:val="en-GB"/>
              </w:rPr>
              <w:t>SV n°</w:t>
            </w:r>
          </w:p>
        </w:tc>
        <w:tc>
          <w:tcPr>
            <w:tcW w:w="1399" w:type="dxa"/>
          </w:tcPr>
          <w:p w14:paraId="05F340F2" w14:textId="77777777" w:rsidR="00ED335B" w:rsidRPr="00572EE7" w:rsidRDefault="00AF56BB" w:rsidP="00ED335B">
            <w:pPr>
              <w:pStyle w:val="Elencoacolori-Colore11"/>
              <w:spacing w:after="0"/>
              <w:ind w:left="0"/>
              <w:jc w:val="both"/>
              <w:rPr>
                <w:rFonts w:cs="Calibri"/>
                <w:b/>
                <w:lang w:val="en-GB"/>
              </w:rPr>
            </w:pPr>
            <w:r w:rsidRPr="00572EE7">
              <w:rPr>
                <w:rFonts w:cs="Calibri"/>
                <w:b/>
                <w:lang w:val="en-GB"/>
              </w:rPr>
              <w:t>Name</w:t>
            </w:r>
          </w:p>
        </w:tc>
        <w:tc>
          <w:tcPr>
            <w:tcW w:w="1152" w:type="dxa"/>
          </w:tcPr>
          <w:p w14:paraId="600F3883" w14:textId="77777777" w:rsidR="00ED335B" w:rsidRPr="00572EE7" w:rsidRDefault="00AF56BB" w:rsidP="00ED335B">
            <w:pPr>
              <w:pStyle w:val="Elencoacolori-Colore11"/>
              <w:spacing w:after="0"/>
              <w:ind w:left="0"/>
              <w:jc w:val="both"/>
              <w:rPr>
                <w:rFonts w:cs="Calibri"/>
                <w:b/>
                <w:lang w:val="en-GB"/>
              </w:rPr>
            </w:pPr>
            <w:r w:rsidRPr="00572EE7">
              <w:rPr>
                <w:rFonts w:cs="Calibri"/>
                <w:b/>
                <w:lang w:val="en-GB"/>
              </w:rPr>
              <w:t>Abbreviation and unit</w:t>
            </w:r>
          </w:p>
        </w:tc>
        <w:tc>
          <w:tcPr>
            <w:tcW w:w="2504" w:type="dxa"/>
          </w:tcPr>
          <w:p w14:paraId="42F7E70F" w14:textId="77777777" w:rsidR="00ED335B" w:rsidRPr="00572EE7" w:rsidRDefault="00AF56BB" w:rsidP="00ED335B">
            <w:pPr>
              <w:pStyle w:val="Elencoacolori-Colore11"/>
              <w:spacing w:after="0"/>
              <w:ind w:left="0"/>
              <w:jc w:val="both"/>
              <w:rPr>
                <w:rFonts w:cs="Calibri"/>
                <w:b/>
                <w:lang w:val="en-GB"/>
              </w:rPr>
            </w:pPr>
            <w:r w:rsidRPr="00572EE7">
              <w:rPr>
                <w:rFonts w:cs="Calibri"/>
                <w:b/>
                <w:lang w:val="en-GB"/>
              </w:rPr>
              <w:t>Purpose</w:t>
            </w:r>
          </w:p>
        </w:tc>
        <w:tc>
          <w:tcPr>
            <w:tcW w:w="9214" w:type="dxa"/>
          </w:tcPr>
          <w:p w14:paraId="3B6812C0" w14:textId="77777777" w:rsidR="00ED335B" w:rsidRPr="00572EE7" w:rsidRDefault="00AF56BB" w:rsidP="00ED335B">
            <w:pPr>
              <w:pStyle w:val="Elencoacolori-Colore11"/>
              <w:spacing w:after="0"/>
              <w:ind w:left="0"/>
              <w:jc w:val="both"/>
              <w:rPr>
                <w:rFonts w:cs="Calibri"/>
                <w:b/>
                <w:lang w:val="en-GB"/>
              </w:rPr>
            </w:pPr>
            <w:r w:rsidRPr="00572EE7">
              <w:rPr>
                <w:rFonts w:cs="Calibri"/>
                <w:b/>
                <w:lang w:val="en-GB"/>
              </w:rPr>
              <w:t>Process followed for calculating the state variable</w:t>
            </w:r>
          </w:p>
        </w:tc>
      </w:tr>
      <w:tr w:rsidR="00335016" w:rsidRPr="00572EE7" w14:paraId="5FD72605" w14:textId="77777777" w:rsidTr="00B75D0A">
        <w:tc>
          <w:tcPr>
            <w:tcW w:w="993" w:type="dxa"/>
          </w:tcPr>
          <w:p w14:paraId="0DF661E0" w14:textId="77777777" w:rsidR="00335016" w:rsidRPr="00572EE7" w:rsidRDefault="00335016" w:rsidP="002808AB">
            <w:pPr>
              <w:pStyle w:val="Elencoacolori-Colore11"/>
              <w:spacing w:after="0"/>
              <w:ind w:left="0"/>
              <w:rPr>
                <w:rFonts w:cs="Calibri"/>
                <w:lang w:val="en-GB"/>
              </w:rPr>
            </w:pPr>
            <w:r w:rsidRPr="00572EE7">
              <w:rPr>
                <w:rFonts w:cs="Calibri"/>
                <w:lang w:val="en-GB"/>
              </w:rPr>
              <w:lastRenderedPageBreak/>
              <w:t>Organics and metals</w:t>
            </w:r>
          </w:p>
        </w:tc>
        <w:tc>
          <w:tcPr>
            <w:tcW w:w="709" w:type="dxa"/>
          </w:tcPr>
          <w:p w14:paraId="4015982E" w14:textId="77777777" w:rsidR="00335016" w:rsidRPr="00572EE7" w:rsidRDefault="00335016" w:rsidP="00B75D0A">
            <w:pPr>
              <w:pStyle w:val="Elencoacolori-Colore11"/>
              <w:spacing w:after="0"/>
              <w:ind w:left="0"/>
              <w:rPr>
                <w:rFonts w:cs="Calibri"/>
                <w:lang w:val="en-GB"/>
              </w:rPr>
            </w:pPr>
            <w:r w:rsidRPr="00572EE7">
              <w:rPr>
                <w:rFonts w:cs="Calibri"/>
                <w:lang w:val="en-GB"/>
              </w:rPr>
              <w:t>1°</w:t>
            </w:r>
          </w:p>
        </w:tc>
        <w:tc>
          <w:tcPr>
            <w:tcW w:w="1399" w:type="dxa"/>
          </w:tcPr>
          <w:p w14:paraId="177BF355" w14:textId="77777777" w:rsidR="00335016" w:rsidRPr="00572EE7" w:rsidRDefault="00335016" w:rsidP="00B75D0A">
            <w:pPr>
              <w:pStyle w:val="ListParagraph"/>
              <w:spacing w:after="0"/>
              <w:ind w:left="0"/>
              <w:rPr>
                <w:rFonts w:cs="Calibri"/>
                <w:lang w:val="en-GB"/>
              </w:rPr>
            </w:pPr>
            <w:r w:rsidRPr="00572EE7">
              <w:rPr>
                <w:rFonts w:cs="Calibri"/>
                <w:lang w:val="en-GB"/>
              </w:rPr>
              <w:t>Phytoplankton weight</w:t>
            </w:r>
          </w:p>
        </w:tc>
        <w:tc>
          <w:tcPr>
            <w:tcW w:w="1152" w:type="dxa"/>
          </w:tcPr>
          <w:p w14:paraId="0932B676" w14:textId="7A8BA558" w:rsidR="00335016" w:rsidRPr="00572EE7" w:rsidRDefault="00335016" w:rsidP="00B75D0A">
            <w:pPr>
              <w:pStyle w:val="ListParagraph"/>
              <w:spacing w:after="0"/>
              <w:ind w:left="0"/>
              <w:rPr>
                <w:rFonts w:cs="Calibri"/>
                <w:lang w:val="en-GB"/>
              </w:rPr>
            </w:pPr>
            <w:proofErr w:type="spellStart"/>
            <w:r w:rsidRPr="00572EE7">
              <w:rPr>
                <w:rFonts w:cs="Calibri"/>
                <w:lang w:val="en-GB"/>
              </w:rPr>
              <w:t>W_Phytoplankton</w:t>
            </w:r>
            <w:proofErr w:type="spellEnd"/>
            <w:r w:rsidRPr="00572EE7">
              <w:rPr>
                <w:rFonts w:cs="Calibri"/>
                <w:lang w:val="en-GB"/>
              </w:rPr>
              <w:t xml:space="preserve"> (</w:t>
            </w:r>
            <w:proofErr w:type="spellStart"/>
            <w:r w:rsidRPr="00572EE7">
              <w:rPr>
                <w:rFonts w:cs="Calibri"/>
                <w:lang w:val="en-GB"/>
              </w:rPr>
              <w:t>μg</w:t>
            </w:r>
            <w:proofErr w:type="spellEnd"/>
            <w:r w:rsidRPr="00572EE7">
              <w:rPr>
                <w:rFonts w:cs="Calibri"/>
                <w:lang w:val="en-GB"/>
              </w:rPr>
              <w:t>)</w:t>
            </w:r>
          </w:p>
        </w:tc>
        <w:tc>
          <w:tcPr>
            <w:tcW w:w="2504" w:type="dxa"/>
          </w:tcPr>
          <w:p w14:paraId="798E7147" w14:textId="77777777" w:rsidR="00335016" w:rsidRPr="00572EE7" w:rsidRDefault="00335016" w:rsidP="007034A7">
            <w:pPr>
              <w:pStyle w:val="Corpodeltesto312"/>
              <w:overflowPunct/>
              <w:autoSpaceDE/>
              <w:adjustRightInd/>
              <w:jc w:val="left"/>
              <w:rPr>
                <w:rFonts w:ascii="Calibri" w:eastAsia="Calibri" w:hAnsi="Calibri" w:cs="Calibri"/>
                <w:szCs w:val="22"/>
                <w:lang w:eastAsia="en-US"/>
              </w:rPr>
            </w:pPr>
            <w:r w:rsidRPr="00572EE7">
              <w:rPr>
                <w:rFonts w:ascii="Calibri" w:eastAsia="Calibri" w:hAnsi="Calibri" w:cs="Calibri"/>
                <w:szCs w:val="22"/>
                <w:lang w:eastAsia="en-US"/>
              </w:rPr>
              <w:t>Estimates phytoplankton cell weight based on conversion from cell volume.</w:t>
            </w:r>
          </w:p>
        </w:tc>
        <w:tc>
          <w:tcPr>
            <w:tcW w:w="9214" w:type="dxa"/>
          </w:tcPr>
          <w:p w14:paraId="689CBBA2" w14:textId="77777777" w:rsidR="00335016" w:rsidRPr="00572EE7" w:rsidRDefault="00335016" w:rsidP="00B75D0A">
            <w:pPr>
              <w:spacing w:after="0"/>
              <w:jc w:val="center"/>
              <w:rPr>
                <w:lang w:val="en-GB"/>
              </w:rPr>
            </w:pPr>
            <w:r w:rsidRPr="00572EE7">
              <w:rPr>
                <w:noProof/>
                <w:lang w:val="it-IT" w:eastAsia="it-IT"/>
              </w:rPr>
              <w:drawing>
                <wp:inline distT="0" distB="0" distL="0" distR="0" wp14:anchorId="45A72222" wp14:editId="37D54AFE">
                  <wp:extent cx="3277017" cy="1260000"/>
                  <wp:effectExtent l="19050" t="0" r="0" b="0"/>
                  <wp:docPr id="9"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9" cstate="print"/>
                          <a:srcRect/>
                          <a:stretch>
                            <a:fillRect/>
                          </a:stretch>
                        </pic:blipFill>
                        <pic:spPr bwMode="auto">
                          <a:xfrm>
                            <a:off x="0" y="0"/>
                            <a:ext cx="3277017" cy="1260000"/>
                          </a:xfrm>
                          <a:prstGeom prst="rect">
                            <a:avLst/>
                          </a:prstGeom>
                          <a:noFill/>
                        </pic:spPr>
                      </pic:pic>
                    </a:graphicData>
                  </a:graphic>
                </wp:inline>
              </w:drawing>
            </w:r>
          </w:p>
        </w:tc>
      </w:tr>
      <w:tr w:rsidR="00335016" w:rsidRPr="00572EE7" w14:paraId="262B6103" w14:textId="77777777" w:rsidTr="002808AB">
        <w:tc>
          <w:tcPr>
            <w:tcW w:w="993" w:type="dxa"/>
          </w:tcPr>
          <w:p w14:paraId="5BDA646F" w14:textId="77777777" w:rsidR="00335016" w:rsidRPr="00572EE7" w:rsidRDefault="00335016" w:rsidP="002808AB">
            <w:pPr>
              <w:pStyle w:val="Elencoacolori-Colore11"/>
              <w:spacing w:after="0"/>
              <w:ind w:left="0"/>
              <w:rPr>
                <w:rFonts w:cs="Calibri"/>
                <w:lang w:val="en-GB"/>
              </w:rPr>
            </w:pPr>
            <w:r w:rsidRPr="00572EE7">
              <w:rPr>
                <w:rFonts w:cs="Calibri"/>
                <w:lang w:val="en-GB"/>
              </w:rPr>
              <w:t>Organics only</w:t>
            </w:r>
          </w:p>
        </w:tc>
        <w:tc>
          <w:tcPr>
            <w:tcW w:w="709" w:type="dxa"/>
          </w:tcPr>
          <w:p w14:paraId="644BCF43" w14:textId="77777777" w:rsidR="00335016" w:rsidRPr="00572EE7" w:rsidRDefault="00335016" w:rsidP="002808AB">
            <w:pPr>
              <w:pStyle w:val="Elencoacolori-Colore11"/>
              <w:spacing w:after="0"/>
              <w:ind w:left="0"/>
              <w:rPr>
                <w:rFonts w:cs="Calibri"/>
                <w:lang w:val="en-GB"/>
              </w:rPr>
            </w:pPr>
            <w:r w:rsidRPr="00572EE7">
              <w:rPr>
                <w:rFonts w:cs="Calibri"/>
                <w:lang w:val="en-GB"/>
              </w:rPr>
              <w:t>2°</w:t>
            </w:r>
          </w:p>
        </w:tc>
        <w:tc>
          <w:tcPr>
            <w:tcW w:w="1399" w:type="dxa"/>
          </w:tcPr>
          <w:p w14:paraId="4B5B2E7B" w14:textId="77777777" w:rsidR="00335016" w:rsidRPr="00572EE7" w:rsidRDefault="00335016" w:rsidP="002808AB">
            <w:pPr>
              <w:pStyle w:val="ListParagraph"/>
              <w:spacing w:after="0"/>
              <w:ind w:left="0"/>
              <w:rPr>
                <w:rFonts w:cs="Calibri"/>
                <w:lang w:val="en-GB"/>
              </w:rPr>
            </w:pPr>
            <w:r w:rsidRPr="00572EE7">
              <w:rPr>
                <w:rFonts w:cs="Calibri"/>
                <w:lang w:val="en-GB"/>
              </w:rPr>
              <w:t>Uptake rate constant</w:t>
            </w:r>
          </w:p>
        </w:tc>
        <w:tc>
          <w:tcPr>
            <w:tcW w:w="1152" w:type="dxa"/>
          </w:tcPr>
          <w:p w14:paraId="0413092B" w14:textId="77777777" w:rsidR="00335016" w:rsidRPr="00572EE7" w:rsidRDefault="00335016" w:rsidP="002808AB">
            <w:pPr>
              <w:pStyle w:val="ListParagraph"/>
              <w:spacing w:after="0"/>
              <w:ind w:left="0"/>
              <w:rPr>
                <w:rFonts w:cs="Calibri"/>
                <w:lang w:val="en-GB"/>
              </w:rPr>
            </w:pPr>
            <w:proofErr w:type="spellStart"/>
            <w:r w:rsidRPr="00572EE7">
              <w:rPr>
                <w:rFonts w:cs="Calibri"/>
                <w:lang w:val="en-GB"/>
              </w:rPr>
              <w:t>k_uptake_organics</w:t>
            </w:r>
            <w:proofErr w:type="spellEnd"/>
            <w:r w:rsidRPr="00572EE7">
              <w:rPr>
                <w:rFonts w:cs="Calibri"/>
                <w:lang w:val="en-GB"/>
              </w:rPr>
              <w:t xml:space="preserve"> (L·kg</w:t>
            </w:r>
            <w:r w:rsidRPr="00572EE7">
              <w:rPr>
                <w:rFonts w:cs="Calibri"/>
                <w:vertAlign w:val="superscript"/>
                <w:lang w:val="en-GB"/>
              </w:rPr>
              <w:t>-1</w:t>
            </w:r>
            <w:r w:rsidRPr="00572EE7">
              <w:rPr>
                <w:rFonts w:cs="Calibri"/>
                <w:lang w:val="en-GB"/>
              </w:rPr>
              <w:t>·d</w:t>
            </w:r>
            <w:r w:rsidRPr="00572EE7">
              <w:rPr>
                <w:rFonts w:cs="Calibri"/>
                <w:vertAlign w:val="superscript"/>
                <w:lang w:val="en-GB"/>
              </w:rPr>
              <w:t>-1</w:t>
            </w:r>
            <w:r w:rsidRPr="00572EE7">
              <w:rPr>
                <w:rFonts w:cs="Calibri"/>
                <w:lang w:val="en-GB"/>
              </w:rPr>
              <w:t>)</w:t>
            </w:r>
          </w:p>
        </w:tc>
        <w:tc>
          <w:tcPr>
            <w:tcW w:w="2504" w:type="dxa"/>
          </w:tcPr>
          <w:p w14:paraId="695359FC" w14:textId="77777777" w:rsidR="00335016" w:rsidRPr="00572EE7" w:rsidRDefault="00335016" w:rsidP="002808AB">
            <w:pPr>
              <w:pStyle w:val="Corpodeltesto312"/>
              <w:overflowPunct/>
              <w:autoSpaceDE/>
              <w:adjustRightInd/>
              <w:jc w:val="left"/>
              <w:rPr>
                <w:rFonts w:ascii="Calibri" w:eastAsia="Calibri" w:hAnsi="Calibri" w:cs="Calibri"/>
                <w:szCs w:val="22"/>
                <w:lang w:eastAsia="en-US"/>
              </w:rPr>
            </w:pPr>
            <w:r w:rsidRPr="00572EE7">
              <w:rPr>
                <w:rFonts w:ascii="Calibri" w:eastAsia="Calibri" w:hAnsi="Calibri" w:cs="Calibri"/>
                <w:szCs w:val="22"/>
                <w:lang w:eastAsia="en-US"/>
              </w:rPr>
              <w:t>Defines rate at which chemicals are absorbed. Used for calculating elimination rate constant (</w:t>
            </w:r>
            <w:proofErr w:type="spellStart"/>
            <w:r w:rsidRPr="00572EE7">
              <w:rPr>
                <w:rFonts w:ascii="Calibri" w:eastAsia="Calibri" w:hAnsi="Calibri" w:cs="Calibri"/>
                <w:szCs w:val="22"/>
                <w:lang w:eastAsia="en-US"/>
              </w:rPr>
              <w:t>k_elimination</w:t>
            </w:r>
            <w:proofErr w:type="spellEnd"/>
            <w:r w:rsidRPr="00572EE7">
              <w:rPr>
                <w:rFonts w:ascii="Calibri" w:eastAsia="Calibri" w:hAnsi="Calibri" w:cs="Calibri"/>
                <w:szCs w:val="22"/>
                <w:lang w:eastAsia="en-US"/>
              </w:rPr>
              <w:t>)</w:t>
            </w:r>
          </w:p>
        </w:tc>
        <w:tc>
          <w:tcPr>
            <w:tcW w:w="9214" w:type="dxa"/>
          </w:tcPr>
          <w:p w14:paraId="3DB00E8F" w14:textId="77777777" w:rsidR="00335016" w:rsidRPr="00572EE7" w:rsidRDefault="00335016" w:rsidP="002808AB">
            <w:pPr>
              <w:spacing w:after="0"/>
              <w:jc w:val="center"/>
              <w:rPr>
                <w:lang w:val="en-GB"/>
              </w:rPr>
            </w:pPr>
            <w:r w:rsidRPr="00572EE7">
              <w:rPr>
                <w:noProof/>
                <w:lang w:val="it-IT" w:eastAsia="it-IT"/>
              </w:rPr>
              <w:drawing>
                <wp:inline distT="0" distB="0" distL="0" distR="0" wp14:anchorId="0CAAC78C" wp14:editId="0EB5EE19">
                  <wp:extent cx="4958466" cy="1614983"/>
                  <wp:effectExtent l="19050" t="0" r="0" b="0"/>
                  <wp:docPr id="15"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0" cstate="print"/>
                          <a:srcRect/>
                          <a:stretch>
                            <a:fillRect/>
                          </a:stretch>
                        </pic:blipFill>
                        <pic:spPr bwMode="auto">
                          <a:xfrm>
                            <a:off x="0" y="0"/>
                            <a:ext cx="4966760" cy="1617685"/>
                          </a:xfrm>
                          <a:prstGeom prst="rect">
                            <a:avLst/>
                          </a:prstGeom>
                          <a:noFill/>
                        </pic:spPr>
                      </pic:pic>
                    </a:graphicData>
                  </a:graphic>
                </wp:inline>
              </w:drawing>
            </w:r>
          </w:p>
        </w:tc>
      </w:tr>
      <w:tr w:rsidR="00335016" w:rsidRPr="00572EE7" w14:paraId="381240AC" w14:textId="77777777" w:rsidTr="00B75D0A">
        <w:tc>
          <w:tcPr>
            <w:tcW w:w="993" w:type="dxa"/>
          </w:tcPr>
          <w:p w14:paraId="69357A7E" w14:textId="77777777" w:rsidR="00335016" w:rsidRPr="00572EE7" w:rsidRDefault="00335016" w:rsidP="00B75D0A">
            <w:pPr>
              <w:pStyle w:val="Elencoacolori-Colore11"/>
              <w:spacing w:after="0"/>
              <w:ind w:left="0"/>
              <w:rPr>
                <w:rFonts w:cs="Calibri"/>
                <w:lang w:val="en-GB"/>
              </w:rPr>
            </w:pPr>
            <w:r w:rsidRPr="00572EE7">
              <w:rPr>
                <w:rFonts w:cs="Calibri"/>
                <w:lang w:val="en-GB"/>
              </w:rPr>
              <w:t>Metals only</w:t>
            </w:r>
          </w:p>
        </w:tc>
        <w:tc>
          <w:tcPr>
            <w:tcW w:w="709" w:type="dxa"/>
          </w:tcPr>
          <w:p w14:paraId="43A91BC6" w14:textId="77777777" w:rsidR="00335016" w:rsidRPr="00572EE7" w:rsidRDefault="00335016" w:rsidP="00B75D0A">
            <w:pPr>
              <w:pStyle w:val="Elencoacolori-Colore11"/>
              <w:spacing w:after="0"/>
              <w:ind w:left="0"/>
              <w:rPr>
                <w:rFonts w:cs="Calibri"/>
                <w:lang w:val="en-GB"/>
              </w:rPr>
            </w:pPr>
            <w:r w:rsidRPr="00572EE7">
              <w:rPr>
                <w:rFonts w:cs="Calibri"/>
                <w:lang w:val="en-GB"/>
              </w:rPr>
              <w:t>3°</w:t>
            </w:r>
          </w:p>
        </w:tc>
        <w:tc>
          <w:tcPr>
            <w:tcW w:w="1399" w:type="dxa"/>
          </w:tcPr>
          <w:p w14:paraId="499B5944" w14:textId="77777777" w:rsidR="00335016" w:rsidRPr="00572EE7" w:rsidRDefault="00335016" w:rsidP="00B75D0A">
            <w:pPr>
              <w:pStyle w:val="ListParagraph"/>
              <w:spacing w:after="0"/>
              <w:ind w:left="0"/>
              <w:rPr>
                <w:rFonts w:cs="Calibri"/>
                <w:lang w:val="en-GB"/>
              </w:rPr>
            </w:pPr>
            <w:r w:rsidRPr="00572EE7">
              <w:rPr>
                <w:rFonts w:cs="Calibri"/>
                <w:lang w:val="en-GB"/>
              </w:rPr>
              <w:t>Uptake rate constant</w:t>
            </w:r>
          </w:p>
        </w:tc>
        <w:tc>
          <w:tcPr>
            <w:tcW w:w="1152" w:type="dxa"/>
          </w:tcPr>
          <w:p w14:paraId="67BC537A" w14:textId="77777777" w:rsidR="00335016" w:rsidRPr="00572EE7" w:rsidRDefault="00335016" w:rsidP="00335016">
            <w:pPr>
              <w:pStyle w:val="ListParagraph"/>
              <w:spacing w:after="0"/>
              <w:ind w:left="0"/>
              <w:rPr>
                <w:rFonts w:cs="Calibri"/>
                <w:lang w:val="en-GB"/>
              </w:rPr>
            </w:pPr>
            <w:proofErr w:type="spellStart"/>
            <w:r w:rsidRPr="00572EE7">
              <w:rPr>
                <w:rFonts w:cs="Calibri"/>
                <w:lang w:val="en-GB"/>
              </w:rPr>
              <w:t>k_uptake_metals</w:t>
            </w:r>
            <w:proofErr w:type="spellEnd"/>
            <w:r w:rsidRPr="00572EE7">
              <w:rPr>
                <w:rFonts w:cs="Calibri"/>
                <w:lang w:val="en-GB"/>
              </w:rPr>
              <w:t xml:space="preserve"> (L·kg</w:t>
            </w:r>
            <w:r w:rsidRPr="00572EE7">
              <w:rPr>
                <w:rFonts w:cs="Calibri"/>
                <w:vertAlign w:val="superscript"/>
                <w:lang w:val="en-GB"/>
              </w:rPr>
              <w:t>-1</w:t>
            </w:r>
            <w:r w:rsidRPr="00572EE7">
              <w:rPr>
                <w:rFonts w:cs="Calibri"/>
                <w:lang w:val="en-GB"/>
              </w:rPr>
              <w:t>·d</w:t>
            </w:r>
            <w:r w:rsidRPr="00572EE7">
              <w:rPr>
                <w:rFonts w:cs="Calibri"/>
                <w:vertAlign w:val="superscript"/>
                <w:lang w:val="en-GB"/>
              </w:rPr>
              <w:t>-1</w:t>
            </w:r>
            <w:r w:rsidRPr="00572EE7">
              <w:rPr>
                <w:rFonts w:cs="Calibri"/>
                <w:lang w:val="en-GB"/>
              </w:rPr>
              <w:t>)</w:t>
            </w:r>
          </w:p>
        </w:tc>
        <w:tc>
          <w:tcPr>
            <w:tcW w:w="2504" w:type="dxa"/>
          </w:tcPr>
          <w:p w14:paraId="3EDB5DFD" w14:textId="77777777" w:rsidR="00335016" w:rsidRPr="00572EE7" w:rsidRDefault="00335016" w:rsidP="007034A7">
            <w:pPr>
              <w:pStyle w:val="Corpodeltesto312"/>
              <w:overflowPunct/>
              <w:autoSpaceDE/>
              <w:adjustRightInd/>
              <w:jc w:val="left"/>
              <w:rPr>
                <w:rFonts w:ascii="Calibri" w:eastAsia="Calibri" w:hAnsi="Calibri" w:cs="Calibri"/>
                <w:szCs w:val="22"/>
                <w:lang w:eastAsia="en-US"/>
              </w:rPr>
            </w:pPr>
            <w:r w:rsidRPr="00572EE7">
              <w:rPr>
                <w:rFonts w:ascii="Calibri" w:eastAsia="Calibri" w:hAnsi="Calibri" w:cs="Calibri"/>
                <w:szCs w:val="22"/>
                <w:lang w:eastAsia="en-US"/>
              </w:rPr>
              <w:t>Defines rate at which chemicals are absorbed. Used for calculating elimination rate constant (</w:t>
            </w:r>
            <w:proofErr w:type="spellStart"/>
            <w:r w:rsidRPr="00572EE7">
              <w:rPr>
                <w:rFonts w:ascii="Calibri" w:eastAsia="Calibri" w:hAnsi="Calibri" w:cs="Calibri"/>
                <w:szCs w:val="22"/>
                <w:lang w:eastAsia="en-US"/>
              </w:rPr>
              <w:t>k_elimination</w:t>
            </w:r>
            <w:proofErr w:type="spellEnd"/>
            <w:r w:rsidRPr="00572EE7">
              <w:rPr>
                <w:rFonts w:ascii="Calibri" w:eastAsia="Calibri" w:hAnsi="Calibri" w:cs="Calibri"/>
                <w:szCs w:val="22"/>
                <w:lang w:eastAsia="en-US"/>
              </w:rPr>
              <w:t>)</w:t>
            </w:r>
          </w:p>
        </w:tc>
        <w:tc>
          <w:tcPr>
            <w:tcW w:w="9214" w:type="dxa"/>
          </w:tcPr>
          <w:p w14:paraId="00B1979E" w14:textId="77777777" w:rsidR="00335016" w:rsidRPr="00572EE7" w:rsidRDefault="008A2D76" w:rsidP="00B75D0A">
            <w:pPr>
              <w:spacing w:after="0"/>
              <w:jc w:val="center"/>
              <w:rPr>
                <w:lang w:val="en-GB"/>
              </w:rPr>
            </w:pPr>
            <w:r w:rsidRPr="00572EE7">
              <w:rPr>
                <w:noProof/>
                <w:lang w:val="it-IT" w:eastAsia="it-IT"/>
              </w:rPr>
              <w:drawing>
                <wp:inline distT="0" distB="0" distL="0" distR="0" wp14:anchorId="747BFD4F" wp14:editId="53B1C3CC">
                  <wp:extent cx="5526730" cy="1523798"/>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51872" cy="1530730"/>
                          </a:xfrm>
                          <a:prstGeom prst="rect">
                            <a:avLst/>
                          </a:prstGeom>
                          <a:noFill/>
                        </pic:spPr>
                      </pic:pic>
                    </a:graphicData>
                  </a:graphic>
                </wp:inline>
              </w:drawing>
            </w:r>
          </w:p>
        </w:tc>
      </w:tr>
      <w:tr w:rsidR="00335016" w:rsidRPr="00572EE7" w14:paraId="703EBEBF" w14:textId="77777777" w:rsidTr="002808AB">
        <w:tc>
          <w:tcPr>
            <w:tcW w:w="993" w:type="dxa"/>
          </w:tcPr>
          <w:p w14:paraId="2F47C9C6" w14:textId="77777777" w:rsidR="00335016" w:rsidRPr="00572EE7" w:rsidRDefault="00335016" w:rsidP="002808AB">
            <w:pPr>
              <w:pStyle w:val="Elencoacolori-Colore11"/>
              <w:spacing w:after="0"/>
              <w:ind w:left="0"/>
              <w:rPr>
                <w:rFonts w:cs="Calibri"/>
                <w:lang w:val="en-GB"/>
              </w:rPr>
            </w:pPr>
            <w:r w:rsidRPr="00572EE7">
              <w:rPr>
                <w:rFonts w:cs="Calibri"/>
                <w:lang w:val="en-GB"/>
              </w:rPr>
              <w:t>Organics only</w:t>
            </w:r>
          </w:p>
        </w:tc>
        <w:tc>
          <w:tcPr>
            <w:tcW w:w="709" w:type="dxa"/>
          </w:tcPr>
          <w:p w14:paraId="70147436" w14:textId="77777777" w:rsidR="00335016" w:rsidRPr="00572EE7" w:rsidRDefault="00335016" w:rsidP="002808AB">
            <w:pPr>
              <w:pStyle w:val="Elencoacolori-Colore11"/>
              <w:spacing w:after="0"/>
              <w:ind w:left="0"/>
              <w:rPr>
                <w:rFonts w:cs="Calibri"/>
                <w:lang w:val="en-GB"/>
              </w:rPr>
            </w:pPr>
            <w:r w:rsidRPr="00572EE7">
              <w:rPr>
                <w:rFonts w:cs="Calibri"/>
                <w:lang w:val="en-GB"/>
              </w:rPr>
              <w:t>4°</w:t>
            </w:r>
          </w:p>
        </w:tc>
        <w:tc>
          <w:tcPr>
            <w:tcW w:w="1399" w:type="dxa"/>
          </w:tcPr>
          <w:p w14:paraId="5BBB402A" w14:textId="77777777" w:rsidR="00335016" w:rsidRPr="00572EE7" w:rsidRDefault="00335016" w:rsidP="002808AB">
            <w:pPr>
              <w:pStyle w:val="Elencoacolori-Colore11"/>
              <w:spacing w:after="0"/>
              <w:ind w:left="0"/>
              <w:rPr>
                <w:rFonts w:cs="Calibri"/>
                <w:lang w:val="en-GB"/>
              </w:rPr>
            </w:pPr>
            <w:r w:rsidRPr="00572EE7">
              <w:rPr>
                <w:rFonts w:cs="Calibri"/>
                <w:lang w:val="en-GB"/>
              </w:rPr>
              <w:t>Elimination rate constant</w:t>
            </w:r>
          </w:p>
        </w:tc>
        <w:tc>
          <w:tcPr>
            <w:tcW w:w="1152" w:type="dxa"/>
          </w:tcPr>
          <w:p w14:paraId="39997189" w14:textId="77777777" w:rsidR="00335016" w:rsidRPr="00572EE7" w:rsidRDefault="00335016" w:rsidP="002808AB">
            <w:pPr>
              <w:pStyle w:val="Elencoacolori-Colore11"/>
              <w:spacing w:after="0"/>
              <w:ind w:left="0"/>
              <w:rPr>
                <w:rFonts w:cs="Calibri"/>
                <w:lang w:val="en-GB"/>
              </w:rPr>
            </w:pPr>
            <w:proofErr w:type="spellStart"/>
            <w:r w:rsidRPr="00572EE7">
              <w:rPr>
                <w:rFonts w:cs="Calibri"/>
                <w:lang w:val="en-GB"/>
              </w:rPr>
              <w:t>k_excretion_organics</w:t>
            </w:r>
            <w:proofErr w:type="spellEnd"/>
            <w:r w:rsidRPr="00572EE7">
              <w:rPr>
                <w:rFonts w:cs="Calibri"/>
                <w:lang w:val="en-GB"/>
              </w:rPr>
              <w:t xml:space="preserve"> (d</w:t>
            </w:r>
            <w:r w:rsidRPr="00572EE7">
              <w:rPr>
                <w:rFonts w:cs="Calibri"/>
                <w:vertAlign w:val="superscript"/>
                <w:lang w:val="en-GB"/>
              </w:rPr>
              <w:t>-1</w:t>
            </w:r>
            <w:r w:rsidRPr="00572EE7">
              <w:rPr>
                <w:rFonts w:cs="Calibri"/>
                <w:lang w:val="en-GB"/>
              </w:rPr>
              <w:t>)</w:t>
            </w:r>
          </w:p>
        </w:tc>
        <w:tc>
          <w:tcPr>
            <w:tcW w:w="2504" w:type="dxa"/>
          </w:tcPr>
          <w:p w14:paraId="4EA56C49" w14:textId="77777777" w:rsidR="00335016" w:rsidRPr="00572EE7" w:rsidRDefault="00335016" w:rsidP="002808AB">
            <w:pPr>
              <w:pStyle w:val="Elencoacolori-Colore11"/>
              <w:spacing w:after="0"/>
              <w:ind w:left="0"/>
              <w:rPr>
                <w:rFonts w:cs="Calibri"/>
                <w:lang w:val="en-GB"/>
              </w:rPr>
            </w:pPr>
            <w:r w:rsidRPr="00572EE7">
              <w:rPr>
                <w:rFonts w:cs="Calibri"/>
                <w:lang w:val="en-GB"/>
              </w:rPr>
              <w:t>Defines rate at which chemicals are eliminated. Used for calculating chemical concentration in phytoplankton (</w:t>
            </w:r>
            <w:proofErr w:type="spellStart"/>
            <w:r w:rsidRPr="00572EE7">
              <w:rPr>
                <w:rFonts w:cs="Calibri"/>
                <w:lang w:val="en-GB"/>
              </w:rPr>
              <w:t>C_Phytoplankton</w:t>
            </w:r>
            <w:proofErr w:type="spellEnd"/>
            <w:r w:rsidRPr="00572EE7">
              <w:rPr>
                <w:rFonts w:cs="Calibri"/>
                <w:lang w:val="en-GB"/>
              </w:rPr>
              <w:t>)</w:t>
            </w:r>
          </w:p>
        </w:tc>
        <w:tc>
          <w:tcPr>
            <w:tcW w:w="9214" w:type="dxa"/>
          </w:tcPr>
          <w:p w14:paraId="3B380C5A" w14:textId="77777777" w:rsidR="00335016" w:rsidRPr="00572EE7" w:rsidRDefault="00335016" w:rsidP="002808AB">
            <w:pPr>
              <w:spacing w:after="0"/>
              <w:jc w:val="center"/>
              <w:rPr>
                <w:lang w:val="en-GB"/>
              </w:rPr>
            </w:pPr>
            <w:r w:rsidRPr="00572EE7">
              <w:rPr>
                <w:noProof/>
                <w:lang w:val="it-IT" w:eastAsia="it-IT"/>
              </w:rPr>
              <w:drawing>
                <wp:inline distT="0" distB="0" distL="0" distR="0" wp14:anchorId="65B14BF0" wp14:editId="5DBB266E">
                  <wp:extent cx="5160397" cy="1207283"/>
                  <wp:effectExtent l="19050" t="0" r="2153" b="0"/>
                  <wp:docPr id="33"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2" cstate="print"/>
                          <a:srcRect/>
                          <a:stretch>
                            <a:fillRect/>
                          </a:stretch>
                        </pic:blipFill>
                        <pic:spPr bwMode="auto">
                          <a:xfrm>
                            <a:off x="0" y="0"/>
                            <a:ext cx="5160428" cy="1207290"/>
                          </a:xfrm>
                          <a:prstGeom prst="rect">
                            <a:avLst/>
                          </a:prstGeom>
                          <a:noFill/>
                        </pic:spPr>
                      </pic:pic>
                    </a:graphicData>
                  </a:graphic>
                </wp:inline>
              </w:drawing>
            </w:r>
          </w:p>
        </w:tc>
      </w:tr>
      <w:tr w:rsidR="00335016" w:rsidRPr="00572EE7" w14:paraId="310E7705" w14:textId="77777777" w:rsidTr="00B75D0A">
        <w:tc>
          <w:tcPr>
            <w:tcW w:w="993" w:type="dxa"/>
          </w:tcPr>
          <w:p w14:paraId="32288E5D" w14:textId="77777777" w:rsidR="00335016" w:rsidRPr="00572EE7" w:rsidRDefault="00335016" w:rsidP="00335016">
            <w:pPr>
              <w:pStyle w:val="Elencoacolori-Colore11"/>
              <w:spacing w:after="0"/>
              <w:ind w:left="0"/>
              <w:rPr>
                <w:rFonts w:cs="Calibri"/>
                <w:lang w:val="en-GB"/>
              </w:rPr>
            </w:pPr>
            <w:r w:rsidRPr="00572EE7">
              <w:rPr>
                <w:rFonts w:cs="Calibri"/>
                <w:lang w:val="en-GB"/>
              </w:rPr>
              <w:lastRenderedPageBreak/>
              <w:t>Metals only</w:t>
            </w:r>
          </w:p>
        </w:tc>
        <w:tc>
          <w:tcPr>
            <w:tcW w:w="709" w:type="dxa"/>
          </w:tcPr>
          <w:p w14:paraId="58EA4BB1" w14:textId="77777777" w:rsidR="00335016" w:rsidRPr="00572EE7" w:rsidRDefault="00335016" w:rsidP="00B75D0A">
            <w:pPr>
              <w:pStyle w:val="Elencoacolori-Colore11"/>
              <w:spacing w:after="0"/>
              <w:ind w:left="0"/>
              <w:rPr>
                <w:rFonts w:cs="Calibri"/>
                <w:lang w:val="en-GB"/>
              </w:rPr>
            </w:pPr>
            <w:r w:rsidRPr="00572EE7">
              <w:rPr>
                <w:rFonts w:cs="Calibri"/>
                <w:lang w:val="en-GB"/>
              </w:rPr>
              <w:t>5°</w:t>
            </w:r>
          </w:p>
        </w:tc>
        <w:tc>
          <w:tcPr>
            <w:tcW w:w="1399" w:type="dxa"/>
          </w:tcPr>
          <w:p w14:paraId="2F66B133" w14:textId="77777777" w:rsidR="00335016" w:rsidRPr="00572EE7" w:rsidRDefault="00335016" w:rsidP="00B75D0A">
            <w:pPr>
              <w:pStyle w:val="Elencoacolori-Colore11"/>
              <w:spacing w:after="0"/>
              <w:ind w:left="0"/>
              <w:rPr>
                <w:rFonts w:cs="Calibri"/>
                <w:lang w:val="en-GB"/>
              </w:rPr>
            </w:pPr>
            <w:r w:rsidRPr="00572EE7">
              <w:rPr>
                <w:rFonts w:cs="Calibri"/>
                <w:lang w:val="en-GB"/>
              </w:rPr>
              <w:t>Elimination rate constant</w:t>
            </w:r>
          </w:p>
        </w:tc>
        <w:tc>
          <w:tcPr>
            <w:tcW w:w="1152" w:type="dxa"/>
          </w:tcPr>
          <w:p w14:paraId="11A8BA96" w14:textId="77777777" w:rsidR="00335016" w:rsidRPr="00572EE7" w:rsidRDefault="00335016" w:rsidP="00335016">
            <w:pPr>
              <w:pStyle w:val="Elencoacolori-Colore11"/>
              <w:spacing w:after="0"/>
              <w:ind w:left="0"/>
              <w:rPr>
                <w:rFonts w:cs="Calibri"/>
                <w:lang w:val="en-GB"/>
              </w:rPr>
            </w:pPr>
            <w:proofErr w:type="spellStart"/>
            <w:r w:rsidRPr="00572EE7">
              <w:rPr>
                <w:rFonts w:cs="Calibri"/>
                <w:lang w:val="en-GB"/>
              </w:rPr>
              <w:t>k_excretion_metals</w:t>
            </w:r>
            <w:proofErr w:type="spellEnd"/>
            <w:r w:rsidRPr="00572EE7">
              <w:rPr>
                <w:rFonts w:cs="Calibri"/>
                <w:lang w:val="en-GB"/>
              </w:rPr>
              <w:t xml:space="preserve"> (d</w:t>
            </w:r>
            <w:r w:rsidRPr="00572EE7">
              <w:rPr>
                <w:rFonts w:cs="Calibri"/>
                <w:vertAlign w:val="superscript"/>
                <w:lang w:val="en-GB"/>
              </w:rPr>
              <w:t>-1</w:t>
            </w:r>
            <w:r w:rsidRPr="00572EE7">
              <w:rPr>
                <w:rFonts w:cs="Calibri"/>
                <w:lang w:val="en-GB"/>
              </w:rPr>
              <w:t>)</w:t>
            </w:r>
          </w:p>
        </w:tc>
        <w:tc>
          <w:tcPr>
            <w:tcW w:w="2504" w:type="dxa"/>
          </w:tcPr>
          <w:p w14:paraId="110AC3CB" w14:textId="77777777" w:rsidR="00335016" w:rsidRPr="00572EE7" w:rsidRDefault="00335016" w:rsidP="007034A7">
            <w:pPr>
              <w:pStyle w:val="Elencoacolori-Colore11"/>
              <w:spacing w:after="0"/>
              <w:ind w:left="0"/>
              <w:rPr>
                <w:rFonts w:cs="Calibri"/>
                <w:lang w:val="en-GB"/>
              </w:rPr>
            </w:pPr>
            <w:r w:rsidRPr="00572EE7">
              <w:rPr>
                <w:rFonts w:cs="Calibri"/>
                <w:lang w:val="en-GB"/>
              </w:rPr>
              <w:t>Defines rate at which chemicals are eliminated. Used for calculating chemical concentration in phytoplankton (</w:t>
            </w:r>
            <w:proofErr w:type="spellStart"/>
            <w:r w:rsidRPr="00572EE7">
              <w:rPr>
                <w:rFonts w:cs="Calibri"/>
                <w:lang w:val="en-GB"/>
              </w:rPr>
              <w:t>C_Phytoplankton</w:t>
            </w:r>
            <w:proofErr w:type="spellEnd"/>
            <w:r w:rsidRPr="00572EE7">
              <w:rPr>
                <w:rFonts w:cs="Calibri"/>
                <w:lang w:val="en-GB"/>
              </w:rPr>
              <w:t>)</w:t>
            </w:r>
          </w:p>
        </w:tc>
        <w:tc>
          <w:tcPr>
            <w:tcW w:w="9214" w:type="dxa"/>
          </w:tcPr>
          <w:p w14:paraId="6505F82B" w14:textId="22C1A4A9" w:rsidR="00335016" w:rsidRPr="00572EE7" w:rsidRDefault="00D7156E" w:rsidP="00B75D0A">
            <w:pPr>
              <w:spacing w:after="0"/>
              <w:jc w:val="center"/>
              <w:rPr>
                <w:lang w:val="en-GB"/>
              </w:rPr>
            </w:pPr>
            <w:r>
              <w:rPr>
                <w:noProof/>
                <w:lang w:val="it-IT" w:eastAsia="it-IT"/>
              </w:rPr>
              <w:drawing>
                <wp:inline distT="0" distB="0" distL="0" distR="0" wp14:anchorId="2E362B15" wp14:editId="6DCA3028">
                  <wp:extent cx="5774055" cy="1331521"/>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91378" cy="1335516"/>
                          </a:xfrm>
                          <a:prstGeom prst="rect">
                            <a:avLst/>
                          </a:prstGeom>
                          <a:noFill/>
                        </pic:spPr>
                      </pic:pic>
                    </a:graphicData>
                  </a:graphic>
                </wp:inline>
              </w:drawing>
            </w:r>
          </w:p>
        </w:tc>
      </w:tr>
      <w:tr w:rsidR="00335016" w:rsidRPr="00572EE7" w14:paraId="78CDECE2" w14:textId="77777777" w:rsidTr="00341280">
        <w:tc>
          <w:tcPr>
            <w:tcW w:w="993" w:type="dxa"/>
            <w:tcBorders>
              <w:top w:val="single" w:sz="4" w:space="0" w:color="000000"/>
              <w:left w:val="single" w:sz="4" w:space="0" w:color="000000"/>
              <w:bottom w:val="single" w:sz="4" w:space="0" w:color="000000"/>
              <w:right w:val="single" w:sz="4" w:space="0" w:color="000000"/>
            </w:tcBorders>
          </w:tcPr>
          <w:p w14:paraId="12F8B5CA" w14:textId="77777777" w:rsidR="00335016" w:rsidRPr="00572EE7" w:rsidRDefault="00335016" w:rsidP="00895336">
            <w:pPr>
              <w:pStyle w:val="Elencoacolori-Colore11"/>
              <w:spacing w:after="0"/>
              <w:ind w:left="0"/>
              <w:rPr>
                <w:rFonts w:cs="Calibri"/>
                <w:lang w:val="en-GB"/>
              </w:rPr>
            </w:pPr>
            <w:r w:rsidRPr="00572EE7">
              <w:rPr>
                <w:rFonts w:cs="Calibri"/>
                <w:lang w:val="en-GB"/>
              </w:rPr>
              <w:t>Organics and metals</w:t>
            </w:r>
          </w:p>
        </w:tc>
        <w:tc>
          <w:tcPr>
            <w:tcW w:w="709" w:type="dxa"/>
            <w:tcBorders>
              <w:top w:val="single" w:sz="4" w:space="0" w:color="000000"/>
              <w:left w:val="single" w:sz="4" w:space="0" w:color="000000"/>
              <w:bottom w:val="single" w:sz="4" w:space="0" w:color="000000"/>
              <w:right w:val="single" w:sz="4" w:space="0" w:color="000000"/>
            </w:tcBorders>
          </w:tcPr>
          <w:p w14:paraId="6A62B7FC" w14:textId="77777777" w:rsidR="00335016" w:rsidRPr="00572EE7" w:rsidRDefault="00335016" w:rsidP="00895336">
            <w:pPr>
              <w:pStyle w:val="Elencoacolori-Colore11"/>
              <w:spacing w:after="0"/>
              <w:ind w:left="0"/>
              <w:rPr>
                <w:rFonts w:cs="Calibri"/>
                <w:lang w:val="en-GB"/>
              </w:rPr>
            </w:pPr>
            <w:r w:rsidRPr="00572EE7">
              <w:rPr>
                <w:rFonts w:cs="Calibri"/>
                <w:lang w:val="en-GB"/>
              </w:rPr>
              <w:t>6°</w:t>
            </w:r>
          </w:p>
        </w:tc>
        <w:tc>
          <w:tcPr>
            <w:tcW w:w="1399" w:type="dxa"/>
            <w:tcBorders>
              <w:top w:val="single" w:sz="4" w:space="0" w:color="000000"/>
              <w:left w:val="single" w:sz="4" w:space="0" w:color="000000"/>
              <w:bottom w:val="single" w:sz="4" w:space="0" w:color="000000"/>
              <w:right w:val="single" w:sz="4" w:space="0" w:color="000000"/>
            </w:tcBorders>
          </w:tcPr>
          <w:p w14:paraId="683921D3" w14:textId="77777777" w:rsidR="00335016" w:rsidRPr="00572EE7" w:rsidRDefault="00335016" w:rsidP="00895336">
            <w:pPr>
              <w:pStyle w:val="Elencoacolori-Colore11"/>
              <w:spacing w:after="0"/>
              <w:ind w:left="0"/>
              <w:rPr>
                <w:rFonts w:cs="Calibri"/>
                <w:lang w:val="en-GB"/>
              </w:rPr>
            </w:pPr>
            <w:r w:rsidRPr="00572EE7">
              <w:rPr>
                <w:rFonts w:cs="Calibri"/>
                <w:lang w:val="en-GB"/>
              </w:rPr>
              <w:t>Growth rate constant</w:t>
            </w:r>
          </w:p>
        </w:tc>
        <w:tc>
          <w:tcPr>
            <w:tcW w:w="1152" w:type="dxa"/>
            <w:tcBorders>
              <w:top w:val="single" w:sz="4" w:space="0" w:color="000000"/>
              <w:left w:val="single" w:sz="4" w:space="0" w:color="000000"/>
              <w:bottom w:val="single" w:sz="4" w:space="0" w:color="000000"/>
              <w:right w:val="single" w:sz="4" w:space="0" w:color="000000"/>
            </w:tcBorders>
          </w:tcPr>
          <w:p w14:paraId="72D38F57" w14:textId="77777777" w:rsidR="00335016" w:rsidRPr="00572EE7" w:rsidRDefault="00335016" w:rsidP="00895336">
            <w:pPr>
              <w:pStyle w:val="Elencoacolori-Colore11"/>
              <w:spacing w:after="0"/>
              <w:ind w:left="0"/>
              <w:rPr>
                <w:rFonts w:cs="Calibri"/>
                <w:lang w:val="en-GB"/>
              </w:rPr>
            </w:pPr>
            <w:proofErr w:type="spellStart"/>
            <w:r w:rsidRPr="00572EE7">
              <w:rPr>
                <w:rFonts w:cs="Calibri"/>
                <w:lang w:val="en-GB"/>
              </w:rPr>
              <w:t>k_growth</w:t>
            </w:r>
            <w:proofErr w:type="spellEnd"/>
            <w:r w:rsidRPr="00572EE7">
              <w:rPr>
                <w:rFonts w:cs="Calibri"/>
                <w:lang w:val="en-GB"/>
              </w:rPr>
              <w:t xml:space="preserve"> (d</w:t>
            </w:r>
            <w:r w:rsidRPr="00572EE7">
              <w:rPr>
                <w:rFonts w:cs="Calibri"/>
                <w:vertAlign w:val="superscript"/>
                <w:lang w:val="en-GB"/>
              </w:rPr>
              <w:t>-1</w:t>
            </w:r>
            <w:r w:rsidRPr="00572EE7">
              <w:rPr>
                <w:rFonts w:cs="Calibri"/>
                <w:lang w:val="en-GB"/>
              </w:rPr>
              <w:t>)</w:t>
            </w:r>
          </w:p>
        </w:tc>
        <w:tc>
          <w:tcPr>
            <w:tcW w:w="2504" w:type="dxa"/>
            <w:tcBorders>
              <w:top w:val="single" w:sz="4" w:space="0" w:color="000000"/>
              <w:left w:val="single" w:sz="4" w:space="0" w:color="000000"/>
              <w:bottom w:val="single" w:sz="4" w:space="0" w:color="000000"/>
              <w:right w:val="single" w:sz="4" w:space="0" w:color="000000"/>
            </w:tcBorders>
          </w:tcPr>
          <w:p w14:paraId="392EE7D4" w14:textId="77777777" w:rsidR="00335016" w:rsidRPr="00572EE7" w:rsidRDefault="00335016" w:rsidP="00895336">
            <w:pPr>
              <w:pStyle w:val="Elencoacolori-Colore11"/>
              <w:spacing w:after="0"/>
              <w:ind w:left="0"/>
              <w:rPr>
                <w:rFonts w:cs="Calibri"/>
                <w:lang w:val="en-GB"/>
              </w:rPr>
            </w:pPr>
            <w:r w:rsidRPr="00572EE7">
              <w:rPr>
                <w:rFonts w:cs="Calibri"/>
                <w:lang w:val="en-GB"/>
              </w:rPr>
              <w:t>Defines rate of growth of phytoplankton. Used for calculating (</w:t>
            </w:r>
            <w:proofErr w:type="spellStart"/>
            <w:r w:rsidRPr="00572EE7">
              <w:rPr>
                <w:rFonts w:cs="Calibri"/>
                <w:lang w:val="en-GB"/>
              </w:rPr>
              <w:t>C_Phytoplankton</w:t>
            </w:r>
            <w:proofErr w:type="spellEnd"/>
            <w:r w:rsidRPr="00572EE7">
              <w:rPr>
                <w:rFonts w:cs="Calibri"/>
                <w:lang w:val="en-GB"/>
              </w:rPr>
              <w:t>)</w:t>
            </w:r>
          </w:p>
        </w:tc>
        <w:tc>
          <w:tcPr>
            <w:tcW w:w="9214" w:type="dxa"/>
            <w:tcBorders>
              <w:top w:val="single" w:sz="4" w:space="0" w:color="000000"/>
              <w:left w:val="single" w:sz="4" w:space="0" w:color="000000"/>
              <w:bottom w:val="single" w:sz="4" w:space="0" w:color="000000"/>
              <w:right w:val="single" w:sz="4" w:space="0" w:color="000000"/>
            </w:tcBorders>
          </w:tcPr>
          <w:p w14:paraId="57808728" w14:textId="77777777" w:rsidR="00335016" w:rsidRPr="00572EE7" w:rsidRDefault="00335016" w:rsidP="00895336">
            <w:pPr>
              <w:spacing w:after="0"/>
              <w:jc w:val="center"/>
              <w:rPr>
                <w:lang w:val="en-GB"/>
              </w:rPr>
            </w:pPr>
            <w:r w:rsidRPr="00572EE7">
              <w:rPr>
                <w:noProof/>
                <w:lang w:val="it-IT" w:eastAsia="it-IT"/>
              </w:rPr>
              <w:drawing>
                <wp:inline distT="0" distB="0" distL="0" distR="0" wp14:anchorId="3340B05D" wp14:editId="53BAC0D1">
                  <wp:extent cx="4258752" cy="1266173"/>
                  <wp:effectExtent l="19050" t="0" r="8448" b="0"/>
                  <wp:docPr id="37" name="Obraz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4" cstate="print"/>
                          <a:srcRect/>
                          <a:stretch>
                            <a:fillRect/>
                          </a:stretch>
                        </pic:blipFill>
                        <pic:spPr bwMode="auto">
                          <a:xfrm>
                            <a:off x="0" y="0"/>
                            <a:ext cx="4256715" cy="1265567"/>
                          </a:xfrm>
                          <a:prstGeom prst="rect">
                            <a:avLst/>
                          </a:prstGeom>
                          <a:noFill/>
                        </pic:spPr>
                      </pic:pic>
                    </a:graphicData>
                  </a:graphic>
                </wp:inline>
              </w:drawing>
            </w:r>
          </w:p>
        </w:tc>
      </w:tr>
    </w:tbl>
    <w:p w14:paraId="0F0594C3" w14:textId="77777777" w:rsidR="00ED335B" w:rsidRPr="00572EE7" w:rsidRDefault="00ED335B" w:rsidP="00273662">
      <w:pPr>
        <w:pStyle w:val="Elencoacolori-Colore11"/>
        <w:ind w:left="0"/>
        <w:jc w:val="both"/>
        <w:rPr>
          <w:rFonts w:cs="Calibri"/>
          <w:lang w:val="en-GB"/>
        </w:rPr>
      </w:pPr>
    </w:p>
    <w:p w14:paraId="6428BDA7" w14:textId="77777777" w:rsidR="00ED335B" w:rsidRPr="00572EE7" w:rsidRDefault="00AF56BB" w:rsidP="00ED335B">
      <w:pPr>
        <w:pStyle w:val="Heading2"/>
        <w:numPr>
          <w:ilvl w:val="1"/>
          <w:numId w:val="1"/>
        </w:numPr>
        <w:ind w:left="0" w:firstLine="0"/>
        <w:rPr>
          <w:sz w:val="28"/>
          <w:lang w:val="en-GB"/>
        </w:rPr>
      </w:pPr>
      <w:bookmarkStart w:id="60" w:name="_Toc422858940"/>
      <w:r w:rsidRPr="00572EE7">
        <w:rPr>
          <w:sz w:val="28"/>
          <w:lang w:val="en-GB"/>
        </w:rPr>
        <w:t>Regulatory State variables</w:t>
      </w:r>
      <w:bookmarkEnd w:id="60"/>
    </w:p>
    <w:p w14:paraId="0A008E15" w14:textId="77777777" w:rsidR="00ED335B" w:rsidRPr="00572EE7" w:rsidRDefault="00AF56BB" w:rsidP="00ED335B">
      <w:pPr>
        <w:pBdr>
          <w:top w:val="single" w:sz="4" w:space="1" w:color="auto"/>
          <w:left w:val="single" w:sz="4" w:space="4" w:color="auto"/>
          <w:bottom w:val="single" w:sz="4" w:space="1" w:color="auto"/>
          <w:right w:val="single" w:sz="4" w:space="4" w:color="auto"/>
        </w:pBdr>
        <w:jc w:val="both"/>
        <w:rPr>
          <w:rFonts w:cs="Arial"/>
          <w:i/>
          <w:lang w:val="en-GB"/>
        </w:rPr>
      </w:pPr>
      <w:proofErr w:type="gramStart"/>
      <w:r w:rsidRPr="00572EE7">
        <w:rPr>
          <w:rFonts w:cs="Arial"/>
          <w:i/>
          <w:lang w:val="en-GB"/>
        </w:rPr>
        <w:t>An</w:t>
      </w:r>
      <w:proofErr w:type="gramEnd"/>
      <w:r w:rsidRPr="00572EE7">
        <w:rPr>
          <w:rFonts w:cs="Arial"/>
          <w:i/>
          <w:lang w:val="en-GB"/>
        </w:rPr>
        <w:t xml:space="preserve"> ‘Regulatory State variable’ is defined as a dependent variable calculated within the model. It is generally time-dependent because it is calculated from parameters, but also from time-dependent forcing variables and loadings. We distinguish ‘Intermediate State variables’ and ‘Regulatory State variables’. The first ones are generally not used by decision-makers for regulatory purposes but can be used as performance indicators of the model that change over the simulation. The second ones can be used by decision-makers for regulatory purposes.</w:t>
      </w:r>
    </w:p>
    <w:p w14:paraId="52576A02" w14:textId="77777777" w:rsidR="007920FB" w:rsidRPr="00572EE7" w:rsidRDefault="007920FB" w:rsidP="00E87311">
      <w:pPr>
        <w:rPr>
          <w:lang w:val="en-GB"/>
        </w:rPr>
      </w:pPr>
      <w:bookmarkStart w:id="61" w:name="_Ref373156052"/>
    </w:p>
    <w:bookmarkEnd w:id="61"/>
    <w:p w14:paraId="7E8AB945" w14:textId="77777777" w:rsidR="000726B6" w:rsidRPr="00572EE7" w:rsidRDefault="00AF56BB" w:rsidP="000063F7">
      <w:pPr>
        <w:pStyle w:val="Caption"/>
        <w:rPr>
          <w:rFonts w:cs="Calibri"/>
          <w:lang w:val="en-GB"/>
        </w:rPr>
      </w:pPr>
      <w:r w:rsidRPr="00572EE7">
        <w:rPr>
          <w:lang w:val="en-GB"/>
        </w:rPr>
        <w:t xml:space="preserve">Figure </w:t>
      </w:r>
      <w:r w:rsidR="00A952E3" w:rsidRPr="00572EE7">
        <w:rPr>
          <w:lang w:val="en-GB"/>
        </w:rPr>
        <w:fldChar w:fldCharType="begin"/>
      </w:r>
      <w:r w:rsidRPr="00572EE7">
        <w:rPr>
          <w:lang w:val="en-GB"/>
        </w:rPr>
        <w:instrText xml:space="preserve"> SEQ Figure \* ARABIC </w:instrText>
      </w:r>
      <w:r w:rsidR="00A952E3" w:rsidRPr="00572EE7">
        <w:rPr>
          <w:lang w:val="en-GB"/>
        </w:rPr>
        <w:fldChar w:fldCharType="separate"/>
      </w:r>
      <w:r w:rsidR="00F76E93" w:rsidRPr="00572EE7">
        <w:rPr>
          <w:noProof/>
          <w:lang w:val="en-GB"/>
        </w:rPr>
        <w:t>9</w:t>
      </w:r>
      <w:r w:rsidR="00A952E3" w:rsidRPr="00572EE7">
        <w:rPr>
          <w:lang w:val="en-GB"/>
        </w:rPr>
        <w:fldChar w:fldCharType="end"/>
      </w:r>
      <w:r w:rsidRPr="00572EE7">
        <w:rPr>
          <w:lang w:val="en-GB"/>
        </w:rPr>
        <w:t xml:space="preserve"> - </w:t>
      </w:r>
      <w:r w:rsidRPr="00572EE7">
        <w:rPr>
          <w:rFonts w:cs="Calibri"/>
          <w:lang w:val="en-GB"/>
        </w:rPr>
        <w:t xml:space="preserve">Flow chart for calculating the ‘regulatory state variables’ (for Organics) </w:t>
      </w:r>
      <w:bookmarkStart w:id="62" w:name="_Ref373156055"/>
    </w:p>
    <w:p w14:paraId="2AF29782" w14:textId="77777777" w:rsidR="00490693" w:rsidRPr="00572EE7" w:rsidRDefault="00E87311" w:rsidP="00490693">
      <w:pPr>
        <w:rPr>
          <w:lang w:val="en-GB"/>
        </w:rPr>
      </w:pPr>
      <w:r w:rsidRPr="00572EE7">
        <w:rPr>
          <w:rFonts w:cs="Calibri"/>
          <w:noProof/>
          <w:lang w:val="it-IT" w:eastAsia="it-IT"/>
        </w:rPr>
        <w:lastRenderedPageBreak/>
        <w:drawing>
          <wp:inline distT="0" distB="0" distL="0" distR="0" wp14:anchorId="3E83F462" wp14:editId="67432100">
            <wp:extent cx="9156960" cy="2268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156960" cy="2268000"/>
                    </a:xfrm>
                    <a:prstGeom prst="rect">
                      <a:avLst/>
                    </a:prstGeom>
                    <a:noFill/>
                  </pic:spPr>
                </pic:pic>
              </a:graphicData>
            </a:graphic>
          </wp:inline>
        </w:drawing>
      </w:r>
    </w:p>
    <w:p w14:paraId="37AB316A" w14:textId="77777777" w:rsidR="00E87311" w:rsidRPr="00572EE7" w:rsidRDefault="00E87311" w:rsidP="00490693">
      <w:pPr>
        <w:rPr>
          <w:lang w:val="en-GB"/>
        </w:rPr>
      </w:pPr>
    </w:p>
    <w:p w14:paraId="3D938B85" w14:textId="77777777" w:rsidR="00E87311" w:rsidRPr="00572EE7" w:rsidRDefault="00E87311" w:rsidP="000063F7">
      <w:pPr>
        <w:pStyle w:val="Caption"/>
        <w:rPr>
          <w:lang w:val="en-GB"/>
        </w:rPr>
      </w:pPr>
    </w:p>
    <w:p w14:paraId="605C4940" w14:textId="77777777" w:rsidR="00E87311" w:rsidRPr="00572EE7" w:rsidRDefault="00E87311" w:rsidP="000063F7">
      <w:pPr>
        <w:pStyle w:val="Caption"/>
        <w:rPr>
          <w:lang w:val="en-GB"/>
        </w:rPr>
      </w:pPr>
    </w:p>
    <w:p w14:paraId="4F731795" w14:textId="77777777" w:rsidR="000063F7" w:rsidRPr="00572EE7" w:rsidRDefault="00AF56BB" w:rsidP="000063F7">
      <w:pPr>
        <w:pStyle w:val="Caption"/>
        <w:rPr>
          <w:rFonts w:cs="Calibri"/>
          <w:lang w:val="en-GB"/>
        </w:rPr>
      </w:pPr>
      <w:r w:rsidRPr="00572EE7">
        <w:rPr>
          <w:lang w:val="en-GB"/>
        </w:rPr>
        <w:t xml:space="preserve">Figure </w:t>
      </w:r>
      <w:r w:rsidR="00A952E3" w:rsidRPr="00572EE7">
        <w:rPr>
          <w:lang w:val="en-GB"/>
        </w:rPr>
        <w:fldChar w:fldCharType="begin"/>
      </w:r>
      <w:r w:rsidRPr="00572EE7">
        <w:rPr>
          <w:lang w:val="en-GB"/>
        </w:rPr>
        <w:instrText xml:space="preserve"> SEQ Figure \* ARABIC </w:instrText>
      </w:r>
      <w:r w:rsidR="00A952E3" w:rsidRPr="00572EE7">
        <w:rPr>
          <w:lang w:val="en-GB"/>
        </w:rPr>
        <w:fldChar w:fldCharType="separate"/>
      </w:r>
      <w:r w:rsidR="00F76E93" w:rsidRPr="00572EE7">
        <w:rPr>
          <w:noProof/>
          <w:lang w:val="en-GB"/>
        </w:rPr>
        <w:t>10</w:t>
      </w:r>
      <w:r w:rsidR="00A952E3" w:rsidRPr="00572EE7">
        <w:rPr>
          <w:lang w:val="en-GB"/>
        </w:rPr>
        <w:fldChar w:fldCharType="end"/>
      </w:r>
      <w:bookmarkEnd w:id="62"/>
      <w:r w:rsidRPr="00572EE7">
        <w:rPr>
          <w:lang w:val="en-GB"/>
        </w:rPr>
        <w:t xml:space="preserve"> - </w:t>
      </w:r>
      <w:r w:rsidRPr="00572EE7">
        <w:rPr>
          <w:rFonts w:cs="Calibri"/>
          <w:lang w:val="en-GB"/>
        </w:rPr>
        <w:t>Flow chart for calculating the ‘regulatory state variables’ (for Metals)</w:t>
      </w:r>
    </w:p>
    <w:p w14:paraId="0D5C8839" w14:textId="77777777" w:rsidR="00E87311" w:rsidRPr="00572EE7" w:rsidRDefault="00E87311" w:rsidP="00E87311">
      <w:pPr>
        <w:rPr>
          <w:lang w:val="en-GB"/>
        </w:rPr>
      </w:pPr>
    </w:p>
    <w:p w14:paraId="31E2A50F" w14:textId="77EF4530" w:rsidR="000726B6" w:rsidRPr="00572EE7" w:rsidRDefault="00D7156E" w:rsidP="000063F7">
      <w:pPr>
        <w:pStyle w:val="Caption"/>
        <w:rPr>
          <w:rFonts w:cs="Calibri"/>
          <w:lang w:val="en-GB"/>
        </w:rPr>
      </w:pPr>
      <w:r>
        <w:rPr>
          <w:rFonts w:cs="Calibri"/>
          <w:noProof/>
          <w:lang w:val="it-IT" w:eastAsia="it-IT"/>
        </w:rPr>
        <w:drawing>
          <wp:inline distT="0" distB="0" distL="0" distR="0" wp14:anchorId="3C6684E9" wp14:editId="3DFC6EFA">
            <wp:extent cx="8524438" cy="22680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524438" cy="2268000"/>
                    </a:xfrm>
                    <a:prstGeom prst="rect">
                      <a:avLst/>
                    </a:prstGeom>
                    <a:noFill/>
                  </pic:spPr>
                </pic:pic>
              </a:graphicData>
            </a:graphic>
          </wp:inline>
        </w:drawing>
      </w:r>
    </w:p>
    <w:p w14:paraId="5EE30CAF" w14:textId="77777777" w:rsidR="002C5869" w:rsidRPr="00572EE7" w:rsidRDefault="00AF56BB" w:rsidP="000063F7">
      <w:pPr>
        <w:pStyle w:val="Caption"/>
        <w:rPr>
          <w:rFonts w:cs="Calibri"/>
          <w:lang w:val="en-GB"/>
        </w:rPr>
      </w:pPr>
      <w:r w:rsidRPr="00572EE7">
        <w:rPr>
          <w:rFonts w:cs="Calibri"/>
          <w:lang w:val="en-GB"/>
        </w:rPr>
        <w:lastRenderedPageBreak/>
        <w:t xml:space="preserve">The following ‘regulatory state variables’ are calculated according to the flow charts presented in </w:t>
      </w:r>
      <w:r w:rsidR="00E87311" w:rsidRPr="00572EE7">
        <w:rPr>
          <w:rFonts w:cs="Calibri"/>
          <w:lang w:val="en-GB"/>
        </w:rPr>
        <w:t xml:space="preserve">Figure 9 </w:t>
      </w:r>
      <w:r w:rsidRPr="00572EE7">
        <w:rPr>
          <w:rFonts w:cs="Calibri"/>
          <w:lang w:val="en-GB"/>
        </w:rPr>
        <w:t xml:space="preserve"> and </w:t>
      </w:r>
      <w:r w:rsidR="00E87311" w:rsidRPr="00572EE7">
        <w:rPr>
          <w:rFonts w:cs="Calibri"/>
          <w:lang w:val="en-GB"/>
        </w:rPr>
        <w:t>Figure 10</w:t>
      </w:r>
    </w:p>
    <w:p w14:paraId="476A866B" w14:textId="77777777" w:rsidR="00ED335B" w:rsidRPr="00572EE7" w:rsidRDefault="00ED335B" w:rsidP="00ED335B">
      <w:pPr>
        <w:pStyle w:val="Elencoacolori-Colore11"/>
        <w:jc w:val="both"/>
        <w:rPr>
          <w:rFonts w:cs="Calibri"/>
          <w:lang w:val="en-GB"/>
        </w:rPr>
      </w:pPr>
    </w:p>
    <w:tbl>
      <w:tblPr>
        <w:tblW w:w="85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9"/>
        <w:gridCol w:w="4961"/>
        <w:gridCol w:w="2752"/>
      </w:tblGrid>
      <w:tr w:rsidR="000F6A7D" w:rsidRPr="00572EE7" w14:paraId="462F3098" w14:textId="77777777" w:rsidTr="000F6A7D">
        <w:trPr>
          <w:jc w:val="center"/>
        </w:trPr>
        <w:tc>
          <w:tcPr>
            <w:tcW w:w="799" w:type="dxa"/>
          </w:tcPr>
          <w:p w14:paraId="5CB37F7A" w14:textId="77777777" w:rsidR="000F6A7D" w:rsidRPr="00572EE7" w:rsidRDefault="00AF56BB" w:rsidP="000F6A7D">
            <w:pPr>
              <w:pStyle w:val="Elencoacolori-Colore11"/>
              <w:ind w:left="0"/>
              <w:jc w:val="both"/>
              <w:rPr>
                <w:rFonts w:cs="Calibri"/>
                <w:b/>
                <w:sz w:val="24"/>
                <w:szCs w:val="18"/>
                <w:lang w:val="en-GB"/>
              </w:rPr>
            </w:pPr>
            <w:r w:rsidRPr="00572EE7">
              <w:rPr>
                <w:rFonts w:cs="Calibri"/>
                <w:b/>
                <w:sz w:val="24"/>
                <w:szCs w:val="18"/>
                <w:lang w:val="en-GB"/>
              </w:rPr>
              <w:t>SV n°</w:t>
            </w:r>
          </w:p>
        </w:tc>
        <w:tc>
          <w:tcPr>
            <w:tcW w:w="4961" w:type="dxa"/>
          </w:tcPr>
          <w:p w14:paraId="6D2E4588" w14:textId="77777777" w:rsidR="000F6A7D" w:rsidRPr="00572EE7" w:rsidRDefault="00AF56BB" w:rsidP="000F6A7D">
            <w:pPr>
              <w:pStyle w:val="Elencoacolori-Colore11"/>
              <w:spacing w:after="0"/>
              <w:ind w:left="0"/>
              <w:jc w:val="both"/>
              <w:rPr>
                <w:rFonts w:cs="Calibri"/>
                <w:b/>
                <w:sz w:val="24"/>
                <w:szCs w:val="18"/>
                <w:lang w:val="en-GB"/>
              </w:rPr>
            </w:pPr>
            <w:r w:rsidRPr="00572EE7">
              <w:rPr>
                <w:rFonts w:cs="Calibri"/>
                <w:b/>
                <w:sz w:val="24"/>
                <w:szCs w:val="18"/>
                <w:lang w:val="en-GB"/>
              </w:rPr>
              <w:t>Name</w:t>
            </w:r>
          </w:p>
        </w:tc>
        <w:tc>
          <w:tcPr>
            <w:tcW w:w="2752" w:type="dxa"/>
          </w:tcPr>
          <w:p w14:paraId="232E66EC" w14:textId="77777777" w:rsidR="000F6A7D" w:rsidRPr="00572EE7" w:rsidRDefault="00AF56BB" w:rsidP="000F6A7D">
            <w:pPr>
              <w:pStyle w:val="Elencoacolori-Colore11"/>
              <w:spacing w:after="0"/>
              <w:ind w:left="0"/>
              <w:jc w:val="both"/>
              <w:rPr>
                <w:rFonts w:cs="Calibri"/>
                <w:b/>
                <w:sz w:val="24"/>
                <w:szCs w:val="18"/>
                <w:lang w:val="en-GB"/>
              </w:rPr>
            </w:pPr>
            <w:r w:rsidRPr="00572EE7">
              <w:rPr>
                <w:rFonts w:cs="Calibri"/>
                <w:b/>
                <w:sz w:val="24"/>
                <w:szCs w:val="18"/>
                <w:lang w:val="en-GB"/>
              </w:rPr>
              <w:t>Abbreviation and unit</w:t>
            </w:r>
          </w:p>
        </w:tc>
      </w:tr>
      <w:tr w:rsidR="000F6A7D" w:rsidRPr="00572EE7" w14:paraId="75DEB164" w14:textId="77777777" w:rsidTr="000F6A7D">
        <w:trPr>
          <w:jc w:val="center"/>
        </w:trPr>
        <w:tc>
          <w:tcPr>
            <w:tcW w:w="799" w:type="dxa"/>
          </w:tcPr>
          <w:p w14:paraId="1B680E4A" w14:textId="77777777" w:rsidR="000F6A7D" w:rsidRPr="00572EE7" w:rsidRDefault="00AF56BB" w:rsidP="000F6A7D">
            <w:pPr>
              <w:pStyle w:val="Elencoacolori-Colore11"/>
              <w:ind w:left="0"/>
              <w:jc w:val="both"/>
              <w:rPr>
                <w:rFonts w:cs="Calibri"/>
                <w:sz w:val="24"/>
                <w:szCs w:val="18"/>
                <w:lang w:val="en-GB"/>
              </w:rPr>
            </w:pPr>
            <w:r w:rsidRPr="00572EE7">
              <w:rPr>
                <w:rFonts w:cs="Calibri"/>
                <w:sz w:val="24"/>
                <w:szCs w:val="18"/>
                <w:lang w:val="en-GB"/>
              </w:rPr>
              <w:t>8</w:t>
            </w:r>
            <w:r w:rsidRPr="00572EE7">
              <w:rPr>
                <w:rFonts w:cs="Calibri"/>
                <w:b/>
                <w:sz w:val="24"/>
                <w:szCs w:val="18"/>
                <w:lang w:val="en-GB"/>
              </w:rPr>
              <w:t>°</w:t>
            </w:r>
          </w:p>
        </w:tc>
        <w:tc>
          <w:tcPr>
            <w:tcW w:w="4961" w:type="dxa"/>
          </w:tcPr>
          <w:p w14:paraId="01F8E2E9" w14:textId="77777777" w:rsidR="000F6A7D" w:rsidRPr="00572EE7" w:rsidRDefault="00AF56BB" w:rsidP="000F6A7D">
            <w:pPr>
              <w:spacing w:after="0"/>
              <w:jc w:val="both"/>
              <w:rPr>
                <w:sz w:val="24"/>
                <w:szCs w:val="18"/>
                <w:lang w:val="en-GB"/>
              </w:rPr>
            </w:pPr>
            <w:r w:rsidRPr="00572EE7">
              <w:rPr>
                <w:sz w:val="24"/>
                <w:szCs w:val="18"/>
                <w:lang w:val="en-GB"/>
              </w:rPr>
              <w:t xml:space="preserve">Concentration of the chemical in phytoplankton </w:t>
            </w:r>
          </w:p>
        </w:tc>
        <w:tc>
          <w:tcPr>
            <w:tcW w:w="2752" w:type="dxa"/>
          </w:tcPr>
          <w:p w14:paraId="4425B6B2" w14:textId="77777777" w:rsidR="000F6A7D" w:rsidRPr="00572EE7" w:rsidRDefault="00AF56BB" w:rsidP="000F6A7D">
            <w:pPr>
              <w:pStyle w:val="Elencoacolori-Colore11"/>
              <w:spacing w:after="0"/>
              <w:ind w:left="0"/>
              <w:jc w:val="both"/>
              <w:rPr>
                <w:rFonts w:cs="Calibri"/>
                <w:sz w:val="24"/>
                <w:szCs w:val="18"/>
                <w:lang w:val="en-GB"/>
              </w:rPr>
            </w:pPr>
            <w:proofErr w:type="spellStart"/>
            <w:r w:rsidRPr="00572EE7">
              <w:rPr>
                <w:sz w:val="24"/>
                <w:szCs w:val="18"/>
                <w:lang w:val="en-GB"/>
              </w:rPr>
              <w:t>C_phytoplankton</w:t>
            </w:r>
            <w:proofErr w:type="spellEnd"/>
            <w:r w:rsidRPr="00572EE7">
              <w:rPr>
                <w:sz w:val="24"/>
                <w:szCs w:val="18"/>
                <w:lang w:val="en-GB"/>
              </w:rPr>
              <w:t xml:space="preserve"> (mg.kg</w:t>
            </w:r>
            <w:r w:rsidRPr="00572EE7">
              <w:rPr>
                <w:sz w:val="24"/>
                <w:szCs w:val="18"/>
                <w:vertAlign w:val="superscript"/>
                <w:lang w:val="en-GB"/>
              </w:rPr>
              <w:t>-1</w:t>
            </w:r>
            <w:r w:rsidRPr="00572EE7">
              <w:rPr>
                <w:sz w:val="24"/>
                <w:szCs w:val="18"/>
                <w:lang w:val="en-GB"/>
              </w:rPr>
              <w:t>)</w:t>
            </w:r>
          </w:p>
        </w:tc>
      </w:tr>
    </w:tbl>
    <w:p w14:paraId="7B483B4A" w14:textId="77777777" w:rsidR="00ED335B" w:rsidRPr="00572EE7" w:rsidRDefault="00ED335B" w:rsidP="00ED335B">
      <w:pPr>
        <w:pStyle w:val="Elencoacolori-Colore11"/>
        <w:jc w:val="both"/>
        <w:rPr>
          <w:rFonts w:cs="Calibri"/>
          <w:lang w:val="en-GB"/>
        </w:rPr>
      </w:pPr>
    </w:p>
    <w:p w14:paraId="1D1790BA" w14:textId="77777777" w:rsidR="00E87311" w:rsidRPr="00572EE7" w:rsidRDefault="00E87311" w:rsidP="00ED335B">
      <w:pPr>
        <w:pStyle w:val="Elencoacolori-Colore11"/>
        <w:jc w:val="both"/>
        <w:rPr>
          <w:rFonts w:cs="Calibri"/>
          <w:lang w:val="en-GB"/>
        </w:rPr>
      </w:pPr>
    </w:p>
    <w:p w14:paraId="2C17F960" w14:textId="77777777" w:rsidR="00E87311" w:rsidRPr="00572EE7" w:rsidRDefault="00E87311" w:rsidP="00ED335B">
      <w:pPr>
        <w:pStyle w:val="Elencoacolori-Colore11"/>
        <w:jc w:val="both"/>
        <w:rPr>
          <w:rFonts w:cs="Calibri"/>
          <w:lang w:val="en-GB"/>
        </w:rPr>
      </w:pPr>
    </w:p>
    <w:p w14:paraId="2EC6AE7E" w14:textId="77777777" w:rsidR="00E87311" w:rsidRPr="00572EE7" w:rsidRDefault="00E87311" w:rsidP="00ED335B">
      <w:pPr>
        <w:pStyle w:val="Elencoacolori-Colore11"/>
        <w:jc w:val="both"/>
        <w:rPr>
          <w:rFonts w:cs="Calibri"/>
          <w:lang w:val="en-GB"/>
        </w:rPr>
      </w:pPr>
    </w:p>
    <w:p w14:paraId="1720F0B7" w14:textId="77777777" w:rsidR="00E87311" w:rsidRPr="00572EE7" w:rsidRDefault="00E87311" w:rsidP="00ED335B">
      <w:pPr>
        <w:pStyle w:val="Elencoacolori-Colore11"/>
        <w:jc w:val="both"/>
        <w:rPr>
          <w:rFonts w:cs="Calibri"/>
          <w:lang w:val="en-GB"/>
        </w:rPr>
      </w:pPr>
    </w:p>
    <w:p w14:paraId="65BF6742" w14:textId="77777777" w:rsidR="00ED335B" w:rsidRPr="00572EE7" w:rsidRDefault="00AF56BB" w:rsidP="00ED335B">
      <w:pPr>
        <w:jc w:val="center"/>
        <w:rPr>
          <w:rFonts w:ascii="Cambria" w:hAnsi="Cambria"/>
          <w:b/>
          <w:color w:val="FF0000"/>
          <w:sz w:val="32"/>
          <w:szCs w:val="32"/>
          <w:lang w:val="en-GB"/>
        </w:rPr>
        <w:sectPr w:rsidR="00ED335B" w:rsidRPr="00572EE7" w:rsidSect="00E0731D">
          <w:pgSz w:w="16838" w:h="11906" w:orient="landscape"/>
          <w:pgMar w:top="568" w:right="1418" w:bottom="1418" w:left="1418" w:header="709" w:footer="709" w:gutter="0"/>
          <w:cols w:space="708"/>
          <w:docGrid w:linePitch="360"/>
        </w:sectPr>
      </w:pPr>
      <w:r w:rsidRPr="00572EE7">
        <w:rPr>
          <w:rFonts w:ascii="Cambria" w:hAnsi="Cambria"/>
          <w:b/>
          <w:color w:val="FF0000"/>
          <w:sz w:val="32"/>
          <w:szCs w:val="32"/>
          <w:lang w:val="en-GB"/>
        </w:rPr>
        <w:t>End of Level 1 documentation (basic end-user)</w:t>
      </w:r>
    </w:p>
    <w:p w14:paraId="7AE93374" w14:textId="77777777" w:rsidR="00ED335B" w:rsidRPr="00572EE7" w:rsidRDefault="00AF56BB" w:rsidP="00ED335B">
      <w:pPr>
        <w:pStyle w:val="Title"/>
        <w:rPr>
          <w:color w:val="FF0000"/>
          <w:lang w:val="en-GB"/>
        </w:rPr>
      </w:pPr>
      <w:bookmarkStart w:id="63" w:name="_Toc422858941"/>
      <w:r w:rsidRPr="00572EE7">
        <w:rPr>
          <w:color w:val="FF0000"/>
          <w:lang w:val="en-GB"/>
        </w:rPr>
        <w:lastRenderedPageBreak/>
        <w:t>Level 2 documentation (background science)</w:t>
      </w:r>
      <w:bookmarkEnd w:id="63"/>
    </w:p>
    <w:p w14:paraId="5F67D93B" w14:textId="77777777" w:rsidR="002620F2" w:rsidRPr="00572EE7" w:rsidRDefault="00AF56BB" w:rsidP="0052667E">
      <w:pPr>
        <w:pStyle w:val="Heading1"/>
        <w:numPr>
          <w:ilvl w:val="0"/>
          <w:numId w:val="1"/>
        </w:numPr>
        <w:ind w:left="0" w:firstLine="0"/>
        <w:rPr>
          <w:sz w:val="32"/>
          <w:lang w:val="en-GB"/>
        </w:rPr>
      </w:pPr>
      <w:bookmarkStart w:id="64" w:name="_Toc352861503"/>
      <w:bookmarkStart w:id="65" w:name="_Toc352861578"/>
      <w:bookmarkStart w:id="66" w:name="_Toc422858942"/>
      <w:r w:rsidRPr="00572EE7">
        <w:rPr>
          <w:sz w:val="32"/>
          <w:lang w:val="en-GB"/>
        </w:rPr>
        <w:t>Processes and assumptions</w:t>
      </w:r>
      <w:bookmarkEnd w:id="64"/>
      <w:bookmarkEnd w:id="65"/>
      <w:bookmarkEnd w:id="66"/>
    </w:p>
    <w:p w14:paraId="2E05A272" w14:textId="77777777" w:rsidR="00176BB6" w:rsidRPr="00572EE7" w:rsidRDefault="00AF56BB" w:rsidP="00176BB6">
      <w:pPr>
        <w:pStyle w:val="Heading2"/>
        <w:numPr>
          <w:ilvl w:val="1"/>
          <w:numId w:val="1"/>
        </w:numPr>
        <w:ind w:left="0" w:firstLine="0"/>
        <w:jc w:val="both"/>
        <w:rPr>
          <w:rFonts w:cs="Calibri"/>
          <w:sz w:val="28"/>
          <w:lang w:val="en-GB"/>
        </w:rPr>
      </w:pPr>
      <w:bookmarkStart w:id="67" w:name="_Toc422858943"/>
      <w:r w:rsidRPr="00572EE7">
        <w:rPr>
          <w:sz w:val="28"/>
          <w:lang w:val="en-GB"/>
        </w:rPr>
        <w:t>Process n°1: Uptake of chemicals (o</w:t>
      </w:r>
      <w:r w:rsidR="00F31710" w:rsidRPr="00572EE7">
        <w:rPr>
          <w:sz w:val="28"/>
          <w:lang w:val="en-GB"/>
        </w:rPr>
        <w:t>r</w:t>
      </w:r>
      <w:r w:rsidRPr="00572EE7">
        <w:rPr>
          <w:sz w:val="28"/>
          <w:lang w:val="en-GB"/>
        </w:rPr>
        <w:t>ganics)</w:t>
      </w:r>
      <w:bookmarkEnd w:id="67"/>
    </w:p>
    <w:p w14:paraId="2935CC7A" w14:textId="77777777" w:rsidR="00176BB6" w:rsidRPr="00572EE7" w:rsidRDefault="00AF56BB" w:rsidP="00176BB6">
      <w:pPr>
        <w:spacing w:after="0"/>
        <w:rPr>
          <w:b/>
          <w:i/>
          <w:lang w:val="en-GB"/>
        </w:rPr>
      </w:pPr>
      <w:r w:rsidRPr="00572EE7">
        <w:rPr>
          <w:b/>
          <w:i/>
          <w:lang w:val="en-GB"/>
        </w:rPr>
        <w:t>Motivation</w:t>
      </w:r>
    </w:p>
    <w:p w14:paraId="0FF22EBA" w14:textId="77777777" w:rsidR="00D756BC" w:rsidRPr="00572EE7" w:rsidRDefault="00AF56BB" w:rsidP="00FD3090">
      <w:pPr>
        <w:jc w:val="both"/>
        <w:rPr>
          <w:lang w:val="en-GB"/>
        </w:rPr>
      </w:pPr>
      <w:r w:rsidRPr="00572EE7">
        <w:rPr>
          <w:lang w:val="en-GB"/>
        </w:rPr>
        <w:t xml:space="preserve">Plankton is an important pathway of bioaccumulation and </w:t>
      </w:r>
      <w:proofErr w:type="spellStart"/>
      <w:r w:rsidRPr="00572EE7">
        <w:rPr>
          <w:lang w:val="en-GB"/>
        </w:rPr>
        <w:t>biomagnification</w:t>
      </w:r>
      <w:proofErr w:type="spellEnd"/>
      <w:r w:rsidRPr="00572EE7">
        <w:rPr>
          <w:lang w:val="en-GB"/>
        </w:rPr>
        <w:t xml:space="preserve"> in food webs. Phytoplankton accounts for the largest fractions of both the organic carbon and the surface area in the food web (</w:t>
      </w:r>
      <w:proofErr w:type="spellStart"/>
      <w:r w:rsidRPr="00572EE7">
        <w:rPr>
          <w:lang w:val="en-GB"/>
        </w:rPr>
        <w:t>Skoglund</w:t>
      </w:r>
      <w:proofErr w:type="spellEnd"/>
      <w:r w:rsidRPr="00572EE7">
        <w:rPr>
          <w:lang w:val="en-GB"/>
        </w:rPr>
        <w:t xml:space="preserve"> et al 1996). In aquatic environment organic compounds like PCBs may undergo partitioning between water, suspended particles and plankton. This process can be considered as a critical entry point for hydrophobic contaminants into aquatic food webs. </w:t>
      </w:r>
    </w:p>
    <w:p w14:paraId="58F75735" w14:textId="77777777" w:rsidR="00AA052F" w:rsidRPr="00572EE7" w:rsidRDefault="005C5C35" w:rsidP="00FD3090">
      <w:pPr>
        <w:jc w:val="both"/>
        <w:rPr>
          <w:lang w:val="en-GB"/>
        </w:rPr>
      </w:pPr>
      <w:r w:rsidRPr="00572EE7">
        <w:rPr>
          <w:lang w:val="en-GB"/>
        </w:rPr>
        <w:t>Biological membranes are sel</w:t>
      </w:r>
      <w:r w:rsidR="00DF66BF" w:rsidRPr="00572EE7">
        <w:rPr>
          <w:lang w:val="en-GB"/>
        </w:rPr>
        <w:t>ectively permeable membranes that</w:t>
      </w:r>
      <w:r w:rsidRPr="00572EE7">
        <w:rPr>
          <w:lang w:val="en-GB"/>
        </w:rPr>
        <w:t xml:space="preserve"> help maintain homeostasis in the cell. Each cell membrane consist of a fluid bilayer composed of phospholipids in which a variety of proteins are embedded. One of the main functions of membrane proteins is to transport materials,</w:t>
      </w:r>
      <w:r w:rsidR="00DF66BF" w:rsidRPr="00572EE7">
        <w:rPr>
          <w:lang w:val="en-GB"/>
        </w:rPr>
        <w:t xml:space="preserve"> such as ions and small polar molecules through cell membranes (Solomon 2011)</w:t>
      </w:r>
      <w:r w:rsidRPr="00572EE7">
        <w:rPr>
          <w:lang w:val="en-GB"/>
        </w:rPr>
        <w:t xml:space="preserve">. </w:t>
      </w:r>
      <w:r w:rsidR="00AF56BB" w:rsidRPr="00572EE7">
        <w:rPr>
          <w:lang w:val="en-GB"/>
        </w:rPr>
        <w:t>In MERLIN-Expo, accumulation of contaminants in phytoplankton takes into account combination of detailed phase partitioning (lipid and water resistances) with organic carbon fraction (in addition to lipids) as an important medium in which bioaccumulation occurs (</w:t>
      </w:r>
      <w:proofErr w:type="spellStart"/>
      <w:r w:rsidR="00AF56BB" w:rsidRPr="00572EE7">
        <w:rPr>
          <w:lang w:val="en-GB"/>
        </w:rPr>
        <w:t>Arnot</w:t>
      </w:r>
      <w:proofErr w:type="spellEnd"/>
      <w:r w:rsidR="00AF56BB" w:rsidRPr="00572EE7">
        <w:rPr>
          <w:lang w:val="en-GB"/>
        </w:rPr>
        <w:t xml:space="preserve"> and </w:t>
      </w:r>
      <w:proofErr w:type="spellStart"/>
      <w:r w:rsidR="00AF56BB" w:rsidRPr="00572EE7">
        <w:rPr>
          <w:lang w:val="en-GB"/>
        </w:rPr>
        <w:t>Gobas</w:t>
      </w:r>
      <w:proofErr w:type="spellEnd"/>
      <w:r w:rsidR="00AF56BB" w:rsidRPr="00572EE7">
        <w:rPr>
          <w:lang w:val="en-GB"/>
        </w:rPr>
        <w:t xml:space="preserve"> 2004). The movement from water to lipids requires transport of the molecule across cell membranes made of lipid bilayers. Physical transport may be limited for larger, more hydrophobic molecules such that thermodynamic equilibrium cannot be reached (</w:t>
      </w:r>
      <w:proofErr w:type="spellStart"/>
      <w:r w:rsidR="00AF56BB" w:rsidRPr="00572EE7">
        <w:rPr>
          <w:lang w:val="en-GB"/>
        </w:rPr>
        <w:t>Swackhamer</w:t>
      </w:r>
      <w:proofErr w:type="spellEnd"/>
      <w:r w:rsidR="00AF56BB" w:rsidRPr="00572EE7">
        <w:rPr>
          <w:lang w:val="en-GB"/>
        </w:rPr>
        <w:t xml:space="preserve"> and </w:t>
      </w:r>
      <w:proofErr w:type="spellStart"/>
      <w:r w:rsidR="00AF56BB" w:rsidRPr="00572EE7">
        <w:rPr>
          <w:lang w:val="en-GB"/>
        </w:rPr>
        <w:t>Skoglund</w:t>
      </w:r>
      <w:proofErr w:type="spellEnd"/>
      <w:r w:rsidR="00AF56BB" w:rsidRPr="00572EE7">
        <w:rPr>
          <w:lang w:val="en-GB"/>
        </w:rPr>
        <w:t xml:space="preserve"> 1993). Uptake rate constants of hydrophobic compounds have been reported to depend on the size of the organism, that is, the larger organism, the smaller the uptake rate constant (</w:t>
      </w:r>
      <w:proofErr w:type="spellStart"/>
      <w:r w:rsidR="00AF56BB" w:rsidRPr="00572EE7">
        <w:rPr>
          <w:lang w:val="en-GB"/>
        </w:rPr>
        <w:t>Sijm</w:t>
      </w:r>
      <w:proofErr w:type="spellEnd"/>
      <w:r w:rsidR="00AF56BB" w:rsidRPr="00572EE7">
        <w:rPr>
          <w:lang w:val="en-GB"/>
        </w:rPr>
        <w:t xml:space="preserve"> et al 1998). </w:t>
      </w:r>
      <w:proofErr w:type="spellStart"/>
      <w:r w:rsidR="00AF56BB" w:rsidRPr="00572EE7">
        <w:rPr>
          <w:lang w:val="en-GB"/>
        </w:rPr>
        <w:t>Sijm</w:t>
      </w:r>
      <w:proofErr w:type="spellEnd"/>
      <w:r w:rsidR="00AF56BB" w:rsidRPr="00572EE7">
        <w:rPr>
          <w:lang w:val="en-GB"/>
        </w:rPr>
        <w:t xml:space="preserve"> et al 1998 reports that actual uptake rate constants of the different tested hydrophobic compounds in algae are high, and that they are relatively constants throughout an experiment (slight increase is observed with hydrophobicity of chemicals), fitting fairly well within existing </w:t>
      </w:r>
      <w:proofErr w:type="spellStart"/>
      <w:r w:rsidR="00AF56BB" w:rsidRPr="00572EE7">
        <w:rPr>
          <w:lang w:val="en-GB"/>
        </w:rPr>
        <w:t>allometric</w:t>
      </w:r>
      <w:proofErr w:type="spellEnd"/>
      <w:r w:rsidR="00AF56BB" w:rsidRPr="00572EE7">
        <w:rPr>
          <w:lang w:val="en-GB"/>
        </w:rPr>
        <w:t xml:space="preserve"> relationship. </w:t>
      </w:r>
    </w:p>
    <w:p w14:paraId="23D96A97" w14:textId="77777777" w:rsidR="0008541E" w:rsidRPr="00572EE7" w:rsidRDefault="00AF56BB" w:rsidP="00D756BC">
      <w:pPr>
        <w:jc w:val="both"/>
        <w:rPr>
          <w:lang w:val="en-GB"/>
        </w:rPr>
      </w:pPr>
      <w:r w:rsidRPr="00572EE7">
        <w:rPr>
          <w:lang w:val="en-GB"/>
        </w:rPr>
        <w:t>Algae may have significant lipid content which affect both uptake and elimination of chemicals. Two-stage bioaccumulation mechanism for hydrophobic compounds may take place. During first step chemicals undergo rapid sorption on the surface within 24 hours and then small, steady increase with transfer to interior lipids for the duration of the exposure (</w:t>
      </w:r>
      <w:proofErr w:type="spellStart"/>
      <w:r w:rsidRPr="00572EE7">
        <w:rPr>
          <w:lang w:val="en-GB"/>
        </w:rPr>
        <w:t>Swackhamer</w:t>
      </w:r>
      <w:proofErr w:type="spellEnd"/>
      <w:r w:rsidRPr="00572EE7">
        <w:rPr>
          <w:lang w:val="en-GB"/>
        </w:rPr>
        <w:t xml:space="preserve"> and </w:t>
      </w:r>
      <w:proofErr w:type="spellStart"/>
      <w:r w:rsidRPr="00572EE7">
        <w:rPr>
          <w:lang w:val="en-GB"/>
        </w:rPr>
        <w:t>Skoglund</w:t>
      </w:r>
      <w:proofErr w:type="spellEnd"/>
      <w:r w:rsidRPr="00572EE7">
        <w:rPr>
          <w:lang w:val="en-GB"/>
        </w:rPr>
        <w:t xml:space="preserve"> 1993). </w:t>
      </w:r>
    </w:p>
    <w:p w14:paraId="66DAF0A1" w14:textId="77777777" w:rsidR="00DF66BF" w:rsidRPr="00572EE7" w:rsidRDefault="00AF56BB" w:rsidP="00A92832">
      <w:pPr>
        <w:jc w:val="both"/>
        <w:rPr>
          <w:lang w:val="en-GB"/>
        </w:rPr>
      </w:pPr>
      <w:r w:rsidRPr="00572EE7">
        <w:rPr>
          <w:lang w:val="en-GB"/>
        </w:rPr>
        <w:t>Bioaccumulation of PCBs in phytoplankton depends on solubility, hydrophobicity, molecular configuration of the compound, growth rate, surface area and type, content and type of lipid in the algae (</w:t>
      </w:r>
      <w:proofErr w:type="spellStart"/>
      <w:r w:rsidRPr="00572EE7">
        <w:rPr>
          <w:lang w:val="en-GB"/>
        </w:rPr>
        <w:t>Stange</w:t>
      </w:r>
      <w:proofErr w:type="spellEnd"/>
      <w:r w:rsidRPr="00572EE7">
        <w:rPr>
          <w:lang w:val="en-GB"/>
        </w:rPr>
        <w:t xml:space="preserve"> and </w:t>
      </w:r>
      <w:proofErr w:type="spellStart"/>
      <w:r w:rsidRPr="00572EE7">
        <w:rPr>
          <w:lang w:val="en-GB"/>
        </w:rPr>
        <w:t>Swackhamer</w:t>
      </w:r>
      <w:proofErr w:type="spellEnd"/>
      <w:r w:rsidRPr="00572EE7">
        <w:rPr>
          <w:lang w:val="en-GB"/>
        </w:rPr>
        <w:t xml:space="preserve"> 1994). </w:t>
      </w:r>
    </w:p>
    <w:p w14:paraId="784E3F27" w14:textId="77777777" w:rsidR="00F47EC0" w:rsidRPr="00572EE7" w:rsidRDefault="00AF56BB" w:rsidP="00F47EC0">
      <w:pPr>
        <w:pStyle w:val="BodyText"/>
        <w:spacing w:line="276" w:lineRule="auto"/>
        <w:jc w:val="left"/>
        <w:rPr>
          <w:rFonts w:ascii="Calibri" w:hAnsi="Calibri" w:cs="Calibri"/>
          <w:b/>
          <w:sz w:val="22"/>
          <w:szCs w:val="22"/>
          <w:lang w:val="en-GB"/>
        </w:rPr>
      </w:pPr>
      <w:r w:rsidRPr="00572EE7">
        <w:rPr>
          <w:rFonts w:ascii="Calibri" w:hAnsi="Calibri" w:cs="Calibri"/>
          <w:b/>
          <w:i/>
          <w:sz w:val="22"/>
          <w:szCs w:val="22"/>
          <w:lang w:val="en-GB"/>
        </w:rPr>
        <w:t>Selected model and assumptions</w:t>
      </w:r>
    </w:p>
    <w:p w14:paraId="6CD9C63C" w14:textId="77777777" w:rsidR="00D756BC" w:rsidRPr="00572EE7" w:rsidRDefault="00AF56BB" w:rsidP="00DA6883">
      <w:pPr>
        <w:jc w:val="both"/>
        <w:rPr>
          <w:lang w:val="en-GB"/>
        </w:rPr>
      </w:pPr>
      <w:r w:rsidRPr="00572EE7">
        <w:rPr>
          <w:lang w:val="en-GB"/>
        </w:rPr>
        <w:t>Equilibrium is often considered to apply between small planktonic organisms and dissolved water concentration. However, the most lipophilic PCBs do not appear to equilibrate between water and plankton (</w:t>
      </w:r>
      <w:proofErr w:type="spellStart"/>
      <w:r w:rsidRPr="00572EE7">
        <w:rPr>
          <w:lang w:val="en-GB"/>
        </w:rPr>
        <w:t>Campfens</w:t>
      </w:r>
      <w:proofErr w:type="spellEnd"/>
      <w:r w:rsidRPr="00572EE7">
        <w:rPr>
          <w:lang w:val="en-GB"/>
        </w:rPr>
        <w:t xml:space="preserve">, Mackay 1997). We follow Hendriks’ approach for defining rate constants, that is, each rate constant can be correlated to species weight by </w:t>
      </w:r>
      <w:proofErr w:type="spellStart"/>
      <w:r w:rsidRPr="00572EE7">
        <w:rPr>
          <w:lang w:val="en-GB"/>
        </w:rPr>
        <w:t>allometric</w:t>
      </w:r>
      <w:proofErr w:type="spellEnd"/>
      <w:r w:rsidRPr="00572EE7">
        <w:rPr>
          <w:lang w:val="en-GB"/>
        </w:rPr>
        <w:t xml:space="preserve"> regression (Hendriks et al 2001).</w:t>
      </w:r>
    </w:p>
    <w:p w14:paraId="7996CA6E" w14:textId="77777777" w:rsidR="00DA6883" w:rsidRPr="00572EE7" w:rsidRDefault="00AF56BB" w:rsidP="00DA6883">
      <w:pPr>
        <w:jc w:val="both"/>
        <w:rPr>
          <w:lang w:val="en-GB"/>
        </w:rPr>
      </w:pPr>
      <w:r w:rsidRPr="00572EE7">
        <w:rPr>
          <w:lang w:val="en-GB"/>
        </w:rPr>
        <w:t>In MERLIN-Expo uptake rate constant is considered inversely proportional to resistances in water and lipid layers (</w:t>
      </w:r>
      <w:proofErr w:type="spellStart"/>
      <w:r w:rsidRPr="00572EE7">
        <w:rPr>
          <w:lang w:val="en-GB"/>
        </w:rPr>
        <w:t>ρ_water_layer</w:t>
      </w:r>
      <w:proofErr w:type="spellEnd"/>
      <w:r w:rsidRPr="00572EE7">
        <w:rPr>
          <w:lang w:val="en-GB"/>
        </w:rPr>
        <w:t xml:space="preserve">, </w:t>
      </w:r>
      <w:proofErr w:type="spellStart"/>
      <w:r w:rsidRPr="00572EE7">
        <w:rPr>
          <w:lang w:val="en-GB"/>
        </w:rPr>
        <w:t>ρ_lipid_layer</w:t>
      </w:r>
      <w:proofErr w:type="spellEnd"/>
      <w:r w:rsidRPr="00572EE7">
        <w:rPr>
          <w:lang w:val="en-GB"/>
        </w:rPr>
        <w:t xml:space="preserve">). Each resistance is correlated to species weight by </w:t>
      </w:r>
      <w:proofErr w:type="spellStart"/>
      <w:r w:rsidRPr="00572EE7">
        <w:rPr>
          <w:lang w:val="en-GB"/>
        </w:rPr>
        <w:t>allometric</w:t>
      </w:r>
      <w:proofErr w:type="spellEnd"/>
      <w:r w:rsidRPr="00572EE7">
        <w:rPr>
          <w:lang w:val="en-GB"/>
        </w:rPr>
        <w:t xml:space="preserve"> </w:t>
      </w:r>
      <w:r w:rsidRPr="00572EE7">
        <w:rPr>
          <w:lang w:val="en-GB"/>
        </w:rPr>
        <w:lastRenderedPageBreak/>
        <w:t>regression. These resistances occur while chemicals diffuse through water and lipid layers during exchange with water. Assumption here is made that the resistances are considered to be the same for different chemicals.</w:t>
      </w:r>
    </w:p>
    <w:p w14:paraId="28E0C7B0" w14:textId="77777777" w:rsidR="000868DE" w:rsidRPr="00572EE7" w:rsidRDefault="00AF56BB" w:rsidP="00E071A5">
      <w:pPr>
        <w:spacing w:after="0"/>
        <w:jc w:val="both"/>
        <w:rPr>
          <w:rFonts w:cs="Calibri"/>
          <w:b/>
          <w:i/>
          <w:lang w:val="en-GB"/>
        </w:rPr>
      </w:pPr>
      <w:r w:rsidRPr="00572EE7">
        <w:rPr>
          <w:rFonts w:cs="Calibri"/>
          <w:b/>
          <w:i/>
          <w:color w:val="000000"/>
          <w:lang w:val="en-GB"/>
        </w:rPr>
        <w:t>Model type</w:t>
      </w:r>
    </w:p>
    <w:p w14:paraId="525969CD" w14:textId="77777777" w:rsidR="000868DE" w:rsidRPr="00572EE7" w:rsidRDefault="00AF56BB" w:rsidP="000868DE">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Empirical []</w:t>
      </w:r>
      <w:r w:rsidRPr="00572EE7">
        <w:rPr>
          <w:rFonts w:ascii="Calibri" w:hAnsi="Calibri" w:cs="Calibri"/>
          <w:sz w:val="22"/>
          <w:szCs w:val="22"/>
          <w:lang w:val="en-GB"/>
        </w:rPr>
        <w:tab/>
      </w:r>
      <w:r w:rsidRPr="00572EE7">
        <w:rPr>
          <w:rFonts w:ascii="Calibri" w:hAnsi="Calibri" w:cs="Calibri"/>
          <w:sz w:val="22"/>
          <w:szCs w:val="22"/>
          <w:lang w:val="en-GB"/>
        </w:rPr>
        <w:tab/>
        <w:t>vs mechanistic [X]</w:t>
      </w:r>
    </w:p>
    <w:p w14:paraId="4B3CC686" w14:textId="77777777" w:rsidR="000868DE" w:rsidRPr="00572EE7" w:rsidRDefault="00AF56BB" w:rsidP="000868DE">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Steady-state [ ]</w:t>
      </w:r>
      <w:r w:rsidRPr="00572EE7">
        <w:rPr>
          <w:rFonts w:ascii="Calibri" w:hAnsi="Calibri" w:cs="Calibri"/>
          <w:sz w:val="22"/>
          <w:szCs w:val="22"/>
          <w:lang w:val="en-GB"/>
        </w:rPr>
        <w:tab/>
      </w:r>
      <w:r w:rsidRPr="00572EE7">
        <w:rPr>
          <w:rFonts w:ascii="Calibri" w:hAnsi="Calibri" w:cs="Calibri"/>
          <w:sz w:val="22"/>
          <w:szCs w:val="22"/>
          <w:lang w:val="en-GB"/>
        </w:rPr>
        <w:tab/>
        <w:t>vs dynamic [X]</w:t>
      </w:r>
    </w:p>
    <w:p w14:paraId="7598CF7A" w14:textId="77777777" w:rsidR="000868DE" w:rsidRPr="00572EE7" w:rsidRDefault="00AF56BB" w:rsidP="000868DE">
      <w:pPr>
        <w:pStyle w:val="BodyText"/>
        <w:spacing w:after="120" w:line="276" w:lineRule="auto"/>
        <w:jc w:val="both"/>
        <w:rPr>
          <w:rFonts w:ascii="Calibri" w:hAnsi="Calibri" w:cs="Calibri"/>
          <w:sz w:val="22"/>
          <w:szCs w:val="22"/>
          <w:lang w:val="en-GB"/>
        </w:rPr>
      </w:pPr>
      <w:r w:rsidRPr="00572EE7">
        <w:rPr>
          <w:rFonts w:ascii="Calibri" w:hAnsi="Calibri" w:cs="Calibri"/>
          <w:sz w:val="22"/>
          <w:szCs w:val="22"/>
          <w:lang w:val="en-GB"/>
        </w:rPr>
        <w:t>Analytical [X]</w:t>
      </w:r>
      <w:r w:rsidRPr="00572EE7">
        <w:rPr>
          <w:rFonts w:ascii="Calibri" w:hAnsi="Calibri" w:cs="Calibri"/>
          <w:sz w:val="22"/>
          <w:szCs w:val="22"/>
          <w:lang w:val="en-GB"/>
        </w:rPr>
        <w:tab/>
      </w:r>
      <w:r w:rsidRPr="00572EE7">
        <w:rPr>
          <w:rFonts w:ascii="Calibri" w:hAnsi="Calibri" w:cs="Calibri"/>
          <w:sz w:val="22"/>
          <w:szCs w:val="22"/>
          <w:lang w:val="en-GB"/>
        </w:rPr>
        <w:tab/>
        <w:t>vs numerical [ ]</w:t>
      </w:r>
    </w:p>
    <w:p w14:paraId="025C827F" w14:textId="77777777" w:rsidR="00E32856" w:rsidRPr="00572EE7" w:rsidRDefault="00AF56BB" w:rsidP="00E32856">
      <w:pPr>
        <w:pStyle w:val="BodyText"/>
        <w:spacing w:line="276" w:lineRule="auto"/>
        <w:jc w:val="both"/>
        <w:rPr>
          <w:rFonts w:ascii="Calibri" w:hAnsi="Calibri" w:cs="Calibri"/>
          <w:b/>
          <w:i/>
          <w:sz w:val="22"/>
          <w:szCs w:val="22"/>
          <w:lang w:val="en-GB"/>
        </w:rPr>
      </w:pPr>
      <w:r w:rsidRPr="00572EE7">
        <w:rPr>
          <w:rFonts w:ascii="Calibri" w:hAnsi="Calibri" w:cs="Calibri"/>
          <w:b/>
          <w:i/>
          <w:sz w:val="22"/>
          <w:szCs w:val="22"/>
          <w:lang w:val="en-GB"/>
        </w:rPr>
        <w:t>Alternatives and limits</w:t>
      </w:r>
    </w:p>
    <w:p w14:paraId="3206E953" w14:textId="77777777" w:rsidR="009204E9" w:rsidRPr="00572EE7" w:rsidRDefault="00AF56BB" w:rsidP="00F277E7">
      <w:pPr>
        <w:pStyle w:val="ListParagraph"/>
        <w:ind w:left="0"/>
        <w:jc w:val="both"/>
        <w:rPr>
          <w:lang w:val="en-GB"/>
        </w:rPr>
      </w:pPr>
      <w:r w:rsidRPr="00572EE7">
        <w:rPr>
          <w:lang w:val="en-GB"/>
        </w:rPr>
        <w:t>Although several studies suggest using cell surface sorption and desorption kinetics of chemicals (</w:t>
      </w:r>
      <w:proofErr w:type="spellStart"/>
      <w:r w:rsidRPr="00572EE7">
        <w:rPr>
          <w:lang w:val="en-GB"/>
        </w:rPr>
        <w:t>Skoglund</w:t>
      </w:r>
      <w:proofErr w:type="spellEnd"/>
      <w:r w:rsidRPr="00572EE7">
        <w:rPr>
          <w:lang w:val="en-GB"/>
        </w:rPr>
        <w:t xml:space="preserve"> et al 1996, </w:t>
      </w:r>
      <w:proofErr w:type="spellStart"/>
      <w:r w:rsidRPr="00572EE7">
        <w:rPr>
          <w:lang w:val="en-GB"/>
        </w:rPr>
        <w:t>Koelmans</w:t>
      </w:r>
      <w:proofErr w:type="spellEnd"/>
      <w:r w:rsidRPr="00572EE7">
        <w:rPr>
          <w:lang w:val="en-GB"/>
        </w:rPr>
        <w:t xml:space="preserve"> 2014), and in addition, sorption of hydrophobic organic chemicals to phytoplankton exudates</w:t>
      </w:r>
      <w:r w:rsidR="0001070E" w:rsidRPr="00572EE7">
        <w:rPr>
          <w:rStyle w:val="FootnoteReference"/>
          <w:lang w:val="en-GB"/>
        </w:rPr>
        <w:footnoteReference w:id="1"/>
      </w:r>
      <w:r w:rsidRPr="00572EE7">
        <w:rPr>
          <w:lang w:val="en-GB"/>
        </w:rPr>
        <w:t xml:space="preserve"> that might significantly limit bioavailability of organics for uptake (</w:t>
      </w:r>
      <w:proofErr w:type="spellStart"/>
      <w:r w:rsidRPr="00572EE7">
        <w:rPr>
          <w:lang w:val="en-GB"/>
        </w:rPr>
        <w:t>Koelmans</w:t>
      </w:r>
      <w:proofErr w:type="spellEnd"/>
      <w:r w:rsidRPr="00572EE7">
        <w:rPr>
          <w:lang w:val="en-GB"/>
        </w:rPr>
        <w:t xml:space="preserve"> and </w:t>
      </w:r>
      <w:proofErr w:type="spellStart"/>
      <w:r w:rsidRPr="00572EE7">
        <w:rPr>
          <w:lang w:val="en-GB"/>
        </w:rPr>
        <w:t>Heugens</w:t>
      </w:r>
      <w:proofErr w:type="spellEnd"/>
      <w:r w:rsidRPr="00572EE7">
        <w:rPr>
          <w:lang w:val="en-GB"/>
        </w:rPr>
        <w:t xml:space="preserve"> 1998, </w:t>
      </w:r>
      <w:proofErr w:type="spellStart"/>
      <w:r w:rsidRPr="00572EE7">
        <w:rPr>
          <w:lang w:val="en-GB"/>
        </w:rPr>
        <w:t>Sijm</w:t>
      </w:r>
      <w:proofErr w:type="spellEnd"/>
      <w:r w:rsidRPr="00572EE7">
        <w:rPr>
          <w:lang w:val="en-GB"/>
        </w:rPr>
        <w:t xml:space="preserve"> et al 1998), we do not account for those processes due to data scarcity and to avoid additional complexity of the model.</w:t>
      </w:r>
    </w:p>
    <w:p w14:paraId="4E31EEEB" w14:textId="77777777" w:rsidR="00F277E7" w:rsidRPr="00572EE7" w:rsidRDefault="00AF56BB" w:rsidP="00F277E7">
      <w:pPr>
        <w:pStyle w:val="ListParagraph"/>
        <w:ind w:left="0"/>
        <w:jc w:val="both"/>
        <w:rPr>
          <w:lang w:val="en-GB"/>
        </w:rPr>
      </w:pPr>
      <w:r w:rsidRPr="00572EE7">
        <w:rPr>
          <w:lang w:val="en-GB"/>
        </w:rPr>
        <w:t>As an alternative to kinetic-based modelling of bioaccumulation the thermodynamic equilibrium based models can be applied. However, equilibrium is not achieved for more hydrophobic chemicals in actively growing phytoplankton (</w:t>
      </w:r>
      <w:proofErr w:type="spellStart"/>
      <w:r w:rsidRPr="00572EE7">
        <w:rPr>
          <w:lang w:val="en-GB"/>
        </w:rPr>
        <w:t>Swackhamer</w:t>
      </w:r>
      <w:proofErr w:type="spellEnd"/>
      <w:r w:rsidRPr="00572EE7">
        <w:rPr>
          <w:lang w:val="en-GB"/>
        </w:rPr>
        <w:t xml:space="preserve"> and </w:t>
      </w:r>
      <w:proofErr w:type="spellStart"/>
      <w:r w:rsidRPr="00572EE7">
        <w:rPr>
          <w:lang w:val="en-GB"/>
        </w:rPr>
        <w:t>Skoglund</w:t>
      </w:r>
      <w:proofErr w:type="spellEnd"/>
      <w:r w:rsidRPr="00572EE7">
        <w:rPr>
          <w:lang w:val="en-GB"/>
        </w:rPr>
        <w:t xml:space="preserve"> 1993).</w:t>
      </w:r>
    </w:p>
    <w:p w14:paraId="6CA78F13" w14:textId="77777777" w:rsidR="00F277E7" w:rsidRPr="00572EE7" w:rsidRDefault="00AF56BB" w:rsidP="00F277E7">
      <w:pPr>
        <w:spacing w:before="120" w:after="0"/>
        <w:jc w:val="both"/>
        <w:rPr>
          <w:rFonts w:cs="Calibri"/>
          <w:lang w:val="en-GB"/>
        </w:rPr>
      </w:pPr>
      <w:r w:rsidRPr="00572EE7">
        <w:rPr>
          <w:lang w:val="en-GB"/>
        </w:rPr>
        <w:t xml:space="preserve">Current understanding of </w:t>
      </w:r>
      <w:proofErr w:type="spellStart"/>
      <w:r w:rsidRPr="00572EE7">
        <w:rPr>
          <w:lang w:val="en-GB"/>
        </w:rPr>
        <w:t>bioconcentration</w:t>
      </w:r>
      <w:proofErr w:type="spellEnd"/>
      <w:r w:rsidRPr="00572EE7">
        <w:rPr>
          <w:lang w:val="en-GB"/>
        </w:rPr>
        <w:t xml:space="preserve"> of chemicals in phytoplankton supports two-step uptake mechanism using two compartment first-order approach i.e. accumulation to cell surface and cell matrix components </w:t>
      </w:r>
      <w:r w:rsidRPr="00572EE7">
        <w:rPr>
          <w:rFonts w:cs="Calibri"/>
          <w:lang w:val="en-GB"/>
        </w:rPr>
        <w:t>(</w:t>
      </w:r>
      <w:proofErr w:type="spellStart"/>
      <w:r w:rsidRPr="00572EE7">
        <w:rPr>
          <w:lang w:val="en-GB"/>
        </w:rPr>
        <w:t>Skoglund</w:t>
      </w:r>
      <w:proofErr w:type="spellEnd"/>
      <w:r w:rsidRPr="00572EE7">
        <w:rPr>
          <w:lang w:val="en-GB"/>
        </w:rPr>
        <w:t xml:space="preserve"> et al 1996)</w:t>
      </w:r>
      <w:r w:rsidRPr="00572EE7">
        <w:rPr>
          <w:rFonts w:cs="Calibri"/>
          <w:lang w:val="en-GB"/>
        </w:rPr>
        <w:t xml:space="preserve">. </w:t>
      </w:r>
      <w:r w:rsidRPr="00572EE7">
        <w:rPr>
          <w:lang w:val="en-GB"/>
        </w:rPr>
        <w:t xml:space="preserve">Experiments show </w:t>
      </w:r>
      <w:r w:rsidRPr="00572EE7">
        <w:rPr>
          <w:rFonts w:cs="Calibri"/>
          <w:lang w:val="en-GB"/>
        </w:rPr>
        <w:t xml:space="preserve">significant contribution from fast surface sorption </w:t>
      </w:r>
      <w:r w:rsidRPr="00572EE7">
        <w:rPr>
          <w:lang w:val="en-GB"/>
        </w:rPr>
        <w:t>that occurs in minutes (</w:t>
      </w:r>
      <w:proofErr w:type="spellStart"/>
      <w:r w:rsidRPr="00572EE7">
        <w:rPr>
          <w:lang w:val="en-GB"/>
        </w:rPr>
        <w:t>Koelmans</w:t>
      </w:r>
      <w:proofErr w:type="spellEnd"/>
      <w:r w:rsidRPr="00572EE7">
        <w:rPr>
          <w:lang w:val="en-GB"/>
        </w:rPr>
        <w:t xml:space="preserve"> 2014).</w:t>
      </w:r>
    </w:p>
    <w:p w14:paraId="7328C6B5" w14:textId="77777777" w:rsidR="00A47EB1" w:rsidRPr="00572EE7" w:rsidRDefault="00AF56BB" w:rsidP="00F277E7">
      <w:pPr>
        <w:spacing w:before="120" w:after="0"/>
        <w:jc w:val="both"/>
        <w:rPr>
          <w:rFonts w:cs="Calibri"/>
          <w:lang w:val="en-GB"/>
        </w:rPr>
      </w:pPr>
      <w:r w:rsidRPr="00572EE7">
        <w:rPr>
          <w:rFonts w:cs="Calibri"/>
          <w:lang w:val="en-GB"/>
        </w:rPr>
        <w:t>Regression data analysis indicates that estimated surface adsorption portioning coefficients is independent of chemical and species parameters (</w:t>
      </w:r>
      <w:proofErr w:type="spellStart"/>
      <w:r w:rsidRPr="00572EE7">
        <w:rPr>
          <w:rFonts w:cs="Calibri"/>
          <w:lang w:val="en-GB"/>
        </w:rPr>
        <w:t>Skoglund</w:t>
      </w:r>
      <w:proofErr w:type="spellEnd"/>
      <w:r w:rsidRPr="00572EE7">
        <w:rPr>
          <w:rFonts w:cs="Calibri"/>
          <w:lang w:val="en-GB"/>
        </w:rPr>
        <w:t xml:space="preserve"> et al 1996). In the study by </w:t>
      </w:r>
      <w:proofErr w:type="spellStart"/>
      <w:r w:rsidRPr="00572EE7">
        <w:rPr>
          <w:rFonts w:cs="Calibri"/>
          <w:lang w:val="en-GB"/>
        </w:rPr>
        <w:t>Skoglund</w:t>
      </w:r>
      <w:proofErr w:type="spellEnd"/>
      <w:r w:rsidRPr="00572EE7">
        <w:rPr>
          <w:rFonts w:cs="Calibri"/>
          <w:lang w:val="en-GB"/>
        </w:rPr>
        <w:t xml:space="preserve"> et al (1996) surface area-to-volume ratio is indicated as a factor controlling surface sorption. As phytoplankton cell size decreases and area/volume ratio increases, the role of surface sorption becomes more important in accumulation of chemical. Phytoplankton surface adsorption portioning coefficients were calculated from PCB data after short time exposure. Calculations were based on the hypothesis that accumulation during short exposure times is mainly due to surface adsorption. Experimental datasets agree with this hypothesis (</w:t>
      </w:r>
      <w:proofErr w:type="spellStart"/>
      <w:r w:rsidRPr="00572EE7">
        <w:rPr>
          <w:rFonts w:cs="Calibri"/>
          <w:lang w:val="en-GB"/>
        </w:rPr>
        <w:t>Skoglund</w:t>
      </w:r>
      <w:proofErr w:type="spellEnd"/>
      <w:r w:rsidRPr="00572EE7">
        <w:rPr>
          <w:rFonts w:cs="Calibri"/>
          <w:lang w:val="en-GB"/>
        </w:rPr>
        <w:t xml:space="preserve"> et al 1996). Independent laboratory and field data suggest initial rapid sorption (surface) followed by slower accumulation process, characterized by high capacity. Rapid sorption during initial time was chosen as the best estimate of the adsorption of PCBs to phytoplankton’s surface. </w:t>
      </w:r>
    </w:p>
    <w:p w14:paraId="7E5C02DD" w14:textId="77777777" w:rsidR="00BA29EF" w:rsidRPr="00572EE7" w:rsidRDefault="00BA29EF" w:rsidP="00BA29EF">
      <w:pPr>
        <w:pStyle w:val="Heading2"/>
        <w:numPr>
          <w:ilvl w:val="1"/>
          <w:numId w:val="1"/>
        </w:numPr>
        <w:ind w:left="0" w:firstLine="0"/>
        <w:jc w:val="both"/>
        <w:rPr>
          <w:rFonts w:cs="Calibri"/>
          <w:sz w:val="28"/>
          <w:lang w:val="en-GB"/>
        </w:rPr>
      </w:pPr>
      <w:bookmarkStart w:id="68" w:name="_Toc422858944"/>
      <w:r w:rsidRPr="00572EE7">
        <w:rPr>
          <w:sz w:val="28"/>
          <w:lang w:val="en-GB"/>
        </w:rPr>
        <w:t>Process n°2</w:t>
      </w:r>
      <w:r w:rsidR="00AF56BB" w:rsidRPr="00572EE7">
        <w:rPr>
          <w:sz w:val="28"/>
          <w:lang w:val="en-GB"/>
        </w:rPr>
        <w:t>: Uptake of chemicals (</w:t>
      </w:r>
      <w:r w:rsidRPr="00572EE7">
        <w:rPr>
          <w:sz w:val="28"/>
          <w:lang w:val="en-GB"/>
        </w:rPr>
        <w:t>metals</w:t>
      </w:r>
      <w:r w:rsidR="00AF56BB" w:rsidRPr="00572EE7">
        <w:rPr>
          <w:sz w:val="28"/>
          <w:lang w:val="en-GB"/>
        </w:rPr>
        <w:t>)</w:t>
      </w:r>
      <w:bookmarkEnd w:id="68"/>
    </w:p>
    <w:p w14:paraId="2AE6D4E4" w14:textId="77777777" w:rsidR="00BA29EF" w:rsidRPr="00572EE7" w:rsidRDefault="00AF56BB" w:rsidP="00BA29EF">
      <w:pPr>
        <w:spacing w:after="0"/>
        <w:rPr>
          <w:b/>
          <w:i/>
          <w:lang w:val="en-GB"/>
        </w:rPr>
      </w:pPr>
      <w:r w:rsidRPr="00572EE7">
        <w:rPr>
          <w:b/>
          <w:i/>
          <w:lang w:val="en-GB"/>
        </w:rPr>
        <w:t>Motivation</w:t>
      </w:r>
    </w:p>
    <w:p w14:paraId="74820B5D" w14:textId="77777777" w:rsidR="00496440" w:rsidRPr="00572EE7" w:rsidRDefault="00496440" w:rsidP="00496440">
      <w:pPr>
        <w:spacing w:after="0"/>
        <w:jc w:val="both"/>
        <w:rPr>
          <w:rFonts w:cs="Calibri"/>
          <w:lang w:val="en-GB"/>
        </w:rPr>
      </w:pPr>
      <w:r w:rsidRPr="00572EE7">
        <w:rPr>
          <w:rFonts w:cs="Calibri"/>
          <w:lang w:val="en-GB"/>
        </w:rPr>
        <w:t>Some of the heavy metals, such as</w:t>
      </w:r>
      <w:r w:rsidR="00EB446A" w:rsidRPr="00572EE7">
        <w:rPr>
          <w:rFonts w:cs="Calibri"/>
          <w:lang w:val="en-GB"/>
        </w:rPr>
        <w:t xml:space="preserve"> copper, nickel, and zinc, are </w:t>
      </w:r>
      <w:r w:rsidRPr="00572EE7">
        <w:rPr>
          <w:rFonts w:cs="Calibri"/>
          <w:lang w:val="en-GB"/>
        </w:rPr>
        <w:t>essential for life</w:t>
      </w:r>
      <w:r w:rsidR="00710353" w:rsidRPr="00572EE7">
        <w:rPr>
          <w:rFonts w:cs="Calibri"/>
          <w:lang w:val="en-GB"/>
        </w:rPr>
        <w:t>.</w:t>
      </w:r>
      <w:r w:rsidR="00EB446A" w:rsidRPr="00572EE7">
        <w:rPr>
          <w:rFonts w:cs="Calibri"/>
          <w:lang w:val="en-GB"/>
        </w:rPr>
        <w:t xml:space="preserve"> However, at higher concentrations</w:t>
      </w:r>
      <w:r w:rsidRPr="00572EE7">
        <w:rPr>
          <w:rFonts w:cs="Calibri"/>
          <w:lang w:val="en-GB"/>
        </w:rPr>
        <w:t xml:space="preserve"> these metal ions</w:t>
      </w:r>
      <w:r w:rsidR="00FD4C86" w:rsidRPr="00572EE7">
        <w:rPr>
          <w:rFonts w:cs="Calibri"/>
          <w:lang w:val="en-GB"/>
        </w:rPr>
        <w:t xml:space="preserve"> </w:t>
      </w:r>
      <w:r w:rsidRPr="00572EE7">
        <w:rPr>
          <w:rFonts w:cs="Calibri"/>
          <w:lang w:val="en-GB"/>
        </w:rPr>
        <w:t>are toxic to most prokaryotic and eukaryotic organisms. Other heavy metals such as cadmium, lead, and mercury are non</w:t>
      </w:r>
      <w:r w:rsidR="00EB446A" w:rsidRPr="00572EE7">
        <w:rPr>
          <w:rFonts w:cs="Calibri"/>
          <w:lang w:val="en-GB"/>
        </w:rPr>
        <w:t>-</w:t>
      </w:r>
      <w:r w:rsidRPr="00572EE7">
        <w:rPr>
          <w:rFonts w:cs="Calibri"/>
          <w:lang w:val="en-GB"/>
        </w:rPr>
        <w:t>essential and</w:t>
      </w:r>
      <w:r w:rsidR="00EB446A" w:rsidRPr="00572EE7">
        <w:rPr>
          <w:rFonts w:cs="Calibri"/>
          <w:lang w:val="en-GB"/>
        </w:rPr>
        <w:t xml:space="preserve"> can</w:t>
      </w:r>
      <w:r w:rsidRPr="00572EE7">
        <w:rPr>
          <w:rFonts w:cs="Calibri"/>
          <w:lang w:val="en-GB"/>
        </w:rPr>
        <w:t xml:space="preserve"> c</w:t>
      </w:r>
      <w:r w:rsidR="00EB446A" w:rsidRPr="00572EE7">
        <w:rPr>
          <w:rFonts w:cs="Calibri"/>
          <w:lang w:val="en-GB"/>
        </w:rPr>
        <w:t xml:space="preserve">ause </w:t>
      </w:r>
      <w:r w:rsidRPr="00572EE7">
        <w:rPr>
          <w:rFonts w:cs="Calibri"/>
          <w:lang w:val="en-GB"/>
        </w:rPr>
        <w:t>damage in organisms even at very low concentrations.</w:t>
      </w:r>
      <w:r w:rsidR="00EB446A" w:rsidRPr="00572EE7">
        <w:rPr>
          <w:rFonts w:cs="Calibri"/>
          <w:lang w:val="en-GB"/>
        </w:rPr>
        <w:t xml:space="preserve"> </w:t>
      </w:r>
      <w:r w:rsidRPr="00572EE7">
        <w:rPr>
          <w:rFonts w:cs="Calibri"/>
          <w:lang w:val="en-GB"/>
        </w:rPr>
        <w:t>M</w:t>
      </w:r>
      <w:r w:rsidR="00EB446A" w:rsidRPr="00572EE7">
        <w:rPr>
          <w:rFonts w:cs="Calibri"/>
          <w:lang w:val="en-GB"/>
        </w:rPr>
        <w:t xml:space="preserve">etal speciation </w:t>
      </w:r>
      <w:r w:rsidRPr="00572EE7">
        <w:rPr>
          <w:rFonts w:cs="Calibri"/>
          <w:lang w:val="en-GB"/>
        </w:rPr>
        <w:t>is</w:t>
      </w:r>
      <w:r w:rsidR="000804EB" w:rsidRPr="00572EE7">
        <w:rPr>
          <w:rFonts w:cs="Calibri"/>
          <w:lang w:val="en-GB"/>
        </w:rPr>
        <w:t xml:space="preserve"> a key factor in</w:t>
      </w:r>
      <w:r w:rsidRPr="00572EE7">
        <w:rPr>
          <w:rFonts w:cs="Calibri"/>
          <w:lang w:val="en-GB"/>
        </w:rPr>
        <w:t xml:space="preserve"> determining metals solubility, mobility, availability, and toxicity</w:t>
      </w:r>
      <w:r w:rsidR="00FE2178" w:rsidRPr="00572EE7">
        <w:rPr>
          <w:rFonts w:cs="Calibri"/>
          <w:lang w:val="en-GB"/>
        </w:rPr>
        <w:t xml:space="preserve"> (Kaplan et al 2013)</w:t>
      </w:r>
      <w:r w:rsidRPr="00572EE7">
        <w:rPr>
          <w:rFonts w:cs="Calibri"/>
          <w:lang w:val="en-GB"/>
        </w:rPr>
        <w:t xml:space="preserve">. </w:t>
      </w:r>
    </w:p>
    <w:p w14:paraId="3BFAD523" w14:textId="77777777" w:rsidR="003D2F9D" w:rsidRPr="00572EE7" w:rsidRDefault="004F66A6" w:rsidP="00C577E3">
      <w:pPr>
        <w:spacing w:after="0"/>
        <w:jc w:val="both"/>
        <w:rPr>
          <w:lang w:val="en-GB"/>
        </w:rPr>
      </w:pPr>
      <w:r w:rsidRPr="00572EE7">
        <w:rPr>
          <w:lang w:val="en-GB"/>
        </w:rPr>
        <w:lastRenderedPageBreak/>
        <w:t>M</w:t>
      </w:r>
      <w:r w:rsidR="003D2F9D" w:rsidRPr="00572EE7">
        <w:rPr>
          <w:lang w:val="en-GB"/>
        </w:rPr>
        <w:t xml:space="preserve">etal </w:t>
      </w:r>
      <w:r w:rsidRPr="00572EE7">
        <w:rPr>
          <w:lang w:val="en-GB"/>
        </w:rPr>
        <w:t>uptake by phytoplankton can be described as biphasic process, where</w:t>
      </w:r>
      <w:r w:rsidR="003D2F9D" w:rsidRPr="00572EE7">
        <w:rPr>
          <w:lang w:val="en-GB"/>
        </w:rPr>
        <w:t xml:space="preserve"> rapid sorption to the cell surface,</w:t>
      </w:r>
      <w:r w:rsidRPr="00572EE7">
        <w:rPr>
          <w:lang w:val="en-GB"/>
        </w:rPr>
        <w:t xml:space="preserve"> is</w:t>
      </w:r>
      <w:r w:rsidR="003D2F9D" w:rsidRPr="00572EE7">
        <w:rPr>
          <w:lang w:val="en-GB"/>
        </w:rPr>
        <w:t xml:space="preserve"> followed by slower diffusion across the cell membrane and subsequent binding within the cell</w:t>
      </w:r>
      <w:r w:rsidR="00EB446A" w:rsidRPr="00572EE7">
        <w:rPr>
          <w:lang w:val="en-GB"/>
        </w:rPr>
        <w:t xml:space="preserve">. </w:t>
      </w:r>
      <w:r w:rsidR="00D97F9B" w:rsidRPr="00572EE7">
        <w:rPr>
          <w:lang w:val="en-GB"/>
        </w:rPr>
        <w:t>T</w:t>
      </w:r>
      <w:r w:rsidR="003D2F9D" w:rsidRPr="00572EE7">
        <w:rPr>
          <w:lang w:val="en-GB"/>
        </w:rPr>
        <w:t>ransport</w:t>
      </w:r>
      <w:r w:rsidR="00D97F9B" w:rsidRPr="00572EE7">
        <w:rPr>
          <w:lang w:val="en-GB"/>
        </w:rPr>
        <w:t xml:space="preserve"> of</w:t>
      </w:r>
      <w:r w:rsidR="003D2F9D" w:rsidRPr="00572EE7">
        <w:rPr>
          <w:lang w:val="en-GB"/>
        </w:rPr>
        <w:t xml:space="preserve"> the metal into the cell</w:t>
      </w:r>
      <w:r w:rsidR="000804EB" w:rsidRPr="00572EE7">
        <w:rPr>
          <w:lang w:val="en-GB"/>
        </w:rPr>
        <w:t xml:space="preserve"> interior</w:t>
      </w:r>
      <w:r w:rsidR="003D2F9D" w:rsidRPr="00572EE7">
        <w:rPr>
          <w:lang w:val="en-GB"/>
        </w:rPr>
        <w:t xml:space="preserve"> </w:t>
      </w:r>
      <w:r w:rsidR="00D97F9B" w:rsidRPr="00572EE7">
        <w:rPr>
          <w:lang w:val="en-GB"/>
        </w:rPr>
        <w:t>can come about</w:t>
      </w:r>
      <w:r w:rsidR="00EB446A" w:rsidRPr="00572EE7">
        <w:rPr>
          <w:lang w:val="en-GB"/>
        </w:rPr>
        <w:t xml:space="preserve"> as carrier-mediated transport by membrane protein, or passive</w:t>
      </w:r>
      <w:r w:rsidR="003D2F9D" w:rsidRPr="00572EE7">
        <w:rPr>
          <w:lang w:val="en-GB"/>
        </w:rPr>
        <w:t xml:space="preserve"> diffusion of lipid-</w:t>
      </w:r>
      <w:r w:rsidR="00EB446A" w:rsidRPr="00572EE7">
        <w:rPr>
          <w:lang w:val="en-GB"/>
        </w:rPr>
        <w:t>soluble (non-polar) metal forms</w:t>
      </w:r>
      <w:r w:rsidR="00C577E3" w:rsidRPr="00572EE7">
        <w:rPr>
          <w:lang w:val="en-GB"/>
        </w:rPr>
        <w:t xml:space="preserve"> (</w:t>
      </w:r>
      <w:proofErr w:type="spellStart"/>
      <w:r w:rsidR="00C577E3" w:rsidRPr="00572EE7">
        <w:rPr>
          <w:lang w:val="en-GB"/>
        </w:rPr>
        <w:t>McGeer</w:t>
      </w:r>
      <w:proofErr w:type="spellEnd"/>
      <w:r w:rsidR="00C577E3" w:rsidRPr="00572EE7">
        <w:rPr>
          <w:lang w:val="en-GB"/>
        </w:rPr>
        <w:t xml:space="preserve"> et al 2004)</w:t>
      </w:r>
      <w:r w:rsidR="00EB446A" w:rsidRPr="00572EE7">
        <w:rPr>
          <w:lang w:val="en-GB"/>
        </w:rPr>
        <w:t>.</w:t>
      </w:r>
      <w:r w:rsidR="00D97F9B" w:rsidRPr="00572EE7">
        <w:rPr>
          <w:lang w:val="en-GB"/>
        </w:rPr>
        <w:t xml:space="preserve"> </w:t>
      </w:r>
    </w:p>
    <w:p w14:paraId="20CF7E5A" w14:textId="77777777" w:rsidR="009B7C03" w:rsidRPr="00572EE7" w:rsidRDefault="000804EB" w:rsidP="00C577E3">
      <w:pPr>
        <w:spacing w:after="0"/>
        <w:jc w:val="both"/>
        <w:rPr>
          <w:lang w:val="en-GB"/>
        </w:rPr>
      </w:pPr>
      <w:r w:rsidRPr="00572EE7">
        <w:rPr>
          <w:lang w:val="en-GB"/>
        </w:rPr>
        <w:t>It has been observed that m</w:t>
      </w:r>
      <w:r w:rsidR="00216B81" w:rsidRPr="00572EE7">
        <w:rPr>
          <w:lang w:val="en-GB"/>
        </w:rPr>
        <w:t xml:space="preserve">etal exposure concentration in medium </w:t>
      </w:r>
      <w:r w:rsidR="00DC2EC2" w:rsidRPr="00572EE7">
        <w:rPr>
          <w:lang w:val="en-GB"/>
        </w:rPr>
        <w:t>correlates</w:t>
      </w:r>
      <w:r w:rsidR="00216B81" w:rsidRPr="00572EE7">
        <w:rPr>
          <w:lang w:val="en-GB"/>
        </w:rPr>
        <w:t xml:space="preserve"> well with metal uptake rate</w:t>
      </w:r>
      <w:r w:rsidR="00D00DF0" w:rsidRPr="00572EE7">
        <w:rPr>
          <w:lang w:val="en-GB"/>
        </w:rPr>
        <w:t>. Laboratory experiments shows linear increase with exposure concentration up to dissolved concentrations that are at least an order of magnitude higher than those seen in nature (</w:t>
      </w:r>
      <w:proofErr w:type="spellStart"/>
      <w:r w:rsidR="00D00DF0" w:rsidRPr="00572EE7">
        <w:rPr>
          <w:lang w:val="en-GB"/>
        </w:rPr>
        <w:t>Luoma</w:t>
      </w:r>
      <w:proofErr w:type="spellEnd"/>
      <w:r w:rsidR="00D00DF0" w:rsidRPr="00572EE7">
        <w:rPr>
          <w:lang w:val="en-GB"/>
        </w:rPr>
        <w:t xml:space="preserve"> et al 2005)</w:t>
      </w:r>
      <w:r w:rsidR="00DC2EC2" w:rsidRPr="00572EE7">
        <w:rPr>
          <w:lang w:val="en-GB"/>
        </w:rPr>
        <w:t>. While</w:t>
      </w:r>
      <w:r w:rsidR="00D00DF0" w:rsidRPr="00572EE7">
        <w:rPr>
          <w:lang w:val="en-GB"/>
        </w:rPr>
        <w:t xml:space="preserve"> field experiments agree that the</w:t>
      </w:r>
      <w:r w:rsidR="00DC2EC2" w:rsidRPr="00572EE7">
        <w:rPr>
          <w:lang w:val="en-GB"/>
        </w:rPr>
        <w:t xml:space="preserve"> concentration in exposed organism and</w:t>
      </w:r>
      <w:r w:rsidR="00F1497A" w:rsidRPr="00572EE7">
        <w:rPr>
          <w:lang w:val="en-GB"/>
        </w:rPr>
        <w:t xml:space="preserve"> in</w:t>
      </w:r>
      <w:r w:rsidR="00DC2EC2" w:rsidRPr="00572EE7">
        <w:rPr>
          <w:lang w:val="en-GB"/>
        </w:rPr>
        <w:t xml:space="preserve"> medium</w:t>
      </w:r>
      <w:r w:rsidR="00D00DF0" w:rsidRPr="00572EE7">
        <w:rPr>
          <w:lang w:val="en-GB"/>
        </w:rPr>
        <w:t xml:space="preserve"> display similar patterns</w:t>
      </w:r>
      <w:r w:rsidR="00DC2EC2" w:rsidRPr="00572EE7">
        <w:rPr>
          <w:lang w:val="en-GB"/>
        </w:rPr>
        <w:t>, they also underline</w:t>
      </w:r>
      <w:r w:rsidR="00D00DF0" w:rsidRPr="00572EE7">
        <w:rPr>
          <w:lang w:val="en-GB"/>
        </w:rPr>
        <w:t xml:space="preserve"> </w:t>
      </w:r>
      <w:r w:rsidR="00DC2EC2" w:rsidRPr="00572EE7">
        <w:rPr>
          <w:lang w:val="en-GB"/>
        </w:rPr>
        <w:t>significance</w:t>
      </w:r>
      <w:r w:rsidR="00D00DF0" w:rsidRPr="00572EE7">
        <w:rPr>
          <w:lang w:val="en-GB"/>
        </w:rPr>
        <w:t xml:space="preserve"> of environmental</w:t>
      </w:r>
      <w:r w:rsidR="00F1497A" w:rsidRPr="00572EE7">
        <w:rPr>
          <w:lang w:val="en-GB"/>
        </w:rPr>
        <w:t xml:space="preserve"> and ecological</w:t>
      </w:r>
      <w:r w:rsidR="00D00DF0" w:rsidRPr="00572EE7">
        <w:rPr>
          <w:lang w:val="en-GB"/>
        </w:rPr>
        <w:t xml:space="preserve"> parameters such as</w:t>
      </w:r>
      <w:r w:rsidR="00DC2EC2" w:rsidRPr="00572EE7">
        <w:rPr>
          <w:lang w:val="en-GB"/>
        </w:rPr>
        <w:t xml:space="preserve"> dissolved and particulate organic matter,</w:t>
      </w:r>
      <w:r w:rsidR="00F1497A" w:rsidRPr="00572EE7">
        <w:rPr>
          <w:lang w:val="en-GB"/>
        </w:rPr>
        <w:t xml:space="preserve"> aquatic species,</w:t>
      </w:r>
      <w:r w:rsidR="00DC2EC2" w:rsidRPr="00572EE7">
        <w:rPr>
          <w:lang w:val="en-GB"/>
        </w:rPr>
        <w:t xml:space="preserve"> and total metal fraction in the water</w:t>
      </w:r>
      <w:r w:rsidR="00F1497A" w:rsidRPr="00572EE7">
        <w:rPr>
          <w:lang w:val="en-GB"/>
        </w:rPr>
        <w:t xml:space="preserve"> on metal uptake process</w:t>
      </w:r>
      <w:r w:rsidR="00DC2EC2" w:rsidRPr="00572EE7">
        <w:rPr>
          <w:lang w:val="en-GB"/>
        </w:rPr>
        <w:t xml:space="preserve"> (</w:t>
      </w:r>
      <w:proofErr w:type="spellStart"/>
      <w:r w:rsidR="00DC2EC2" w:rsidRPr="00572EE7">
        <w:rPr>
          <w:lang w:val="en-GB"/>
        </w:rPr>
        <w:t>Faburé</w:t>
      </w:r>
      <w:proofErr w:type="spellEnd"/>
      <w:r w:rsidR="00DC2EC2" w:rsidRPr="00572EE7">
        <w:rPr>
          <w:lang w:val="en-GB"/>
        </w:rPr>
        <w:t xml:space="preserve"> et al 2015</w:t>
      </w:r>
      <w:r w:rsidR="00F1497A" w:rsidRPr="00572EE7">
        <w:rPr>
          <w:lang w:val="en-GB"/>
        </w:rPr>
        <w:t xml:space="preserve">, </w:t>
      </w:r>
      <w:proofErr w:type="spellStart"/>
      <w:r w:rsidR="00F1497A" w:rsidRPr="00572EE7">
        <w:rPr>
          <w:lang w:val="en-GB"/>
        </w:rPr>
        <w:t>Veltman</w:t>
      </w:r>
      <w:proofErr w:type="spellEnd"/>
      <w:r w:rsidR="00F1497A" w:rsidRPr="00572EE7">
        <w:rPr>
          <w:lang w:val="en-GB"/>
        </w:rPr>
        <w:t xml:space="preserve"> et </w:t>
      </w:r>
      <w:r w:rsidRPr="00572EE7">
        <w:rPr>
          <w:lang w:val="en-GB"/>
        </w:rPr>
        <w:t>al 2008</w:t>
      </w:r>
      <w:r w:rsidR="00DC2EC2" w:rsidRPr="00572EE7">
        <w:rPr>
          <w:lang w:val="en-GB"/>
        </w:rPr>
        <w:t>).</w:t>
      </w:r>
      <w:r w:rsidR="00D00DF0" w:rsidRPr="00572EE7">
        <w:rPr>
          <w:lang w:val="en-GB"/>
        </w:rPr>
        <w:t xml:space="preserve"> </w:t>
      </w:r>
    </w:p>
    <w:p w14:paraId="532F05FB" w14:textId="77777777" w:rsidR="002808AB" w:rsidRPr="00572EE7" w:rsidRDefault="002808AB" w:rsidP="00BA29EF">
      <w:pPr>
        <w:pStyle w:val="BodyText"/>
        <w:spacing w:line="276" w:lineRule="auto"/>
        <w:jc w:val="left"/>
        <w:rPr>
          <w:rFonts w:ascii="Calibri" w:hAnsi="Calibri" w:cs="Calibri"/>
          <w:b/>
          <w:i/>
          <w:sz w:val="22"/>
          <w:szCs w:val="22"/>
          <w:lang w:val="en-GB"/>
        </w:rPr>
      </w:pPr>
    </w:p>
    <w:p w14:paraId="4E054C5E" w14:textId="77777777" w:rsidR="00BA29EF" w:rsidRPr="00572EE7" w:rsidRDefault="00AF56BB" w:rsidP="00BA29EF">
      <w:pPr>
        <w:pStyle w:val="BodyText"/>
        <w:spacing w:line="276" w:lineRule="auto"/>
        <w:jc w:val="left"/>
        <w:rPr>
          <w:rFonts w:ascii="Calibri" w:hAnsi="Calibri" w:cs="Calibri"/>
          <w:b/>
          <w:i/>
          <w:sz w:val="22"/>
          <w:szCs w:val="22"/>
          <w:lang w:val="en-GB"/>
        </w:rPr>
      </w:pPr>
      <w:r w:rsidRPr="00572EE7">
        <w:rPr>
          <w:rFonts w:ascii="Calibri" w:hAnsi="Calibri" w:cs="Calibri"/>
          <w:b/>
          <w:i/>
          <w:sz w:val="22"/>
          <w:szCs w:val="22"/>
          <w:lang w:val="en-GB"/>
        </w:rPr>
        <w:t>Selected model and assumptions</w:t>
      </w:r>
    </w:p>
    <w:p w14:paraId="3C4F985A" w14:textId="77777777" w:rsidR="00BA29EF" w:rsidRPr="00572EE7" w:rsidRDefault="00FE2178" w:rsidP="002808AB">
      <w:pPr>
        <w:jc w:val="both"/>
        <w:rPr>
          <w:lang w:val="en-GB"/>
        </w:rPr>
      </w:pPr>
      <w:r w:rsidRPr="00572EE7">
        <w:rPr>
          <w:lang w:val="en-GB"/>
        </w:rPr>
        <w:t>MERLIN-Expo incorporates Phytoplankton model</w:t>
      </w:r>
      <w:r w:rsidR="00A836D1" w:rsidRPr="00572EE7">
        <w:rPr>
          <w:lang w:val="en-GB"/>
        </w:rPr>
        <w:t xml:space="preserve"> based on bioaccumulation model for metals (OMEGA)</w:t>
      </w:r>
      <w:r w:rsidRPr="00572EE7">
        <w:rPr>
          <w:lang w:val="en-GB"/>
        </w:rPr>
        <w:t xml:space="preserve"> proposed by Hendriks et al (2001, inorganics)</w:t>
      </w:r>
      <w:r w:rsidR="00434C0B" w:rsidRPr="00572EE7">
        <w:rPr>
          <w:lang w:val="en-GB"/>
        </w:rPr>
        <w:t>. The</w:t>
      </w:r>
      <w:r w:rsidR="001A5213" w:rsidRPr="00572EE7">
        <w:rPr>
          <w:lang w:val="en-GB"/>
        </w:rPr>
        <w:t xml:space="preserve"> uptake</w:t>
      </w:r>
      <w:r w:rsidR="00434C0B" w:rsidRPr="00572EE7">
        <w:rPr>
          <w:lang w:val="en-GB"/>
        </w:rPr>
        <w:t xml:space="preserve"> model has been adapted to satis</w:t>
      </w:r>
      <w:r w:rsidR="00DC073C" w:rsidRPr="00572EE7">
        <w:rPr>
          <w:lang w:val="en-GB"/>
        </w:rPr>
        <w:t>fy</w:t>
      </w:r>
      <w:r w:rsidR="00434C0B" w:rsidRPr="00572EE7">
        <w:rPr>
          <w:lang w:val="en-GB"/>
        </w:rPr>
        <w:t xml:space="preserve"> </w:t>
      </w:r>
      <w:r w:rsidR="00DC073C" w:rsidRPr="00572EE7">
        <w:rPr>
          <w:lang w:val="en-GB"/>
        </w:rPr>
        <w:t>uptake</w:t>
      </w:r>
      <w:r w:rsidR="00434C0B" w:rsidRPr="00572EE7">
        <w:rPr>
          <w:lang w:val="en-GB"/>
        </w:rPr>
        <w:t xml:space="preserve"> process of metals</w:t>
      </w:r>
      <w:r w:rsidR="00466128" w:rsidRPr="00572EE7">
        <w:rPr>
          <w:lang w:val="en-GB"/>
        </w:rPr>
        <w:t>,</w:t>
      </w:r>
      <w:r w:rsidR="00DC073C" w:rsidRPr="00572EE7">
        <w:rPr>
          <w:lang w:val="en-GB"/>
        </w:rPr>
        <w:t xml:space="preserve"> which may be limited by the protein carriers in the membrane</w:t>
      </w:r>
      <w:r w:rsidR="00466128" w:rsidRPr="00572EE7">
        <w:rPr>
          <w:lang w:val="en-GB"/>
        </w:rPr>
        <w:t>,</w:t>
      </w:r>
      <w:r w:rsidR="00434C0B" w:rsidRPr="00572EE7">
        <w:rPr>
          <w:lang w:val="en-GB"/>
        </w:rPr>
        <w:t xml:space="preserve"> by including lipid layer resistance as a function of exposure concentration</w:t>
      </w:r>
      <w:r w:rsidR="00466128" w:rsidRPr="00572EE7">
        <w:rPr>
          <w:lang w:val="en-GB"/>
        </w:rPr>
        <w:t xml:space="preserve"> with exponent </w:t>
      </w:r>
      <w:proofErr w:type="spellStart"/>
      <w:r w:rsidR="00466128" w:rsidRPr="00572EE7">
        <w:rPr>
          <w:lang w:val="en-GB"/>
        </w:rPr>
        <w:t>b_lipid_layer_resistance</w:t>
      </w:r>
      <w:proofErr w:type="spellEnd"/>
      <w:r w:rsidR="00DC073C" w:rsidRPr="00572EE7">
        <w:rPr>
          <w:lang w:val="en-GB"/>
        </w:rPr>
        <w:t>.</w:t>
      </w:r>
      <w:r w:rsidR="001A5213" w:rsidRPr="00572EE7">
        <w:rPr>
          <w:lang w:val="en-GB"/>
        </w:rPr>
        <w:t xml:space="preserve"> The rationale for this approach is that empirical uptake rate constants of various species and metals showed that influx of metals through membranes exhibits </w:t>
      </w:r>
      <w:proofErr w:type="spellStart"/>
      <w:r w:rsidR="001A5213" w:rsidRPr="00572EE7">
        <w:rPr>
          <w:lang w:val="en-GB"/>
        </w:rPr>
        <w:t>saturable</w:t>
      </w:r>
      <w:proofErr w:type="spellEnd"/>
      <w:r w:rsidR="001A5213" w:rsidRPr="00572EE7">
        <w:rPr>
          <w:lang w:val="en-GB"/>
        </w:rPr>
        <w:t xml:space="preserve"> uptake kinetics</w:t>
      </w:r>
      <w:r w:rsidR="00C53360" w:rsidRPr="00572EE7">
        <w:rPr>
          <w:lang w:val="en-GB"/>
        </w:rPr>
        <w:t>,</w:t>
      </w:r>
      <w:r w:rsidR="001D6434" w:rsidRPr="00572EE7">
        <w:rPr>
          <w:lang w:val="en-GB"/>
        </w:rPr>
        <w:t xml:space="preserve"> </w:t>
      </w:r>
      <w:r w:rsidR="00C53360" w:rsidRPr="00572EE7">
        <w:rPr>
          <w:lang w:val="en-GB"/>
        </w:rPr>
        <w:t>analogous to</w:t>
      </w:r>
      <w:r w:rsidR="001D6434" w:rsidRPr="00572EE7">
        <w:rPr>
          <w:lang w:val="en-GB"/>
        </w:rPr>
        <w:t xml:space="preserve"> </w:t>
      </w:r>
      <w:proofErr w:type="spellStart"/>
      <w:r w:rsidR="001D6434" w:rsidRPr="00572EE7">
        <w:rPr>
          <w:lang w:val="en-GB"/>
        </w:rPr>
        <w:t>Freundlich</w:t>
      </w:r>
      <w:proofErr w:type="spellEnd"/>
      <w:r w:rsidR="001D6434" w:rsidRPr="00572EE7">
        <w:rPr>
          <w:lang w:val="en-GB"/>
        </w:rPr>
        <w:t xml:space="preserve"> kinetic for sorption</w:t>
      </w:r>
      <w:r w:rsidR="00C53360" w:rsidRPr="00572EE7">
        <w:rPr>
          <w:lang w:val="en-GB"/>
        </w:rPr>
        <w:t xml:space="preserve"> (</w:t>
      </w:r>
      <w:proofErr w:type="spellStart"/>
      <w:r w:rsidR="00C53360" w:rsidRPr="00572EE7">
        <w:rPr>
          <w:lang w:val="en-GB"/>
        </w:rPr>
        <w:t>Veltman</w:t>
      </w:r>
      <w:proofErr w:type="spellEnd"/>
      <w:r w:rsidR="00C53360" w:rsidRPr="00572EE7">
        <w:rPr>
          <w:lang w:val="en-GB"/>
        </w:rPr>
        <w:t xml:space="preserve"> et al 2008, Hendriks et al 2001)</w:t>
      </w:r>
      <w:r w:rsidR="001A5213" w:rsidRPr="00572EE7">
        <w:rPr>
          <w:lang w:val="en-GB"/>
        </w:rPr>
        <w:t>.</w:t>
      </w:r>
    </w:p>
    <w:p w14:paraId="5494853E" w14:textId="77777777" w:rsidR="00BA29EF" w:rsidRPr="00572EE7" w:rsidRDefault="00AF56BB" w:rsidP="00BA29EF">
      <w:pPr>
        <w:pStyle w:val="Default"/>
        <w:spacing w:after="120" w:line="276" w:lineRule="auto"/>
        <w:jc w:val="both"/>
        <w:rPr>
          <w:rFonts w:ascii="Calibri" w:hAnsi="Calibri" w:cs="Calibri"/>
          <w:b/>
          <w:i/>
          <w:sz w:val="22"/>
          <w:szCs w:val="22"/>
          <w:lang w:val="en-GB"/>
        </w:rPr>
      </w:pPr>
      <w:r w:rsidRPr="00572EE7">
        <w:rPr>
          <w:rFonts w:ascii="Calibri" w:hAnsi="Calibri" w:cs="Calibri"/>
          <w:b/>
          <w:i/>
          <w:sz w:val="22"/>
          <w:szCs w:val="22"/>
          <w:lang w:val="en-GB"/>
        </w:rPr>
        <w:t>Model type</w:t>
      </w:r>
    </w:p>
    <w:p w14:paraId="60C87F7A" w14:textId="77777777" w:rsidR="00BA29EF" w:rsidRPr="00572EE7" w:rsidRDefault="00AF56BB" w:rsidP="00BA29EF">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Empirical [</w:t>
      </w:r>
      <w:r w:rsidR="00BA29EF" w:rsidRPr="00572EE7">
        <w:rPr>
          <w:rFonts w:ascii="Calibri" w:hAnsi="Calibri" w:cs="Calibri"/>
          <w:sz w:val="22"/>
          <w:szCs w:val="22"/>
          <w:lang w:val="en-GB"/>
        </w:rPr>
        <w:t xml:space="preserve"> </w:t>
      </w:r>
      <w:r w:rsidRPr="00572EE7">
        <w:rPr>
          <w:rFonts w:ascii="Calibri" w:hAnsi="Calibri" w:cs="Calibri"/>
          <w:sz w:val="22"/>
          <w:szCs w:val="22"/>
          <w:lang w:val="en-GB"/>
        </w:rPr>
        <w:t>]</w:t>
      </w:r>
      <w:r w:rsidRPr="00572EE7">
        <w:rPr>
          <w:rFonts w:ascii="Calibri" w:hAnsi="Calibri" w:cs="Calibri"/>
          <w:sz w:val="22"/>
          <w:szCs w:val="22"/>
          <w:lang w:val="en-GB"/>
        </w:rPr>
        <w:tab/>
      </w:r>
      <w:r w:rsidRPr="00572EE7">
        <w:rPr>
          <w:rFonts w:ascii="Calibri" w:hAnsi="Calibri" w:cs="Calibri"/>
          <w:sz w:val="22"/>
          <w:szCs w:val="22"/>
          <w:lang w:val="en-GB"/>
        </w:rPr>
        <w:tab/>
        <w:t>vs mechanistic [X]</w:t>
      </w:r>
    </w:p>
    <w:p w14:paraId="06CF5100" w14:textId="77777777" w:rsidR="00BA29EF" w:rsidRPr="00572EE7" w:rsidRDefault="00AF56BB" w:rsidP="00BA29EF">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Steady-state [ ]</w:t>
      </w:r>
      <w:r w:rsidRPr="00572EE7">
        <w:rPr>
          <w:rFonts w:ascii="Calibri" w:hAnsi="Calibri" w:cs="Calibri"/>
          <w:sz w:val="22"/>
          <w:szCs w:val="22"/>
          <w:lang w:val="en-GB"/>
        </w:rPr>
        <w:tab/>
      </w:r>
      <w:r w:rsidRPr="00572EE7">
        <w:rPr>
          <w:rFonts w:ascii="Calibri" w:hAnsi="Calibri" w:cs="Calibri"/>
          <w:sz w:val="22"/>
          <w:szCs w:val="22"/>
          <w:lang w:val="en-GB"/>
        </w:rPr>
        <w:tab/>
        <w:t>vs dynamic [X]</w:t>
      </w:r>
    </w:p>
    <w:p w14:paraId="5A633322" w14:textId="77777777" w:rsidR="00BA29EF" w:rsidRPr="00572EE7" w:rsidRDefault="00AF56BB" w:rsidP="00BA29EF">
      <w:pPr>
        <w:pStyle w:val="BodyText"/>
        <w:spacing w:after="120" w:line="276" w:lineRule="auto"/>
        <w:jc w:val="both"/>
        <w:rPr>
          <w:rFonts w:ascii="Calibri" w:hAnsi="Calibri" w:cs="Calibri"/>
          <w:sz w:val="22"/>
          <w:szCs w:val="22"/>
          <w:lang w:val="en-GB"/>
        </w:rPr>
      </w:pPr>
      <w:r w:rsidRPr="00572EE7">
        <w:rPr>
          <w:rFonts w:ascii="Calibri" w:hAnsi="Calibri" w:cs="Calibri"/>
          <w:sz w:val="22"/>
          <w:szCs w:val="22"/>
          <w:lang w:val="en-GB"/>
        </w:rPr>
        <w:t>Analytical [X]</w:t>
      </w:r>
      <w:r w:rsidRPr="00572EE7">
        <w:rPr>
          <w:rFonts w:ascii="Calibri" w:hAnsi="Calibri" w:cs="Calibri"/>
          <w:sz w:val="22"/>
          <w:szCs w:val="22"/>
          <w:lang w:val="en-GB"/>
        </w:rPr>
        <w:tab/>
      </w:r>
      <w:r w:rsidRPr="00572EE7">
        <w:rPr>
          <w:rFonts w:ascii="Calibri" w:hAnsi="Calibri" w:cs="Calibri"/>
          <w:sz w:val="22"/>
          <w:szCs w:val="22"/>
          <w:lang w:val="en-GB"/>
        </w:rPr>
        <w:tab/>
        <w:t>vs numerical [ ]</w:t>
      </w:r>
    </w:p>
    <w:p w14:paraId="2AAD79CB" w14:textId="77777777" w:rsidR="00BA29EF" w:rsidRPr="00572EE7" w:rsidRDefault="00AF56BB" w:rsidP="00BA29EF">
      <w:pPr>
        <w:pStyle w:val="BodyText"/>
        <w:spacing w:line="276" w:lineRule="auto"/>
        <w:jc w:val="both"/>
        <w:rPr>
          <w:rFonts w:ascii="Calibri" w:hAnsi="Calibri" w:cs="Calibri"/>
          <w:b/>
          <w:i/>
          <w:sz w:val="22"/>
          <w:szCs w:val="22"/>
          <w:lang w:val="en-GB"/>
        </w:rPr>
      </w:pPr>
      <w:r w:rsidRPr="00572EE7">
        <w:rPr>
          <w:rFonts w:ascii="Calibri" w:hAnsi="Calibri" w:cs="Calibri"/>
          <w:b/>
          <w:i/>
          <w:sz w:val="22"/>
          <w:szCs w:val="22"/>
          <w:lang w:val="en-GB"/>
        </w:rPr>
        <w:t>Alternatives and limits</w:t>
      </w:r>
    </w:p>
    <w:p w14:paraId="5C261D70" w14:textId="2898843D" w:rsidR="002F66BA" w:rsidRPr="00572EE7" w:rsidRDefault="00EB446A" w:rsidP="002F66BA">
      <w:pPr>
        <w:spacing w:after="0"/>
        <w:jc w:val="both"/>
        <w:rPr>
          <w:rFonts w:cs="Calibri"/>
          <w:lang w:val="en-GB"/>
        </w:rPr>
      </w:pPr>
      <w:r w:rsidRPr="00572EE7">
        <w:rPr>
          <w:rFonts w:cs="Calibri"/>
          <w:lang w:val="en-GB"/>
        </w:rPr>
        <w:t>M</w:t>
      </w:r>
      <w:r w:rsidR="00A005EC" w:rsidRPr="00572EE7">
        <w:rPr>
          <w:rFonts w:cs="Calibri"/>
          <w:lang w:val="en-GB"/>
        </w:rPr>
        <w:t>etal uptake rate</w:t>
      </w:r>
      <w:r w:rsidRPr="00572EE7">
        <w:rPr>
          <w:rFonts w:cs="Calibri"/>
          <w:lang w:val="en-GB"/>
        </w:rPr>
        <w:t xml:space="preserve"> can be</w:t>
      </w:r>
      <w:r w:rsidR="00A005EC" w:rsidRPr="00572EE7">
        <w:rPr>
          <w:rFonts w:cs="Calibri"/>
          <w:lang w:val="en-GB"/>
        </w:rPr>
        <w:t xml:space="preserve"> described by the saturation equation</w:t>
      </w:r>
      <w:r w:rsidR="004F66A6" w:rsidRPr="00572EE7">
        <w:rPr>
          <w:rFonts w:cs="Calibri"/>
          <w:lang w:val="en-GB"/>
        </w:rPr>
        <w:t xml:space="preserve"> </w:t>
      </w:r>
      <w:r w:rsidR="00466128" w:rsidRPr="00572EE7">
        <w:rPr>
          <w:rFonts w:cs="Calibri"/>
          <w:lang w:val="en-GB"/>
        </w:rPr>
        <w:t xml:space="preserve">(the Langmuir isotherm) </w:t>
      </w:r>
      <w:r w:rsidR="004F66A6" w:rsidRPr="00572EE7">
        <w:rPr>
          <w:rFonts w:cs="Calibri"/>
          <w:lang w:val="en-GB"/>
        </w:rPr>
        <w:t>where metal uptake rate is expressed by concentration of</w:t>
      </w:r>
      <w:r w:rsidR="00A005EC" w:rsidRPr="00572EE7">
        <w:rPr>
          <w:rFonts w:cs="Calibri"/>
          <w:lang w:val="en-GB"/>
        </w:rPr>
        <w:t xml:space="preserve"> </w:t>
      </w:r>
      <w:r w:rsidR="004F66A6" w:rsidRPr="00572EE7">
        <w:rPr>
          <w:rFonts w:cs="Calibri"/>
          <w:lang w:val="en-GB"/>
        </w:rPr>
        <w:t>t</w:t>
      </w:r>
      <w:r w:rsidR="00A005EC" w:rsidRPr="00572EE7">
        <w:rPr>
          <w:rFonts w:cs="Calibri"/>
          <w:lang w:val="en-GB"/>
        </w:rPr>
        <w:t xml:space="preserve">he free </w:t>
      </w:r>
      <w:r w:rsidR="002F66BA" w:rsidRPr="00572EE7">
        <w:rPr>
          <w:rFonts w:cs="Calibri"/>
          <w:lang w:val="en-GB"/>
        </w:rPr>
        <w:t>metal ion and its affinity for the binding</w:t>
      </w:r>
      <w:r w:rsidR="00A005EC" w:rsidRPr="00572EE7">
        <w:rPr>
          <w:rFonts w:cs="Calibri"/>
          <w:lang w:val="en-GB"/>
        </w:rPr>
        <w:t xml:space="preserve"> to the transport site</w:t>
      </w:r>
      <w:r w:rsidR="002F66BA" w:rsidRPr="00572EE7">
        <w:rPr>
          <w:rFonts w:cs="Calibri"/>
          <w:lang w:val="en-GB"/>
        </w:rPr>
        <w:t>, through the use of affinity constant. This approach is additionally based on maximum uptake rate, which occurs when transport sites are saturated with metal, and is equal to total moles of transporter sites per unit of biomass and rate constant for the transport of metal across the cell membrane</w:t>
      </w:r>
      <w:r w:rsidR="009A7B65" w:rsidRPr="00572EE7">
        <w:rPr>
          <w:rFonts w:cs="Calibri"/>
          <w:lang w:val="en-GB"/>
        </w:rPr>
        <w:t xml:space="preserve"> (</w:t>
      </w:r>
      <w:proofErr w:type="spellStart"/>
      <w:r w:rsidR="009A7B65" w:rsidRPr="00572EE7">
        <w:rPr>
          <w:rFonts w:cs="Calibri"/>
          <w:lang w:val="en-GB"/>
        </w:rPr>
        <w:t>Sunda</w:t>
      </w:r>
      <w:proofErr w:type="spellEnd"/>
      <w:r w:rsidR="009A7B65" w:rsidRPr="00572EE7">
        <w:rPr>
          <w:rFonts w:cs="Calibri"/>
          <w:lang w:val="en-GB"/>
        </w:rPr>
        <w:t xml:space="preserve"> et al 1998)</w:t>
      </w:r>
      <w:r w:rsidR="002F66BA" w:rsidRPr="00572EE7">
        <w:rPr>
          <w:rFonts w:cs="Calibri"/>
          <w:lang w:val="en-GB"/>
        </w:rPr>
        <w:t>.</w:t>
      </w:r>
      <w:r w:rsidR="009A7B65" w:rsidRPr="00572EE7">
        <w:rPr>
          <w:rFonts w:cs="Calibri"/>
          <w:lang w:val="en-GB"/>
        </w:rPr>
        <w:t xml:space="preserve"> This approach would require extra parameterization (affinity constant, maximum uptake rate, amount of transporters, </w:t>
      </w:r>
      <w:r w:rsidR="00D636BD" w:rsidRPr="00572EE7">
        <w:rPr>
          <w:rFonts w:cs="Calibri"/>
          <w:lang w:val="en-GB"/>
        </w:rPr>
        <w:t>and transport</w:t>
      </w:r>
      <w:r w:rsidR="009A7B65" w:rsidRPr="00572EE7">
        <w:rPr>
          <w:rFonts w:cs="Calibri"/>
          <w:lang w:val="en-GB"/>
        </w:rPr>
        <w:t xml:space="preserve"> rate constant across membrane) comparing to approach by Hendriks 2001, therefore saturation model has not been included.</w:t>
      </w:r>
    </w:p>
    <w:p w14:paraId="3D443079" w14:textId="77777777" w:rsidR="00A005EC" w:rsidRPr="00572EE7" w:rsidRDefault="00A005EC" w:rsidP="00A005EC">
      <w:pPr>
        <w:spacing w:after="0"/>
        <w:jc w:val="both"/>
        <w:rPr>
          <w:rFonts w:cs="Calibri"/>
          <w:lang w:val="en-GB"/>
        </w:rPr>
      </w:pPr>
    </w:p>
    <w:p w14:paraId="7C04632D" w14:textId="77777777" w:rsidR="009A7B65" w:rsidRPr="00572EE7" w:rsidRDefault="009A7B65" w:rsidP="009A7B65">
      <w:pPr>
        <w:spacing w:after="0"/>
        <w:jc w:val="both"/>
        <w:rPr>
          <w:rFonts w:cs="Calibri"/>
          <w:lang w:val="en-GB"/>
        </w:rPr>
      </w:pPr>
      <w:r w:rsidRPr="00572EE7">
        <w:rPr>
          <w:rFonts w:cs="Calibri"/>
          <w:lang w:val="en-GB"/>
        </w:rPr>
        <w:t>Another approach that can be considered for estimating uptake rate is</w:t>
      </w:r>
      <w:r w:rsidR="00F12E7E" w:rsidRPr="00572EE7">
        <w:rPr>
          <w:rFonts w:cs="Calibri"/>
          <w:lang w:val="en-GB"/>
        </w:rPr>
        <w:t xml:space="preserve"> to</w:t>
      </w:r>
      <w:r w:rsidRPr="00572EE7">
        <w:rPr>
          <w:rFonts w:cs="Calibri"/>
          <w:lang w:val="en-GB"/>
        </w:rPr>
        <w:t xml:space="preserve"> </w:t>
      </w:r>
      <w:r w:rsidR="00AE4180" w:rsidRPr="00572EE7">
        <w:rPr>
          <w:rFonts w:cs="Calibri"/>
          <w:lang w:val="en-GB"/>
        </w:rPr>
        <w:t>relate</w:t>
      </w:r>
      <w:r w:rsidRPr="00572EE7">
        <w:rPr>
          <w:rFonts w:cs="Calibri"/>
          <w:lang w:val="en-GB"/>
        </w:rPr>
        <w:t xml:space="preserve"> metal absorption rate constants to a</w:t>
      </w:r>
      <w:r w:rsidR="00AE4180" w:rsidRPr="00572EE7">
        <w:rPr>
          <w:rFonts w:cs="Calibri"/>
          <w:lang w:val="en-GB"/>
        </w:rPr>
        <w:t xml:space="preserve"> </w:t>
      </w:r>
      <w:r w:rsidRPr="00572EE7">
        <w:rPr>
          <w:rFonts w:cs="Calibri"/>
          <w:lang w:val="en-GB"/>
        </w:rPr>
        <w:t xml:space="preserve">metal speciﬁc </w:t>
      </w:r>
      <w:r w:rsidR="00AE4180" w:rsidRPr="00572EE7">
        <w:rPr>
          <w:rFonts w:cs="Calibri"/>
          <w:lang w:val="en-GB"/>
        </w:rPr>
        <w:t xml:space="preserve">physicochemical </w:t>
      </w:r>
      <w:r w:rsidRPr="00572EE7">
        <w:rPr>
          <w:rFonts w:cs="Calibri"/>
          <w:lang w:val="en-GB"/>
        </w:rPr>
        <w:t>property, th</w:t>
      </w:r>
      <w:r w:rsidR="00F12E7E" w:rsidRPr="00572EE7">
        <w:rPr>
          <w:rFonts w:cs="Calibri"/>
          <w:lang w:val="en-GB"/>
        </w:rPr>
        <w:t xml:space="preserve">e covalent index, and a species </w:t>
      </w:r>
      <w:r w:rsidRPr="00572EE7">
        <w:rPr>
          <w:rFonts w:cs="Calibri"/>
          <w:lang w:val="en-GB"/>
        </w:rPr>
        <w:t>characteristic, the ventilation rate</w:t>
      </w:r>
      <w:r w:rsidR="00F12E7E" w:rsidRPr="00572EE7">
        <w:rPr>
          <w:rFonts w:cs="Calibri"/>
          <w:lang w:val="en-GB"/>
        </w:rPr>
        <w:t xml:space="preserve">, in </w:t>
      </w:r>
      <w:r w:rsidR="00AE4180" w:rsidRPr="00572EE7">
        <w:rPr>
          <w:rFonts w:cs="Calibri"/>
          <w:lang w:val="en-GB"/>
        </w:rPr>
        <w:t xml:space="preserve">the form of quantitative structure-activity relationship </w:t>
      </w:r>
      <w:r w:rsidR="00F12E7E" w:rsidRPr="00572EE7">
        <w:rPr>
          <w:rFonts w:cs="Calibri"/>
          <w:lang w:val="en-GB"/>
        </w:rPr>
        <w:t>(</w:t>
      </w:r>
      <w:proofErr w:type="spellStart"/>
      <w:r w:rsidR="00F12E7E" w:rsidRPr="00572EE7">
        <w:rPr>
          <w:rFonts w:cs="Calibri"/>
          <w:lang w:val="en-GB"/>
        </w:rPr>
        <w:t>Veltman</w:t>
      </w:r>
      <w:proofErr w:type="spellEnd"/>
      <w:r w:rsidR="00F12E7E" w:rsidRPr="00572EE7">
        <w:rPr>
          <w:rFonts w:cs="Calibri"/>
          <w:lang w:val="en-GB"/>
        </w:rPr>
        <w:t xml:space="preserve"> et al 2008). This approach has been excluded for the sake of consistency between models.</w:t>
      </w:r>
    </w:p>
    <w:p w14:paraId="081A3E50" w14:textId="77777777" w:rsidR="00025CA7" w:rsidRPr="00572EE7" w:rsidRDefault="00025CA7" w:rsidP="009A7B65">
      <w:pPr>
        <w:spacing w:after="0"/>
        <w:jc w:val="both"/>
        <w:rPr>
          <w:rFonts w:cs="Calibri"/>
          <w:lang w:val="en-GB"/>
        </w:rPr>
      </w:pPr>
    </w:p>
    <w:p w14:paraId="71D52CDB" w14:textId="165D58BF" w:rsidR="00025CA7" w:rsidRPr="00572EE7" w:rsidRDefault="00025CA7" w:rsidP="009A7B65">
      <w:pPr>
        <w:spacing w:after="0"/>
        <w:jc w:val="both"/>
        <w:rPr>
          <w:rFonts w:cs="Calibri"/>
          <w:lang w:val="en-GB"/>
        </w:rPr>
      </w:pPr>
      <w:r w:rsidRPr="00572EE7">
        <w:rPr>
          <w:rFonts w:cs="Calibri"/>
          <w:lang w:val="en-GB"/>
        </w:rPr>
        <w:t xml:space="preserve">The free ion activity model (FIAM) and the biotic ligand model (BLM) may provide sound evaluations of metal </w:t>
      </w:r>
      <w:proofErr w:type="spellStart"/>
      <w:r w:rsidRPr="00572EE7">
        <w:rPr>
          <w:rFonts w:cs="Calibri"/>
          <w:lang w:val="en-GB"/>
        </w:rPr>
        <w:t>biouptake</w:t>
      </w:r>
      <w:proofErr w:type="spellEnd"/>
      <w:r w:rsidRPr="00572EE7">
        <w:rPr>
          <w:rFonts w:cs="Calibri"/>
          <w:lang w:val="en-GB"/>
        </w:rPr>
        <w:t>, since they include metal speciation in solution and</w:t>
      </w:r>
      <w:r w:rsidR="00D636BD">
        <w:rPr>
          <w:rFonts w:cs="Calibri"/>
          <w:lang w:val="en-GB"/>
        </w:rPr>
        <w:t xml:space="preserve"> can</w:t>
      </w:r>
      <w:r w:rsidRPr="00572EE7">
        <w:rPr>
          <w:rFonts w:cs="Calibri"/>
          <w:lang w:val="en-GB"/>
        </w:rPr>
        <w:t xml:space="preserve"> differentiate</w:t>
      </w:r>
      <w:r w:rsidR="00D636BD">
        <w:rPr>
          <w:rFonts w:cs="Calibri"/>
          <w:lang w:val="en-GB"/>
        </w:rPr>
        <w:t xml:space="preserve"> between</w:t>
      </w:r>
      <w:r w:rsidRPr="00572EE7">
        <w:rPr>
          <w:rFonts w:cs="Calibri"/>
          <w:lang w:val="en-GB"/>
        </w:rPr>
        <w:t xml:space="preserve"> the fraction of metals absorbed at cell surface and</w:t>
      </w:r>
      <w:r w:rsidR="00D636BD">
        <w:rPr>
          <w:rFonts w:cs="Calibri"/>
          <w:lang w:val="en-GB"/>
        </w:rPr>
        <w:t xml:space="preserve"> </w:t>
      </w:r>
      <w:r w:rsidR="004B5DC0">
        <w:rPr>
          <w:rFonts w:cs="Calibri"/>
          <w:lang w:val="en-GB"/>
        </w:rPr>
        <w:t>intracellular fraction of</w:t>
      </w:r>
      <w:r w:rsidRPr="00572EE7">
        <w:rPr>
          <w:rFonts w:cs="Calibri"/>
          <w:lang w:val="en-GB"/>
        </w:rPr>
        <w:t xml:space="preserve"> the organism.</w:t>
      </w:r>
      <w:r w:rsidR="00D636BD">
        <w:rPr>
          <w:rFonts w:cs="Calibri"/>
          <w:lang w:val="en-GB"/>
        </w:rPr>
        <w:t xml:space="preserve"> However,</w:t>
      </w:r>
      <w:r w:rsidRPr="00572EE7">
        <w:rPr>
          <w:rFonts w:cs="Calibri"/>
          <w:lang w:val="en-GB"/>
        </w:rPr>
        <w:t xml:space="preserve"> </w:t>
      </w:r>
      <w:r w:rsidR="00D636BD">
        <w:rPr>
          <w:lang w:val="en-GB"/>
        </w:rPr>
        <w:t>t</w:t>
      </w:r>
      <w:r w:rsidRPr="00572EE7">
        <w:rPr>
          <w:lang w:val="en-GB"/>
        </w:rPr>
        <w:t xml:space="preserve">he equilibrium-based BLM </w:t>
      </w:r>
      <w:r w:rsidR="00572EE7" w:rsidRPr="00572EE7">
        <w:rPr>
          <w:lang w:val="en-GB"/>
        </w:rPr>
        <w:t xml:space="preserve">ignores the dynamic </w:t>
      </w:r>
      <w:proofErr w:type="spellStart"/>
      <w:r w:rsidR="00572EE7" w:rsidRPr="00572EE7">
        <w:rPr>
          <w:lang w:val="en-GB"/>
        </w:rPr>
        <w:t>proccesses</w:t>
      </w:r>
      <w:proofErr w:type="spellEnd"/>
      <w:r w:rsidR="00572EE7" w:rsidRPr="00572EE7">
        <w:rPr>
          <w:lang w:val="en-GB"/>
        </w:rPr>
        <w:t xml:space="preserve"> </w:t>
      </w:r>
      <w:r w:rsidR="00572EE7">
        <w:rPr>
          <w:lang w:val="en-GB"/>
        </w:rPr>
        <w:t>at the cell interface which control</w:t>
      </w:r>
      <w:r w:rsidRPr="00572EE7">
        <w:rPr>
          <w:lang w:val="en-GB"/>
        </w:rPr>
        <w:t xml:space="preserve"> metal </w:t>
      </w:r>
      <w:proofErr w:type="spellStart"/>
      <w:r w:rsidRPr="00572EE7">
        <w:rPr>
          <w:lang w:val="en-GB"/>
        </w:rPr>
        <w:t>biouptake</w:t>
      </w:r>
      <w:proofErr w:type="spellEnd"/>
      <w:r w:rsidRPr="00572EE7">
        <w:rPr>
          <w:rFonts w:cs="Calibri"/>
          <w:lang w:val="en-GB"/>
        </w:rPr>
        <w:t xml:space="preserve"> (</w:t>
      </w:r>
      <w:proofErr w:type="spellStart"/>
      <w:r w:rsidRPr="00572EE7">
        <w:rPr>
          <w:rFonts w:cs="Calibri"/>
          <w:lang w:val="en-GB"/>
        </w:rPr>
        <w:t>Rotureau</w:t>
      </w:r>
      <w:proofErr w:type="spellEnd"/>
      <w:r w:rsidRPr="00572EE7">
        <w:rPr>
          <w:rFonts w:cs="Calibri"/>
          <w:lang w:val="en-GB"/>
        </w:rPr>
        <w:t xml:space="preserve"> et al 2015).</w:t>
      </w:r>
    </w:p>
    <w:p w14:paraId="58753AB1" w14:textId="77777777" w:rsidR="00EC53DB" w:rsidRPr="00572EE7" w:rsidRDefault="00BA29EF" w:rsidP="00EC53DB">
      <w:pPr>
        <w:pStyle w:val="Heading2"/>
        <w:numPr>
          <w:ilvl w:val="1"/>
          <w:numId w:val="1"/>
        </w:numPr>
        <w:ind w:left="0" w:firstLine="0"/>
        <w:jc w:val="both"/>
        <w:rPr>
          <w:sz w:val="28"/>
          <w:lang w:val="en-GB"/>
        </w:rPr>
      </w:pPr>
      <w:bookmarkStart w:id="69" w:name="_Toc422858945"/>
      <w:r w:rsidRPr="00572EE7">
        <w:rPr>
          <w:sz w:val="28"/>
          <w:lang w:val="en-GB"/>
        </w:rPr>
        <w:lastRenderedPageBreak/>
        <w:t>Process n°3</w:t>
      </w:r>
      <w:r w:rsidR="00AF56BB" w:rsidRPr="00572EE7">
        <w:rPr>
          <w:sz w:val="28"/>
          <w:lang w:val="en-GB"/>
        </w:rPr>
        <w:t>: Elimination of chemicals through excretion (o</w:t>
      </w:r>
      <w:r w:rsidR="00F31710" w:rsidRPr="00572EE7">
        <w:rPr>
          <w:sz w:val="28"/>
          <w:lang w:val="en-GB"/>
        </w:rPr>
        <w:t>r</w:t>
      </w:r>
      <w:r w:rsidR="00AF56BB" w:rsidRPr="00572EE7">
        <w:rPr>
          <w:sz w:val="28"/>
          <w:lang w:val="en-GB"/>
        </w:rPr>
        <w:t>ganics)</w:t>
      </w:r>
      <w:bookmarkEnd w:id="69"/>
    </w:p>
    <w:p w14:paraId="24598F24" w14:textId="77777777" w:rsidR="00307E8B" w:rsidRPr="00572EE7" w:rsidRDefault="00AF56BB" w:rsidP="00307E8B">
      <w:pPr>
        <w:spacing w:after="0"/>
        <w:rPr>
          <w:b/>
          <w:i/>
          <w:lang w:val="en-GB"/>
        </w:rPr>
      </w:pPr>
      <w:r w:rsidRPr="00572EE7">
        <w:rPr>
          <w:b/>
          <w:i/>
          <w:lang w:val="en-GB"/>
        </w:rPr>
        <w:t>Motivation</w:t>
      </w:r>
    </w:p>
    <w:p w14:paraId="1AD50EB4" w14:textId="77777777" w:rsidR="00673E67" w:rsidRPr="00572EE7" w:rsidRDefault="00AF56BB" w:rsidP="0045173C">
      <w:pPr>
        <w:spacing w:after="0"/>
        <w:jc w:val="both"/>
        <w:rPr>
          <w:rFonts w:cs="Calibri"/>
          <w:lang w:val="en-GB"/>
        </w:rPr>
      </w:pPr>
      <w:r w:rsidRPr="00572EE7">
        <w:rPr>
          <w:rFonts w:cs="Calibri"/>
          <w:lang w:val="en-GB"/>
        </w:rPr>
        <w:t>Elimination rate constant (</w:t>
      </w:r>
      <w:proofErr w:type="spellStart"/>
      <w:r w:rsidRPr="00572EE7">
        <w:rPr>
          <w:rFonts w:cs="Calibri"/>
          <w:lang w:val="en-GB"/>
        </w:rPr>
        <w:t>k_depuration</w:t>
      </w:r>
      <w:proofErr w:type="spellEnd"/>
      <w:r w:rsidRPr="00572EE7">
        <w:rPr>
          <w:rFonts w:cs="Calibri"/>
          <w:lang w:val="en-GB"/>
        </w:rPr>
        <w:t>) of hydrophobic compounds have been reported to depend on the size and lipid content of the organism (i.e., the larger and fattier the organism, the smaller the elimination rate constant) and the hydrophobicity of chemicals. For algae (phytoplankton) elimination can be further affected by growth and exudation (</w:t>
      </w:r>
      <w:proofErr w:type="spellStart"/>
      <w:r w:rsidRPr="00572EE7">
        <w:rPr>
          <w:rFonts w:cs="Calibri"/>
          <w:lang w:val="en-GB"/>
        </w:rPr>
        <w:t>Sijm</w:t>
      </w:r>
      <w:proofErr w:type="spellEnd"/>
      <w:r w:rsidRPr="00572EE7">
        <w:rPr>
          <w:rFonts w:cs="Calibri"/>
          <w:lang w:val="en-GB"/>
        </w:rPr>
        <w:t xml:space="preserve"> et al 1998). However, </w:t>
      </w:r>
      <w:proofErr w:type="spellStart"/>
      <w:r w:rsidRPr="00572EE7">
        <w:rPr>
          <w:rFonts w:cs="Calibri"/>
          <w:lang w:val="en-GB"/>
        </w:rPr>
        <w:t>Skoglund</w:t>
      </w:r>
      <w:proofErr w:type="spellEnd"/>
      <w:r w:rsidRPr="00572EE7">
        <w:rPr>
          <w:rFonts w:cs="Calibri"/>
          <w:lang w:val="en-GB"/>
        </w:rPr>
        <w:t xml:space="preserve"> et al. (1996) assumes that elimination by algae is predominantly dependent on physicochemical elimination, calculated from uptake rate constant (</w:t>
      </w:r>
      <w:proofErr w:type="spellStart"/>
      <w:r w:rsidRPr="00572EE7">
        <w:rPr>
          <w:rFonts w:cs="Calibri"/>
          <w:lang w:val="en-GB"/>
        </w:rPr>
        <w:t>k_uptake</w:t>
      </w:r>
      <w:proofErr w:type="spellEnd"/>
      <w:r w:rsidRPr="00572EE7">
        <w:rPr>
          <w:rFonts w:cs="Calibri"/>
          <w:lang w:val="en-GB"/>
        </w:rPr>
        <w:t>).</w:t>
      </w:r>
      <w:r w:rsidR="00802BE2" w:rsidRPr="00572EE7">
        <w:rPr>
          <w:rFonts w:cs="Calibri"/>
          <w:lang w:val="en-GB"/>
        </w:rPr>
        <w:t xml:space="preserve"> </w:t>
      </w:r>
      <w:r w:rsidRPr="00572EE7">
        <w:rPr>
          <w:rFonts w:cs="Calibri"/>
          <w:lang w:val="en-GB"/>
        </w:rPr>
        <w:t>Phytoplankton actively excrete 10 to 40% of carbon fixed by primary production, thus exudate may represent a substantial loss mechanism for organic chemicals from phytoplankton because of their high affinity for dissolved carbon (</w:t>
      </w:r>
      <w:proofErr w:type="spellStart"/>
      <w:r w:rsidRPr="00572EE7">
        <w:rPr>
          <w:rFonts w:cs="Calibri"/>
          <w:lang w:val="en-GB"/>
        </w:rPr>
        <w:t>Swackhamer</w:t>
      </w:r>
      <w:proofErr w:type="spellEnd"/>
      <w:r w:rsidRPr="00572EE7">
        <w:rPr>
          <w:rFonts w:cs="Calibri"/>
          <w:lang w:val="en-GB"/>
        </w:rPr>
        <w:t xml:space="preserve"> et al 1993, </w:t>
      </w:r>
      <w:proofErr w:type="spellStart"/>
      <w:r w:rsidRPr="00572EE7">
        <w:rPr>
          <w:rFonts w:cs="Calibri"/>
          <w:lang w:val="en-GB"/>
        </w:rPr>
        <w:t>Koelmans</w:t>
      </w:r>
      <w:proofErr w:type="spellEnd"/>
      <w:r w:rsidRPr="00572EE7">
        <w:rPr>
          <w:rFonts w:cs="Calibri"/>
          <w:lang w:val="en-GB"/>
        </w:rPr>
        <w:t xml:space="preserve"> 2014).</w:t>
      </w:r>
    </w:p>
    <w:p w14:paraId="7AA1D2D3" w14:textId="77777777" w:rsidR="00ED3EAB" w:rsidRPr="00572EE7" w:rsidRDefault="00AF56BB" w:rsidP="00CE3C06">
      <w:pPr>
        <w:spacing w:before="240" w:after="0"/>
        <w:rPr>
          <w:lang w:val="en-GB"/>
        </w:rPr>
      </w:pPr>
      <w:r w:rsidRPr="00572EE7">
        <w:rPr>
          <w:rFonts w:cs="Calibri"/>
          <w:b/>
          <w:i/>
          <w:lang w:val="en-GB"/>
        </w:rPr>
        <w:t>Selected model and assumptions</w:t>
      </w:r>
      <w:r w:rsidRPr="00572EE7">
        <w:rPr>
          <w:lang w:val="en-GB"/>
        </w:rPr>
        <w:t xml:space="preserve"> </w:t>
      </w:r>
    </w:p>
    <w:p w14:paraId="2D21D4C6" w14:textId="77777777" w:rsidR="00DA6883" w:rsidRPr="00572EE7" w:rsidRDefault="00AF56BB" w:rsidP="001D6434">
      <w:pPr>
        <w:jc w:val="both"/>
        <w:rPr>
          <w:lang w:val="en-GB"/>
        </w:rPr>
      </w:pPr>
      <w:r w:rsidRPr="00572EE7">
        <w:rPr>
          <w:lang w:val="en-GB"/>
        </w:rPr>
        <w:t>Phytoplankton elimination rate constant in MERLIN-Expo is reflected as a relea</w:t>
      </w:r>
      <w:r w:rsidR="001D6434" w:rsidRPr="00572EE7">
        <w:rPr>
          <w:lang w:val="en-GB"/>
        </w:rPr>
        <w:t>se of chemicals from carbon pool of the cell</w:t>
      </w:r>
      <w:r w:rsidRPr="00572EE7">
        <w:rPr>
          <w:lang w:val="en-GB"/>
        </w:rPr>
        <w:t xml:space="preserve"> compartment (</w:t>
      </w:r>
      <w:proofErr w:type="spellStart"/>
      <w:r w:rsidRPr="00572EE7">
        <w:rPr>
          <w:lang w:val="en-GB"/>
        </w:rPr>
        <w:t>p_carb</w:t>
      </w:r>
      <w:r w:rsidR="001D6434" w:rsidRPr="00572EE7">
        <w:rPr>
          <w:lang w:val="en-GB"/>
        </w:rPr>
        <w:t>on_content</w:t>
      </w:r>
      <w:proofErr w:type="spellEnd"/>
      <w:r w:rsidRPr="00572EE7">
        <w:rPr>
          <w:lang w:val="en-GB"/>
        </w:rPr>
        <w:t>∙</w:t>
      </w:r>
      <w:r w:rsidR="00340F98" w:rsidRPr="00572EE7">
        <w:rPr>
          <w:lang w:val="en-GB"/>
        </w:rPr>
        <w:t xml:space="preserve"> </w:t>
      </w:r>
      <w:proofErr w:type="spellStart"/>
      <w:r w:rsidR="00340F98" w:rsidRPr="00572EE7">
        <w:rPr>
          <w:lang w:val="en-GB"/>
        </w:rPr>
        <w:t>K_oc</w:t>
      </w:r>
      <w:proofErr w:type="spellEnd"/>
      <w:r w:rsidRPr="00572EE7">
        <w:rPr>
          <w:lang w:val="en-GB"/>
        </w:rPr>
        <w:t>)</w:t>
      </w:r>
      <w:r w:rsidR="001D6434" w:rsidRPr="00572EE7">
        <w:rPr>
          <w:vertAlign w:val="superscript"/>
          <w:lang w:val="en-GB"/>
        </w:rPr>
        <w:t>-1</w:t>
      </w:r>
      <w:r w:rsidRPr="00572EE7">
        <w:rPr>
          <w:lang w:val="en-GB"/>
        </w:rPr>
        <w:t xml:space="preserve"> (Hendriks et al 2001, </w:t>
      </w:r>
      <w:proofErr w:type="spellStart"/>
      <w:r w:rsidRPr="00572EE7">
        <w:rPr>
          <w:lang w:val="en-GB"/>
        </w:rPr>
        <w:t>Arnot</w:t>
      </w:r>
      <w:proofErr w:type="spellEnd"/>
      <w:r w:rsidRPr="00572EE7">
        <w:rPr>
          <w:lang w:val="en-GB"/>
        </w:rPr>
        <w:t xml:space="preserve"> and </w:t>
      </w:r>
      <w:proofErr w:type="spellStart"/>
      <w:r w:rsidRPr="00572EE7">
        <w:rPr>
          <w:lang w:val="en-GB"/>
        </w:rPr>
        <w:t>Gobas</w:t>
      </w:r>
      <w:proofErr w:type="spellEnd"/>
      <w:r w:rsidRPr="00572EE7">
        <w:rPr>
          <w:lang w:val="en-GB"/>
        </w:rPr>
        <w:t xml:space="preserve"> 2004). </w:t>
      </w:r>
    </w:p>
    <w:p w14:paraId="05EC8DF8" w14:textId="77777777" w:rsidR="00ED3EAB" w:rsidRPr="00572EE7" w:rsidRDefault="00AF56BB" w:rsidP="00ED3EAB">
      <w:pPr>
        <w:pStyle w:val="BodyText"/>
        <w:spacing w:before="240" w:line="276" w:lineRule="auto"/>
        <w:jc w:val="both"/>
        <w:rPr>
          <w:rFonts w:ascii="Calibri" w:hAnsi="Calibri" w:cs="Calibri"/>
          <w:b/>
          <w:i/>
          <w:sz w:val="22"/>
          <w:szCs w:val="22"/>
          <w:lang w:val="en-GB"/>
        </w:rPr>
      </w:pPr>
      <w:r w:rsidRPr="00572EE7">
        <w:rPr>
          <w:rFonts w:ascii="Calibri" w:hAnsi="Calibri" w:cs="Calibri"/>
          <w:b/>
          <w:i/>
          <w:sz w:val="22"/>
          <w:szCs w:val="22"/>
          <w:lang w:val="en-GB"/>
        </w:rPr>
        <w:t>Model type</w:t>
      </w:r>
    </w:p>
    <w:p w14:paraId="5F0F14FF" w14:textId="77777777" w:rsidR="00ED3EAB" w:rsidRPr="00572EE7" w:rsidRDefault="00AF56BB" w:rsidP="00ED3EAB">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Empirical [ ]</w:t>
      </w:r>
      <w:r w:rsidRPr="00572EE7">
        <w:rPr>
          <w:rFonts w:ascii="Calibri" w:hAnsi="Calibri" w:cs="Calibri"/>
          <w:sz w:val="22"/>
          <w:szCs w:val="22"/>
          <w:lang w:val="en-GB"/>
        </w:rPr>
        <w:tab/>
      </w:r>
      <w:r w:rsidRPr="00572EE7">
        <w:rPr>
          <w:rFonts w:ascii="Calibri" w:hAnsi="Calibri" w:cs="Calibri"/>
          <w:sz w:val="22"/>
          <w:szCs w:val="22"/>
          <w:lang w:val="en-GB"/>
        </w:rPr>
        <w:tab/>
        <w:t>vs mechanistic [X]</w:t>
      </w:r>
    </w:p>
    <w:p w14:paraId="60A5536D" w14:textId="77777777" w:rsidR="00ED3EAB" w:rsidRPr="00572EE7" w:rsidRDefault="00AF56BB" w:rsidP="00ED3EAB">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Steady-state [ ]</w:t>
      </w:r>
      <w:r w:rsidRPr="00572EE7">
        <w:rPr>
          <w:rFonts w:ascii="Calibri" w:hAnsi="Calibri" w:cs="Calibri"/>
          <w:sz w:val="22"/>
          <w:szCs w:val="22"/>
          <w:lang w:val="en-GB"/>
        </w:rPr>
        <w:tab/>
      </w:r>
      <w:r w:rsidRPr="00572EE7">
        <w:rPr>
          <w:rFonts w:ascii="Calibri" w:hAnsi="Calibri" w:cs="Calibri"/>
          <w:sz w:val="22"/>
          <w:szCs w:val="22"/>
          <w:lang w:val="en-GB"/>
        </w:rPr>
        <w:tab/>
        <w:t>vs dynamic [X]</w:t>
      </w:r>
    </w:p>
    <w:p w14:paraId="417E5FCE" w14:textId="77777777" w:rsidR="0008541E" w:rsidRPr="00572EE7" w:rsidRDefault="00AF56BB" w:rsidP="003808F2">
      <w:pPr>
        <w:pStyle w:val="BodyText"/>
        <w:spacing w:after="120" w:line="276" w:lineRule="auto"/>
        <w:jc w:val="both"/>
        <w:rPr>
          <w:rFonts w:ascii="Calibri" w:hAnsi="Calibri" w:cs="Calibri"/>
          <w:sz w:val="22"/>
          <w:szCs w:val="22"/>
          <w:lang w:val="en-GB"/>
        </w:rPr>
      </w:pPr>
      <w:r w:rsidRPr="00572EE7">
        <w:rPr>
          <w:rFonts w:ascii="Calibri" w:hAnsi="Calibri" w:cs="Calibri"/>
          <w:sz w:val="22"/>
          <w:szCs w:val="22"/>
          <w:lang w:val="en-GB"/>
        </w:rPr>
        <w:t>Analytical [X]</w:t>
      </w:r>
      <w:r w:rsidRPr="00572EE7">
        <w:rPr>
          <w:rFonts w:ascii="Calibri" w:hAnsi="Calibri" w:cs="Calibri"/>
          <w:sz w:val="22"/>
          <w:szCs w:val="22"/>
          <w:lang w:val="en-GB"/>
        </w:rPr>
        <w:tab/>
      </w:r>
      <w:r w:rsidRPr="00572EE7">
        <w:rPr>
          <w:rFonts w:ascii="Calibri" w:hAnsi="Calibri" w:cs="Calibri"/>
          <w:sz w:val="22"/>
          <w:szCs w:val="22"/>
          <w:lang w:val="en-GB"/>
        </w:rPr>
        <w:tab/>
        <w:t>vs numerical [ ]</w:t>
      </w:r>
    </w:p>
    <w:p w14:paraId="282E2832" w14:textId="77777777" w:rsidR="00ED3EAB" w:rsidRPr="00572EE7" w:rsidRDefault="00AF56BB" w:rsidP="00ED3EAB">
      <w:pPr>
        <w:pStyle w:val="BodyText"/>
        <w:spacing w:line="276" w:lineRule="auto"/>
        <w:jc w:val="both"/>
        <w:rPr>
          <w:rFonts w:ascii="Calibri" w:hAnsi="Calibri" w:cs="Calibri"/>
          <w:b/>
          <w:i/>
          <w:sz w:val="22"/>
          <w:szCs w:val="22"/>
          <w:lang w:val="en-GB"/>
        </w:rPr>
      </w:pPr>
      <w:r w:rsidRPr="00572EE7">
        <w:rPr>
          <w:rFonts w:ascii="Calibri" w:hAnsi="Calibri" w:cs="Calibri"/>
          <w:b/>
          <w:i/>
          <w:sz w:val="22"/>
          <w:szCs w:val="22"/>
          <w:lang w:val="en-GB"/>
        </w:rPr>
        <w:t>Alternatives and limits</w:t>
      </w:r>
    </w:p>
    <w:p w14:paraId="0DC8CF26" w14:textId="77777777" w:rsidR="00F277E7" w:rsidRPr="00572EE7" w:rsidRDefault="00AF56BB" w:rsidP="00783D65">
      <w:pPr>
        <w:jc w:val="both"/>
        <w:rPr>
          <w:lang w:val="en-GB"/>
        </w:rPr>
      </w:pPr>
      <w:r w:rsidRPr="00572EE7">
        <w:rPr>
          <w:lang w:val="en-GB"/>
        </w:rPr>
        <w:t xml:space="preserve">Thermodynamic equilibrium based model. Additional alternative to our solution is to use additionally desorption rate constant in algal </w:t>
      </w:r>
      <w:proofErr w:type="spellStart"/>
      <w:r w:rsidRPr="00572EE7">
        <w:rPr>
          <w:lang w:val="en-GB"/>
        </w:rPr>
        <w:t>bioconcentration</w:t>
      </w:r>
      <w:proofErr w:type="spellEnd"/>
      <w:r w:rsidRPr="00572EE7">
        <w:rPr>
          <w:lang w:val="en-GB"/>
        </w:rPr>
        <w:t xml:space="preserve"> dynamics. If this constant is low relative to the growth rate then algal cells will not achieve thermodynamic equilibrium. Usage of desorption constant is limited however due to lacking direct measurements.</w:t>
      </w:r>
    </w:p>
    <w:p w14:paraId="6BBF9522" w14:textId="77777777" w:rsidR="00BA29EF" w:rsidRPr="00572EE7" w:rsidRDefault="00BA29EF" w:rsidP="00BA29EF">
      <w:pPr>
        <w:pStyle w:val="Heading2"/>
        <w:numPr>
          <w:ilvl w:val="1"/>
          <w:numId w:val="1"/>
        </w:numPr>
        <w:ind w:left="0" w:firstLine="0"/>
        <w:jc w:val="both"/>
        <w:rPr>
          <w:rFonts w:cs="Calibri"/>
          <w:sz w:val="28"/>
          <w:lang w:val="en-GB"/>
        </w:rPr>
      </w:pPr>
      <w:bookmarkStart w:id="70" w:name="_Toc422858946"/>
      <w:r w:rsidRPr="00572EE7">
        <w:rPr>
          <w:sz w:val="28"/>
          <w:lang w:val="en-GB"/>
        </w:rPr>
        <w:t>Process n°4</w:t>
      </w:r>
      <w:r w:rsidR="00AF56BB" w:rsidRPr="00572EE7">
        <w:rPr>
          <w:sz w:val="28"/>
          <w:lang w:val="en-GB"/>
        </w:rPr>
        <w:t>: Elimination of chemicals through excretion (</w:t>
      </w:r>
      <w:r w:rsidRPr="00572EE7">
        <w:rPr>
          <w:sz w:val="28"/>
          <w:lang w:val="en-GB"/>
        </w:rPr>
        <w:t>metals</w:t>
      </w:r>
      <w:r w:rsidR="00AF56BB" w:rsidRPr="00572EE7">
        <w:rPr>
          <w:sz w:val="28"/>
          <w:lang w:val="en-GB"/>
        </w:rPr>
        <w:t>)</w:t>
      </w:r>
      <w:bookmarkEnd w:id="70"/>
    </w:p>
    <w:p w14:paraId="2FC91943" w14:textId="77777777" w:rsidR="00BA29EF" w:rsidRPr="00572EE7" w:rsidRDefault="00AF56BB" w:rsidP="00BA29EF">
      <w:pPr>
        <w:spacing w:after="0"/>
        <w:rPr>
          <w:b/>
          <w:i/>
          <w:lang w:val="en-GB"/>
        </w:rPr>
      </w:pPr>
      <w:r w:rsidRPr="00572EE7">
        <w:rPr>
          <w:b/>
          <w:i/>
          <w:lang w:val="en-GB"/>
        </w:rPr>
        <w:t>Motivation</w:t>
      </w:r>
    </w:p>
    <w:p w14:paraId="50DAE5FF" w14:textId="6144B534" w:rsidR="00496DE6" w:rsidRPr="00572EE7" w:rsidRDefault="00F811D1" w:rsidP="00340F98">
      <w:pPr>
        <w:jc w:val="both"/>
        <w:rPr>
          <w:lang w:val="en-GB"/>
        </w:rPr>
      </w:pPr>
      <w:r w:rsidRPr="00572EE7">
        <w:rPr>
          <w:lang w:val="en-GB"/>
        </w:rPr>
        <w:t>Metals can be</w:t>
      </w:r>
      <w:r w:rsidR="006863B5" w:rsidRPr="00572EE7">
        <w:rPr>
          <w:lang w:val="en-GB"/>
        </w:rPr>
        <w:t xml:space="preserve"> eject</w:t>
      </w:r>
      <w:r w:rsidRPr="00572EE7">
        <w:rPr>
          <w:lang w:val="en-GB"/>
        </w:rPr>
        <w:t>ed from cell through</w:t>
      </w:r>
      <w:r w:rsidR="00340F98" w:rsidRPr="00572EE7">
        <w:rPr>
          <w:lang w:val="en-GB"/>
        </w:rPr>
        <w:t xml:space="preserve"> exocytosis,</w:t>
      </w:r>
      <w:r w:rsidRPr="00572EE7">
        <w:rPr>
          <w:lang w:val="en-GB"/>
        </w:rPr>
        <w:t xml:space="preserve"> and</w:t>
      </w:r>
      <w:r w:rsidR="006863B5" w:rsidRPr="00572EE7">
        <w:rPr>
          <w:lang w:val="en-GB"/>
        </w:rPr>
        <w:t xml:space="preserve"> may be sequestered in vacuoles or granules</w:t>
      </w:r>
      <w:r w:rsidR="00340F98" w:rsidRPr="00572EE7">
        <w:rPr>
          <w:lang w:val="en-GB"/>
        </w:rPr>
        <w:t xml:space="preserve"> (Solomon 2011)</w:t>
      </w:r>
      <w:r w:rsidR="006863B5" w:rsidRPr="00572EE7">
        <w:rPr>
          <w:lang w:val="en-GB"/>
        </w:rPr>
        <w:t>.</w:t>
      </w:r>
      <w:r w:rsidR="00340F98" w:rsidRPr="00572EE7">
        <w:rPr>
          <w:lang w:val="en-GB"/>
        </w:rPr>
        <w:t xml:space="preserve"> </w:t>
      </w:r>
      <w:r w:rsidR="00496DE6" w:rsidRPr="00572EE7">
        <w:rPr>
          <w:lang w:val="en-GB"/>
        </w:rPr>
        <w:t xml:space="preserve">Cells often </w:t>
      </w:r>
      <w:r w:rsidR="00802BE2" w:rsidRPr="00572EE7">
        <w:rPr>
          <w:lang w:val="en-GB"/>
        </w:rPr>
        <w:t>possess</w:t>
      </w:r>
      <w:r w:rsidR="00496DE6" w:rsidRPr="00572EE7">
        <w:rPr>
          <w:lang w:val="en-GB"/>
        </w:rPr>
        <w:t xml:space="preserve"> efflux systems for toxic metals, as observed for Cd in diatoms. For at least one species, </w:t>
      </w:r>
      <w:proofErr w:type="spellStart"/>
      <w:r w:rsidR="00496DE6" w:rsidRPr="00572EE7">
        <w:rPr>
          <w:lang w:val="en-GB"/>
        </w:rPr>
        <w:t>Thalassiosira</w:t>
      </w:r>
      <w:proofErr w:type="spellEnd"/>
      <w:r w:rsidR="00496DE6" w:rsidRPr="00572EE7">
        <w:rPr>
          <w:lang w:val="en-GB"/>
        </w:rPr>
        <w:t xml:space="preserve"> </w:t>
      </w:r>
      <w:proofErr w:type="spellStart"/>
      <w:r w:rsidR="00496DE6" w:rsidRPr="00572EE7">
        <w:rPr>
          <w:lang w:val="en-GB"/>
        </w:rPr>
        <w:t>weissflogi</w:t>
      </w:r>
      <w:proofErr w:type="spellEnd"/>
      <w:r w:rsidR="00496DE6" w:rsidRPr="00572EE7">
        <w:rPr>
          <w:lang w:val="en-GB"/>
        </w:rPr>
        <w:t>, this system involves the export of Cd-</w:t>
      </w:r>
      <w:proofErr w:type="spellStart"/>
      <w:r w:rsidR="00496DE6" w:rsidRPr="00572EE7">
        <w:rPr>
          <w:lang w:val="en-GB"/>
        </w:rPr>
        <w:t>phytochelatin</w:t>
      </w:r>
      <w:proofErr w:type="spellEnd"/>
      <w:r w:rsidR="00496DE6" w:rsidRPr="00572EE7">
        <w:rPr>
          <w:lang w:val="en-GB"/>
        </w:rPr>
        <w:t xml:space="preserve"> chelates. Efflux systems are induced by high intracellular metal concentrations, and decrease toxicity by minimizing metal accumulation</w:t>
      </w:r>
      <w:r w:rsidR="00340F98" w:rsidRPr="00572EE7">
        <w:rPr>
          <w:lang w:val="en-GB"/>
        </w:rPr>
        <w:t xml:space="preserve"> (</w:t>
      </w:r>
      <w:proofErr w:type="spellStart"/>
      <w:r w:rsidR="00340F98" w:rsidRPr="00572EE7">
        <w:rPr>
          <w:lang w:val="en-GB"/>
        </w:rPr>
        <w:t>Sunda</w:t>
      </w:r>
      <w:proofErr w:type="spellEnd"/>
      <w:r w:rsidR="00340F98" w:rsidRPr="00572EE7">
        <w:rPr>
          <w:lang w:val="en-GB"/>
        </w:rPr>
        <w:t xml:space="preserve"> et al 1998).</w:t>
      </w:r>
      <w:r w:rsidR="00016CDB" w:rsidRPr="00572EE7">
        <w:rPr>
          <w:lang w:val="en-GB"/>
        </w:rPr>
        <w:t xml:space="preserve"> Alternative </w:t>
      </w:r>
      <w:r w:rsidR="00FF3FCF" w:rsidRPr="00572EE7">
        <w:rPr>
          <w:lang w:val="en-GB"/>
        </w:rPr>
        <w:t>mechanism</w:t>
      </w:r>
      <w:r w:rsidR="00016CDB" w:rsidRPr="00572EE7">
        <w:rPr>
          <w:lang w:val="en-GB"/>
        </w:rPr>
        <w:t xml:space="preserve"> for exudation could be passive permeation through the cell membrane.</w:t>
      </w:r>
    </w:p>
    <w:p w14:paraId="78B64C7D" w14:textId="77777777" w:rsidR="00BA29EF" w:rsidRPr="00572EE7" w:rsidRDefault="00AF56BB" w:rsidP="00BA29EF">
      <w:pPr>
        <w:pStyle w:val="BodyText"/>
        <w:spacing w:line="276" w:lineRule="auto"/>
        <w:jc w:val="left"/>
        <w:rPr>
          <w:rFonts w:ascii="Calibri" w:hAnsi="Calibri" w:cs="Calibri"/>
          <w:b/>
          <w:i/>
          <w:sz w:val="22"/>
          <w:szCs w:val="22"/>
          <w:lang w:val="en-GB"/>
        </w:rPr>
      </w:pPr>
      <w:r w:rsidRPr="00572EE7">
        <w:rPr>
          <w:rFonts w:ascii="Calibri" w:hAnsi="Calibri" w:cs="Calibri"/>
          <w:b/>
          <w:i/>
          <w:sz w:val="22"/>
          <w:szCs w:val="22"/>
          <w:lang w:val="en-GB"/>
        </w:rPr>
        <w:t>Selected model and assumptions</w:t>
      </w:r>
    </w:p>
    <w:p w14:paraId="652C80BC" w14:textId="71F5773A" w:rsidR="006C3980" w:rsidRDefault="00340F98" w:rsidP="00840EBD">
      <w:pPr>
        <w:jc w:val="both"/>
        <w:rPr>
          <w:lang w:val="en-GB"/>
        </w:rPr>
      </w:pPr>
      <w:r w:rsidRPr="00572EE7">
        <w:rPr>
          <w:lang w:val="en-GB"/>
        </w:rPr>
        <w:t>Rate constant for metal excretion is a function of accumulat</w:t>
      </w:r>
      <w:r w:rsidR="00E939CB" w:rsidRPr="00572EE7">
        <w:rPr>
          <w:lang w:val="en-GB"/>
        </w:rPr>
        <w:t>ion ratio (p_carbon_content∙log10^</w:t>
      </w:r>
      <w:r w:rsidR="00076F06">
        <w:rPr>
          <w:lang w:val="en-GB"/>
        </w:rPr>
        <w:t>Kd_doc</w:t>
      </w:r>
      <w:r w:rsidRPr="00572EE7">
        <w:rPr>
          <w:lang w:val="en-GB"/>
        </w:rPr>
        <w:t>)</w:t>
      </w:r>
      <w:r w:rsidRPr="00572EE7">
        <w:rPr>
          <w:vertAlign w:val="superscript"/>
          <w:lang w:val="en-GB"/>
        </w:rPr>
        <w:t>-1</w:t>
      </w:r>
      <w:r w:rsidRPr="00572EE7">
        <w:rPr>
          <w:lang w:val="en-GB"/>
        </w:rPr>
        <w:t>, and water and lipid layer resistances. While water resistance is considered to be the same for metal uptake and excretion,</w:t>
      </w:r>
      <w:r w:rsidR="00E071A5" w:rsidRPr="00572EE7">
        <w:rPr>
          <w:lang w:val="en-GB"/>
        </w:rPr>
        <w:t xml:space="preserve"> </w:t>
      </w:r>
      <w:r w:rsidRPr="00572EE7">
        <w:rPr>
          <w:lang w:val="en-GB"/>
        </w:rPr>
        <w:t>lipid layer resistance</w:t>
      </w:r>
      <w:r w:rsidR="00E071A5" w:rsidRPr="00572EE7">
        <w:rPr>
          <w:lang w:val="en-GB"/>
        </w:rPr>
        <w:t xml:space="preserve"> in excretion term</w:t>
      </w:r>
      <w:r w:rsidRPr="00572EE7">
        <w:rPr>
          <w:lang w:val="en-GB"/>
        </w:rPr>
        <w:t xml:space="preserve"> is being considered independent from water concentration, what is contrary to uptake rate, because depuration rate has been </w:t>
      </w:r>
      <w:r w:rsidR="00E071A5" w:rsidRPr="00572EE7">
        <w:rPr>
          <w:lang w:val="en-GB"/>
        </w:rPr>
        <w:t>reported to be not affected by exposure concentration (Hendriks et al 2001)</w:t>
      </w:r>
      <w:proofErr w:type="gramStart"/>
      <w:r w:rsidR="00E071A5" w:rsidRPr="00572EE7">
        <w:rPr>
          <w:lang w:val="en-GB"/>
        </w:rPr>
        <w:t>.</w:t>
      </w:r>
      <w:proofErr w:type="gramEnd"/>
      <w:r w:rsidR="00456FE8">
        <w:rPr>
          <w:lang w:val="en-GB"/>
        </w:rPr>
        <w:t xml:space="preserve"> On the basis that as</w:t>
      </w:r>
      <w:r w:rsidR="00456FE8" w:rsidRPr="00840EBD">
        <w:rPr>
          <w:lang w:val="en-GB"/>
        </w:rPr>
        <w:t xml:space="preserve"> much as 50% of t</w:t>
      </w:r>
      <w:r w:rsidR="00456FE8">
        <w:rPr>
          <w:lang w:val="en-GB"/>
        </w:rPr>
        <w:t>he total carbon ﬁxed by photoau</w:t>
      </w:r>
      <w:r w:rsidR="00456FE8" w:rsidRPr="00840EBD">
        <w:rPr>
          <w:lang w:val="en-GB"/>
        </w:rPr>
        <w:t>totrophs may be released into seawater as</w:t>
      </w:r>
      <w:r w:rsidR="00540BA4">
        <w:rPr>
          <w:lang w:val="en-GB"/>
        </w:rPr>
        <w:t xml:space="preserve"> organic matter (exudates) in the form of products of metabolism, </w:t>
      </w:r>
      <w:r w:rsidR="00456FE8" w:rsidRPr="00840EBD">
        <w:rPr>
          <w:lang w:val="en-GB"/>
        </w:rPr>
        <w:t>through active p</w:t>
      </w:r>
      <w:r w:rsidR="00456FE8">
        <w:rPr>
          <w:lang w:val="en-GB"/>
        </w:rPr>
        <w:t xml:space="preserve">rocesses </w:t>
      </w:r>
      <w:r w:rsidR="00456FE8">
        <w:rPr>
          <w:lang w:val="en-GB"/>
        </w:rPr>
        <w:lastRenderedPageBreak/>
        <w:t>for waste removal, sub</w:t>
      </w:r>
      <w:r w:rsidR="00704C61">
        <w:rPr>
          <w:lang w:val="en-GB"/>
        </w:rPr>
        <w:t>strate acquisition, defenc</w:t>
      </w:r>
      <w:r w:rsidR="00456FE8" w:rsidRPr="00840EBD">
        <w:rPr>
          <w:lang w:val="en-GB"/>
        </w:rPr>
        <w:t>e, or communication</w:t>
      </w:r>
      <w:r w:rsidR="006D0D9E">
        <w:rPr>
          <w:lang w:val="en-GB"/>
        </w:rPr>
        <w:t xml:space="preserve"> (Becker et al 2014, </w:t>
      </w:r>
      <w:r w:rsidR="006C3980">
        <w:rPr>
          <w:lang w:val="en-GB"/>
        </w:rPr>
        <w:t>Sharp 1977)</w:t>
      </w:r>
      <w:r w:rsidR="00540BA4">
        <w:rPr>
          <w:lang w:val="en-GB"/>
        </w:rPr>
        <w:t>,</w:t>
      </w:r>
      <w:r w:rsidR="00456FE8">
        <w:rPr>
          <w:lang w:val="en-GB"/>
        </w:rPr>
        <w:t xml:space="preserve"> and also that dissolved organic matter (DOM) is often characterised by estimating DOC concentration</w:t>
      </w:r>
      <w:r w:rsidR="006C3980">
        <w:rPr>
          <w:lang w:val="en-GB"/>
        </w:rPr>
        <w:t xml:space="preserve"> (</w:t>
      </w:r>
      <w:proofErr w:type="spellStart"/>
      <w:r w:rsidR="006C3980">
        <w:rPr>
          <w:lang w:val="en-GB"/>
        </w:rPr>
        <w:t>Hestir</w:t>
      </w:r>
      <w:proofErr w:type="spellEnd"/>
      <w:r w:rsidR="006C3980">
        <w:rPr>
          <w:lang w:val="en-GB"/>
        </w:rPr>
        <w:t xml:space="preserve"> et al 2015)</w:t>
      </w:r>
      <w:r w:rsidR="00456FE8">
        <w:rPr>
          <w:lang w:val="en-GB"/>
        </w:rPr>
        <w:t>, we assume that</w:t>
      </w:r>
      <w:r w:rsidR="00E136FB">
        <w:rPr>
          <w:lang w:val="en-GB"/>
        </w:rPr>
        <w:t xml:space="preserve"> description of</w:t>
      </w:r>
      <w:r w:rsidR="00456FE8">
        <w:rPr>
          <w:lang w:val="en-GB"/>
        </w:rPr>
        <w:t xml:space="preserve"> excretion</w:t>
      </w:r>
      <w:r w:rsidR="00456FE8" w:rsidRPr="00572EE7">
        <w:rPr>
          <w:lang w:val="en-GB"/>
        </w:rPr>
        <w:t xml:space="preserve"> of trace metals by phytoplankton can be </w:t>
      </w:r>
      <w:r w:rsidR="00E136FB">
        <w:rPr>
          <w:lang w:val="en-GB"/>
        </w:rPr>
        <w:t>supported</w:t>
      </w:r>
      <w:r w:rsidR="00456FE8" w:rsidRPr="00572EE7">
        <w:rPr>
          <w:lang w:val="en-GB"/>
        </w:rPr>
        <w:t xml:space="preserve"> by</w:t>
      </w:r>
      <w:r w:rsidR="00E136FB">
        <w:rPr>
          <w:lang w:val="en-GB"/>
        </w:rPr>
        <w:t xml:space="preserve"> use of</w:t>
      </w:r>
      <w:r w:rsidR="00456FE8" w:rsidRPr="00572EE7">
        <w:rPr>
          <w:lang w:val="en-GB"/>
        </w:rPr>
        <w:t xml:space="preserve"> metal partit</w:t>
      </w:r>
      <w:r w:rsidR="00456FE8">
        <w:rPr>
          <w:lang w:val="en-GB"/>
        </w:rPr>
        <w:t>ion coefficient to dissolved organic carbon (</w:t>
      </w:r>
      <w:proofErr w:type="spellStart"/>
      <w:r w:rsidR="00456FE8">
        <w:rPr>
          <w:lang w:val="en-GB"/>
        </w:rPr>
        <w:t>Kd_doc</w:t>
      </w:r>
      <w:proofErr w:type="spellEnd"/>
      <w:r w:rsidR="00456FE8">
        <w:rPr>
          <w:lang w:val="en-GB"/>
        </w:rPr>
        <w:t>) (</w:t>
      </w:r>
      <w:proofErr w:type="spellStart"/>
      <w:r w:rsidR="00540BA4" w:rsidRPr="00540BA4">
        <w:rPr>
          <w:lang w:val="en-GB"/>
        </w:rPr>
        <w:t>Paquet</w:t>
      </w:r>
      <w:proofErr w:type="spellEnd"/>
      <w:r w:rsidR="00540BA4">
        <w:rPr>
          <w:lang w:val="en-GB"/>
        </w:rPr>
        <w:t xml:space="preserve">  et al 2015, </w:t>
      </w:r>
      <w:proofErr w:type="spellStart"/>
      <w:r w:rsidR="00456FE8">
        <w:rPr>
          <w:lang w:val="en-GB"/>
        </w:rPr>
        <w:t>Baken</w:t>
      </w:r>
      <w:proofErr w:type="spellEnd"/>
      <w:r w:rsidR="00456FE8">
        <w:rPr>
          <w:lang w:val="en-GB"/>
        </w:rPr>
        <w:t xml:space="preserve"> et al 2011, Allison et al 2005, </w:t>
      </w:r>
      <w:proofErr w:type="spellStart"/>
      <w:r w:rsidR="00456FE8">
        <w:rPr>
          <w:lang w:val="en-GB"/>
        </w:rPr>
        <w:t>Weng</w:t>
      </w:r>
      <w:proofErr w:type="spellEnd"/>
      <w:r w:rsidR="00456FE8">
        <w:rPr>
          <w:lang w:val="en-GB"/>
        </w:rPr>
        <w:t xml:space="preserve"> et al 2002). </w:t>
      </w:r>
      <w:r w:rsidR="00840EBD" w:rsidRPr="00840EBD">
        <w:rPr>
          <w:lang w:val="en-GB"/>
        </w:rPr>
        <w:t>The amount of</w:t>
      </w:r>
      <w:r w:rsidR="00840EBD">
        <w:rPr>
          <w:lang w:val="en-GB"/>
        </w:rPr>
        <w:t xml:space="preserve"> </w:t>
      </w:r>
      <w:r w:rsidR="00840EBD" w:rsidRPr="00840EBD">
        <w:rPr>
          <w:lang w:val="en-GB"/>
        </w:rPr>
        <w:t>extracellular DOM released and its composition depend on the</w:t>
      </w:r>
      <w:r w:rsidR="00840EBD">
        <w:rPr>
          <w:lang w:val="en-GB"/>
        </w:rPr>
        <w:t xml:space="preserve"> </w:t>
      </w:r>
      <w:r w:rsidR="00840EBD" w:rsidRPr="00840EBD">
        <w:rPr>
          <w:lang w:val="en-GB"/>
        </w:rPr>
        <w:t>organism and its physiological state</w:t>
      </w:r>
      <w:r w:rsidR="00840EBD">
        <w:rPr>
          <w:lang w:val="en-GB"/>
        </w:rPr>
        <w:t xml:space="preserve"> </w:t>
      </w:r>
      <w:r w:rsidR="00840EBD" w:rsidRPr="00840EBD">
        <w:rPr>
          <w:lang w:val="en-GB"/>
        </w:rPr>
        <w:t xml:space="preserve">as well as additional </w:t>
      </w:r>
      <w:r w:rsidR="00840EBD">
        <w:rPr>
          <w:lang w:val="en-GB"/>
        </w:rPr>
        <w:t xml:space="preserve">factors including: temperature, </w:t>
      </w:r>
      <w:r w:rsidR="00840EBD" w:rsidRPr="00840EBD">
        <w:rPr>
          <w:lang w:val="en-GB"/>
        </w:rPr>
        <w:t>light,</w:t>
      </w:r>
      <w:r w:rsidR="00456FE8">
        <w:rPr>
          <w:lang w:val="en-GB"/>
        </w:rPr>
        <w:t xml:space="preserve"> </w:t>
      </w:r>
      <w:r w:rsidR="00840EBD" w:rsidRPr="00840EBD">
        <w:rPr>
          <w:lang w:val="en-GB"/>
        </w:rPr>
        <w:t>growth phase, availability of inorgan</w:t>
      </w:r>
      <w:r w:rsidR="00840EBD">
        <w:rPr>
          <w:lang w:val="en-GB"/>
        </w:rPr>
        <w:t>ic nutrients, and the pres</w:t>
      </w:r>
      <w:r w:rsidR="00840EBD" w:rsidRPr="00840EBD">
        <w:rPr>
          <w:lang w:val="en-GB"/>
        </w:rPr>
        <w:t>ence of other organisms</w:t>
      </w:r>
      <w:r w:rsidR="00840EBD">
        <w:rPr>
          <w:lang w:val="en-GB"/>
        </w:rPr>
        <w:t>.</w:t>
      </w:r>
      <w:r w:rsidR="00456FE8">
        <w:rPr>
          <w:lang w:val="en-GB"/>
        </w:rPr>
        <w:t xml:space="preserve"> However, </w:t>
      </w:r>
      <w:r w:rsidR="00840EBD" w:rsidRPr="00840EBD">
        <w:rPr>
          <w:lang w:val="en-GB"/>
        </w:rPr>
        <w:t>assessment</w:t>
      </w:r>
      <w:r w:rsidR="00456FE8">
        <w:rPr>
          <w:lang w:val="en-GB"/>
        </w:rPr>
        <w:t xml:space="preserve"> of </w:t>
      </w:r>
      <w:r w:rsidR="00840EBD" w:rsidRPr="00840EBD">
        <w:rPr>
          <w:lang w:val="en-GB"/>
        </w:rPr>
        <w:t>phytoplankton-derived DOM has not been conducted at the</w:t>
      </w:r>
      <w:r w:rsidR="00840EBD">
        <w:rPr>
          <w:lang w:val="en-GB"/>
        </w:rPr>
        <w:t xml:space="preserve"> </w:t>
      </w:r>
      <w:r w:rsidR="00840EBD" w:rsidRPr="00840EBD">
        <w:rPr>
          <w:lang w:val="en-GB"/>
        </w:rPr>
        <w:t>molecular level and it is not ye</w:t>
      </w:r>
      <w:r w:rsidR="00840EBD">
        <w:rPr>
          <w:lang w:val="en-GB"/>
        </w:rPr>
        <w:t>t clear how much chemical varia</w:t>
      </w:r>
      <w:r w:rsidR="00840EBD" w:rsidRPr="00840EBD">
        <w:rPr>
          <w:lang w:val="en-GB"/>
        </w:rPr>
        <w:t>tion exists in DOM produced by different marine phytoplankton</w:t>
      </w:r>
      <w:r w:rsidR="00840EBD">
        <w:rPr>
          <w:lang w:val="en-GB"/>
        </w:rPr>
        <w:t xml:space="preserve"> </w:t>
      </w:r>
      <w:r w:rsidR="00840EBD" w:rsidRPr="00840EBD">
        <w:rPr>
          <w:lang w:val="en-GB"/>
        </w:rPr>
        <w:t>types</w:t>
      </w:r>
      <w:r w:rsidR="00456FE8">
        <w:rPr>
          <w:lang w:val="en-GB"/>
        </w:rPr>
        <w:t xml:space="preserve"> (Becker et al 2014)</w:t>
      </w:r>
      <w:r w:rsidR="00840EBD" w:rsidRPr="00840EBD">
        <w:rPr>
          <w:lang w:val="en-GB"/>
        </w:rPr>
        <w:t>.</w:t>
      </w:r>
    </w:p>
    <w:p w14:paraId="39B9D5AA" w14:textId="77777777" w:rsidR="00BA29EF" w:rsidRPr="00572EE7" w:rsidRDefault="00AF56BB" w:rsidP="00BA29EF">
      <w:pPr>
        <w:pStyle w:val="Default"/>
        <w:spacing w:after="120" w:line="276" w:lineRule="auto"/>
        <w:jc w:val="both"/>
        <w:rPr>
          <w:rFonts w:ascii="Calibri" w:hAnsi="Calibri" w:cs="Calibri"/>
          <w:b/>
          <w:i/>
          <w:sz w:val="22"/>
          <w:szCs w:val="22"/>
          <w:lang w:val="en-GB"/>
        </w:rPr>
      </w:pPr>
      <w:r w:rsidRPr="00572EE7">
        <w:rPr>
          <w:rFonts w:ascii="Calibri" w:hAnsi="Calibri" w:cs="Calibri"/>
          <w:b/>
          <w:i/>
          <w:sz w:val="22"/>
          <w:szCs w:val="22"/>
          <w:lang w:val="en-GB"/>
        </w:rPr>
        <w:t>Model type</w:t>
      </w:r>
    </w:p>
    <w:p w14:paraId="2946C0A9" w14:textId="77777777" w:rsidR="00BA29EF" w:rsidRPr="00572EE7" w:rsidRDefault="00AF56BB" w:rsidP="00BA29EF">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Empirical [</w:t>
      </w:r>
      <w:r w:rsidR="00BA29EF" w:rsidRPr="00572EE7">
        <w:rPr>
          <w:rFonts w:ascii="Calibri" w:hAnsi="Calibri" w:cs="Calibri"/>
          <w:sz w:val="22"/>
          <w:szCs w:val="22"/>
          <w:lang w:val="en-GB"/>
        </w:rPr>
        <w:t xml:space="preserve"> </w:t>
      </w:r>
      <w:r w:rsidRPr="00572EE7">
        <w:rPr>
          <w:rFonts w:ascii="Calibri" w:hAnsi="Calibri" w:cs="Calibri"/>
          <w:sz w:val="22"/>
          <w:szCs w:val="22"/>
          <w:lang w:val="en-GB"/>
        </w:rPr>
        <w:t>]</w:t>
      </w:r>
      <w:r w:rsidRPr="00572EE7">
        <w:rPr>
          <w:rFonts w:ascii="Calibri" w:hAnsi="Calibri" w:cs="Calibri"/>
          <w:sz w:val="22"/>
          <w:szCs w:val="22"/>
          <w:lang w:val="en-GB"/>
        </w:rPr>
        <w:tab/>
      </w:r>
      <w:r w:rsidRPr="00572EE7">
        <w:rPr>
          <w:rFonts w:ascii="Calibri" w:hAnsi="Calibri" w:cs="Calibri"/>
          <w:sz w:val="22"/>
          <w:szCs w:val="22"/>
          <w:lang w:val="en-GB"/>
        </w:rPr>
        <w:tab/>
        <w:t>vs mechanistic [X]</w:t>
      </w:r>
    </w:p>
    <w:p w14:paraId="1A59EE6F" w14:textId="77777777" w:rsidR="00BA29EF" w:rsidRPr="00572EE7" w:rsidRDefault="00AF56BB" w:rsidP="00BA29EF">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Steady-state [ ]</w:t>
      </w:r>
      <w:r w:rsidRPr="00572EE7">
        <w:rPr>
          <w:rFonts w:ascii="Calibri" w:hAnsi="Calibri" w:cs="Calibri"/>
          <w:sz w:val="22"/>
          <w:szCs w:val="22"/>
          <w:lang w:val="en-GB"/>
        </w:rPr>
        <w:tab/>
      </w:r>
      <w:r w:rsidRPr="00572EE7">
        <w:rPr>
          <w:rFonts w:ascii="Calibri" w:hAnsi="Calibri" w:cs="Calibri"/>
          <w:sz w:val="22"/>
          <w:szCs w:val="22"/>
          <w:lang w:val="en-GB"/>
        </w:rPr>
        <w:tab/>
        <w:t>vs dynamic [X]</w:t>
      </w:r>
    </w:p>
    <w:p w14:paraId="2BCE25E8" w14:textId="00E75B09" w:rsidR="00025CA7" w:rsidRPr="00572EE7" w:rsidRDefault="00AF56BB" w:rsidP="00BA29EF">
      <w:pPr>
        <w:pStyle w:val="BodyText"/>
        <w:spacing w:after="120" w:line="276" w:lineRule="auto"/>
        <w:jc w:val="both"/>
        <w:rPr>
          <w:rFonts w:ascii="Calibri" w:hAnsi="Calibri" w:cs="Calibri"/>
          <w:sz w:val="22"/>
          <w:szCs w:val="22"/>
          <w:lang w:val="en-GB"/>
        </w:rPr>
      </w:pPr>
      <w:r w:rsidRPr="00572EE7">
        <w:rPr>
          <w:rFonts w:ascii="Calibri" w:hAnsi="Calibri" w:cs="Calibri"/>
          <w:sz w:val="22"/>
          <w:szCs w:val="22"/>
          <w:lang w:val="en-GB"/>
        </w:rPr>
        <w:t>Analytical [X]</w:t>
      </w:r>
      <w:r w:rsidRPr="00572EE7">
        <w:rPr>
          <w:rFonts w:ascii="Calibri" w:hAnsi="Calibri" w:cs="Calibri"/>
          <w:sz w:val="22"/>
          <w:szCs w:val="22"/>
          <w:lang w:val="en-GB"/>
        </w:rPr>
        <w:tab/>
      </w:r>
      <w:r w:rsidRPr="00572EE7">
        <w:rPr>
          <w:rFonts w:ascii="Calibri" w:hAnsi="Calibri" w:cs="Calibri"/>
          <w:sz w:val="22"/>
          <w:szCs w:val="22"/>
          <w:lang w:val="en-GB"/>
        </w:rPr>
        <w:tab/>
        <w:t>vs numerical [ ]</w:t>
      </w:r>
    </w:p>
    <w:p w14:paraId="21BF9697" w14:textId="77777777" w:rsidR="00024D24" w:rsidRPr="00572EE7" w:rsidRDefault="00BA29EF" w:rsidP="00024D24">
      <w:pPr>
        <w:pStyle w:val="Heading2"/>
        <w:numPr>
          <w:ilvl w:val="1"/>
          <w:numId w:val="1"/>
        </w:numPr>
        <w:ind w:left="0" w:firstLine="0"/>
        <w:jc w:val="both"/>
        <w:rPr>
          <w:sz w:val="28"/>
          <w:lang w:val="en-GB"/>
        </w:rPr>
      </w:pPr>
      <w:bookmarkStart w:id="71" w:name="_Toc422858947"/>
      <w:r w:rsidRPr="00572EE7">
        <w:rPr>
          <w:sz w:val="28"/>
          <w:lang w:val="en-GB"/>
        </w:rPr>
        <w:t>Process n°5</w:t>
      </w:r>
      <w:r w:rsidR="00AF56BB" w:rsidRPr="00572EE7">
        <w:rPr>
          <w:sz w:val="28"/>
          <w:lang w:val="en-GB"/>
        </w:rPr>
        <w:t>: Elimination of chemicals through growth (o</w:t>
      </w:r>
      <w:r w:rsidR="00F31710" w:rsidRPr="00572EE7">
        <w:rPr>
          <w:sz w:val="28"/>
          <w:lang w:val="en-GB"/>
        </w:rPr>
        <w:t>r</w:t>
      </w:r>
      <w:r w:rsidR="00AF56BB" w:rsidRPr="00572EE7">
        <w:rPr>
          <w:sz w:val="28"/>
          <w:lang w:val="en-GB"/>
        </w:rPr>
        <w:t>ganics)</w:t>
      </w:r>
      <w:bookmarkEnd w:id="71"/>
    </w:p>
    <w:p w14:paraId="4E00D40E" w14:textId="77777777" w:rsidR="00024D24" w:rsidRPr="00572EE7" w:rsidRDefault="00AF56BB" w:rsidP="00024D24">
      <w:pPr>
        <w:spacing w:after="0"/>
        <w:rPr>
          <w:b/>
          <w:i/>
          <w:lang w:val="en-GB"/>
        </w:rPr>
      </w:pPr>
      <w:r w:rsidRPr="00572EE7">
        <w:rPr>
          <w:b/>
          <w:i/>
          <w:lang w:val="en-GB"/>
        </w:rPr>
        <w:t>Motivation</w:t>
      </w:r>
    </w:p>
    <w:p w14:paraId="10D3F594" w14:textId="77777777" w:rsidR="00B327A0" w:rsidRPr="00572EE7" w:rsidRDefault="000A2FB8" w:rsidP="006E6BDF">
      <w:pPr>
        <w:jc w:val="both"/>
        <w:rPr>
          <w:lang w:val="en-GB"/>
        </w:rPr>
      </w:pPr>
      <w:r w:rsidRPr="00572EE7">
        <w:rPr>
          <w:lang w:val="en-GB"/>
        </w:rPr>
        <w:t>C</w:t>
      </w:r>
      <w:r w:rsidR="00AF56BB" w:rsidRPr="00572EE7">
        <w:rPr>
          <w:lang w:val="en-GB"/>
        </w:rPr>
        <w:t>alculating bioaccumulation factor sho</w:t>
      </w:r>
      <w:r w:rsidRPr="00572EE7">
        <w:rPr>
          <w:lang w:val="en-GB"/>
        </w:rPr>
        <w:t>uld account</w:t>
      </w:r>
      <w:r w:rsidR="00B327A0" w:rsidRPr="00572EE7">
        <w:rPr>
          <w:lang w:val="en-GB"/>
        </w:rPr>
        <w:t xml:space="preserve"> for</w:t>
      </w:r>
      <w:r w:rsidRPr="00572EE7">
        <w:rPr>
          <w:lang w:val="en-GB"/>
        </w:rPr>
        <w:t xml:space="preserve"> phytoplankton growth</w:t>
      </w:r>
      <w:r w:rsidR="00AF56BB" w:rsidRPr="00572EE7">
        <w:rPr>
          <w:lang w:val="en-GB"/>
        </w:rPr>
        <w:t>, because algae are fast-growing organisms with a doubling time in the order of days (</w:t>
      </w:r>
      <w:proofErr w:type="spellStart"/>
      <w:r w:rsidR="00AF56BB" w:rsidRPr="00572EE7">
        <w:rPr>
          <w:lang w:val="en-GB"/>
        </w:rPr>
        <w:t>Sijm</w:t>
      </w:r>
      <w:proofErr w:type="spellEnd"/>
      <w:r w:rsidR="00AF56BB" w:rsidRPr="00572EE7">
        <w:rPr>
          <w:lang w:val="en-GB"/>
        </w:rPr>
        <w:t xml:space="preserve"> et al 1998). Phytoplankton may double and triple in one day and the turnover may be so rapid that </w:t>
      </w:r>
      <w:r w:rsidRPr="00572EE7">
        <w:rPr>
          <w:lang w:val="en-GB"/>
        </w:rPr>
        <w:t>organic contaminants</w:t>
      </w:r>
      <w:r w:rsidR="00AF56BB" w:rsidRPr="00572EE7">
        <w:rPr>
          <w:lang w:val="en-GB"/>
        </w:rPr>
        <w:t xml:space="preserve"> will not reach equilibrium (Hill and Napolitano 1997). High growth rates can limit internal contaminant concentrations. Thus it is suggested to use growth kinetic to model contaminants accumulation in primary trophic chain to avoid overestimating accumulated contaminants at higher trophic levels (</w:t>
      </w:r>
      <w:proofErr w:type="spellStart"/>
      <w:r w:rsidR="00AF56BB" w:rsidRPr="00572EE7">
        <w:rPr>
          <w:lang w:val="en-GB"/>
        </w:rPr>
        <w:t>Swackhamer</w:t>
      </w:r>
      <w:proofErr w:type="spellEnd"/>
      <w:r w:rsidR="00AF56BB" w:rsidRPr="00572EE7">
        <w:rPr>
          <w:lang w:val="en-GB"/>
        </w:rPr>
        <w:t xml:space="preserve"> and </w:t>
      </w:r>
      <w:proofErr w:type="spellStart"/>
      <w:r w:rsidR="00AF56BB" w:rsidRPr="00572EE7">
        <w:rPr>
          <w:lang w:val="en-GB"/>
        </w:rPr>
        <w:t>Skoglund</w:t>
      </w:r>
      <w:proofErr w:type="spellEnd"/>
      <w:r w:rsidR="00AF56BB" w:rsidRPr="00572EE7">
        <w:rPr>
          <w:lang w:val="en-GB"/>
        </w:rPr>
        <w:t xml:space="preserve"> 1993).</w:t>
      </w:r>
      <w:r w:rsidR="00B327A0" w:rsidRPr="00572EE7">
        <w:rPr>
          <w:lang w:val="en-GB"/>
        </w:rPr>
        <w:t xml:space="preserve"> </w:t>
      </w:r>
    </w:p>
    <w:p w14:paraId="2E80F619" w14:textId="77777777" w:rsidR="006E04B1" w:rsidRPr="00572EE7" w:rsidRDefault="00AF56BB" w:rsidP="006E04B1">
      <w:pPr>
        <w:spacing w:after="0"/>
        <w:jc w:val="both"/>
        <w:rPr>
          <w:lang w:val="en-GB"/>
        </w:rPr>
      </w:pPr>
      <w:r w:rsidRPr="00572EE7">
        <w:rPr>
          <w:lang w:val="en-GB"/>
        </w:rPr>
        <w:t>Growth dilution by plankton can result in lower bioaccumulation factor of highly halogenated compounds. It is reported that due to higher equilibration times, growth of planktonic organisms significantly dilutes cell concentrations of absorbed POPs (</w:t>
      </w:r>
      <w:proofErr w:type="spellStart"/>
      <w:r w:rsidRPr="00572EE7">
        <w:rPr>
          <w:lang w:val="en-GB"/>
        </w:rPr>
        <w:t>Frouin</w:t>
      </w:r>
      <w:proofErr w:type="spellEnd"/>
      <w:r w:rsidRPr="00572EE7">
        <w:rPr>
          <w:lang w:val="en-GB"/>
        </w:rPr>
        <w:t xml:space="preserve"> et al 2013). Increased metabolism during phytoplankton growth accounts for increased elimination rate constant due to increased excretion of extracellular products, resulting in deviating from equilibrium between chemicals in dissolved water and in phytoplankton.</w:t>
      </w:r>
      <w:r w:rsidRPr="00572EE7">
        <w:rPr>
          <w:rFonts w:cs="Calibri"/>
          <w:lang w:val="en-GB"/>
        </w:rPr>
        <w:t xml:space="preserve"> </w:t>
      </w:r>
      <w:proofErr w:type="spellStart"/>
      <w:r w:rsidRPr="00572EE7">
        <w:rPr>
          <w:lang w:val="en-GB"/>
        </w:rPr>
        <w:t>Swackhamer</w:t>
      </w:r>
      <w:proofErr w:type="spellEnd"/>
      <w:r w:rsidRPr="00572EE7">
        <w:rPr>
          <w:lang w:val="en-GB"/>
        </w:rPr>
        <w:t xml:space="preserve"> et al (1993) shows that after 30 days of exposure, relationship between PCBs congeners with </w:t>
      </w:r>
      <w:proofErr w:type="spellStart"/>
      <w:r w:rsidRPr="00572EE7">
        <w:rPr>
          <w:lang w:val="en-GB"/>
        </w:rPr>
        <w:t>logK</w:t>
      </w:r>
      <w:r w:rsidR="0001070E" w:rsidRPr="00572EE7">
        <w:rPr>
          <w:vertAlign w:val="subscript"/>
          <w:lang w:val="en-GB"/>
        </w:rPr>
        <w:t>OW</w:t>
      </w:r>
      <w:proofErr w:type="spellEnd"/>
      <w:r w:rsidRPr="00572EE7">
        <w:rPr>
          <w:lang w:val="en-GB"/>
        </w:rPr>
        <w:t xml:space="preserve"> &gt; 5.5 and </w:t>
      </w:r>
      <w:proofErr w:type="spellStart"/>
      <w:r w:rsidRPr="00572EE7">
        <w:rPr>
          <w:lang w:val="en-GB"/>
        </w:rPr>
        <w:t>logBAF</w:t>
      </w:r>
      <w:proofErr w:type="spellEnd"/>
      <w:r w:rsidRPr="00572EE7">
        <w:rPr>
          <w:lang w:val="en-GB"/>
        </w:rPr>
        <w:t xml:space="preserve"> (lipid normalized) is not consistent for actively growing phytoplankton. Under fast growth conditions, kinetics of PCB uptake rate are of the same order of magnitude as phytoplankton growth kinetics, leading to constant dilution of PCB concentration in the phytoplankton compartment. On the other hand, under low growth conditions, predictions of the kinetic models and equilibrium are similar. However, data collected during periods of active growth show that equilibrium predictions significantly deviate from kinetic predictions. Therefore kinetic based models, better than equilibrium-based, reflect observed concentrations in phytoplankton.</w:t>
      </w:r>
    </w:p>
    <w:p w14:paraId="246DF3ED" w14:textId="77777777" w:rsidR="00983BAD" w:rsidRPr="00572EE7" w:rsidRDefault="00983BAD" w:rsidP="006E04B1">
      <w:pPr>
        <w:spacing w:after="0"/>
        <w:jc w:val="both"/>
        <w:rPr>
          <w:lang w:val="en-GB"/>
        </w:rPr>
      </w:pPr>
      <w:r w:rsidRPr="00572EE7">
        <w:rPr>
          <w:lang w:val="en-GB"/>
        </w:rPr>
        <w:t xml:space="preserve">In case of metals interrelation exists between cellular metal concentration and growth rate since changes in either parameters </w:t>
      </w:r>
      <w:r w:rsidR="00A3404E" w:rsidRPr="00572EE7">
        <w:rPr>
          <w:lang w:val="en-GB"/>
        </w:rPr>
        <w:t>affect one another. Thus, the concentration of accumulated metal is in balance with metal uptake rate and specific growth rate (</w:t>
      </w:r>
      <w:proofErr w:type="spellStart"/>
      <w:r w:rsidR="00A3404E" w:rsidRPr="00572EE7">
        <w:rPr>
          <w:lang w:val="en-GB"/>
        </w:rPr>
        <w:t>Sunda</w:t>
      </w:r>
      <w:proofErr w:type="spellEnd"/>
      <w:r w:rsidR="00A3404E" w:rsidRPr="00572EE7">
        <w:rPr>
          <w:lang w:val="en-GB"/>
        </w:rPr>
        <w:t xml:space="preserve"> et al 1998). </w:t>
      </w:r>
      <w:proofErr w:type="spellStart"/>
      <w:r w:rsidR="00A3404E" w:rsidRPr="00572EE7">
        <w:rPr>
          <w:lang w:val="en-GB"/>
        </w:rPr>
        <w:t>Sunda</w:t>
      </w:r>
      <w:proofErr w:type="spellEnd"/>
      <w:r w:rsidR="00A3404E" w:rsidRPr="00572EE7">
        <w:rPr>
          <w:lang w:val="en-GB"/>
        </w:rPr>
        <w:t xml:space="preserve"> also reports that for algal cells this relationship may not apply due to day/night cycles, when growth occurs during daytime</w:t>
      </w:r>
      <w:r w:rsidR="00346FD7" w:rsidRPr="00572EE7">
        <w:rPr>
          <w:lang w:val="en-GB"/>
        </w:rPr>
        <w:t xml:space="preserve"> (carbon fixation), resulting in metal </w:t>
      </w:r>
      <w:proofErr w:type="spellStart"/>
      <w:r w:rsidR="00346FD7" w:rsidRPr="00572EE7">
        <w:rPr>
          <w:lang w:val="en-GB"/>
        </w:rPr>
        <w:t>biodilution</w:t>
      </w:r>
      <w:proofErr w:type="spellEnd"/>
      <w:r w:rsidR="00346FD7" w:rsidRPr="00572EE7">
        <w:rPr>
          <w:lang w:val="en-GB"/>
        </w:rPr>
        <w:t xml:space="preserve"> during the day.</w:t>
      </w:r>
      <w:r w:rsidR="00A3404E" w:rsidRPr="00572EE7">
        <w:rPr>
          <w:lang w:val="en-GB"/>
        </w:rPr>
        <w:t xml:space="preserve">   </w:t>
      </w:r>
    </w:p>
    <w:p w14:paraId="29339295" w14:textId="77777777" w:rsidR="00B54E66" w:rsidRPr="00572EE7" w:rsidRDefault="00AF56BB" w:rsidP="00983BAD">
      <w:pPr>
        <w:spacing w:before="240" w:after="0"/>
        <w:jc w:val="both"/>
        <w:rPr>
          <w:lang w:val="en-GB"/>
        </w:rPr>
      </w:pPr>
      <w:r w:rsidRPr="00572EE7">
        <w:rPr>
          <w:rFonts w:cs="Calibri"/>
          <w:b/>
          <w:i/>
          <w:lang w:val="en-GB"/>
        </w:rPr>
        <w:lastRenderedPageBreak/>
        <w:t>Selected model and assumptions</w:t>
      </w:r>
      <w:r w:rsidRPr="00572EE7">
        <w:rPr>
          <w:lang w:val="en-GB"/>
        </w:rPr>
        <w:t xml:space="preserve"> </w:t>
      </w:r>
    </w:p>
    <w:p w14:paraId="3A8B1C8B" w14:textId="77777777" w:rsidR="008F3DB7" w:rsidRPr="00572EE7" w:rsidRDefault="00AF56BB" w:rsidP="00983BAD">
      <w:pPr>
        <w:jc w:val="both"/>
        <w:rPr>
          <w:lang w:val="en-GB"/>
        </w:rPr>
      </w:pPr>
      <w:r w:rsidRPr="00572EE7">
        <w:rPr>
          <w:lang w:val="en-GB"/>
        </w:rPr>
        <w:t>Phytoplankton model uses growth kinetics</w:t>
      </w:r>
      <w:r w:rsidR="006E04B1" w:rsidRPr="00572EE7">
        <w:rPr>
          <w:lang w:val="en-GB"/>
        </w:rPr>
        <w:t>,</w:t>
      </w:r>
      <w:r w:rsidRPr="00572EE7">
        <w:rPr>
          <w:lang w:val="en-GB"/>
        </w:rPr>
        <w:t xml:space="preserve"> estimated from </w:t>
      </w:r>
      <w:proofErr w:type="spellStart"/>
      <w:r w:rsidRPr="00572EE7">
        <w:rPr>
          <w:lang w:val="en-GB"/>
        </w:rPr>
        <w:t>allometric</w:t>
      </w:r>
      <w:proofErr w:type="spellEnd"/>
      <w:r w:rsidRPr="00572EE7">
        <w:rPr>
          <w:lang w:val="en-GB"/>
        </w:rPr>
        <w:t xml:space="preserve"> scaling to cell volume</w:t>
      </w:r>
      <w:r w:rsidR="006E04B1" w:rsidRPr="00572EE7">
        <w:rPr>
          <w:lang w:val="en-GB"/>
        </w:rPr>
        <w:t xml:space="preserve"> (</w:t>
      </w:r>
      <w:proofErr w:type="spellStart"/>
      <w:r w:rsidR="006E04B1" w:rsidRPr="00572EE7">
        <w:rPr>
          <w:lang w:val="en-GB"/>
        </w:rPr>
        <w:t>Kagami</w:t>
      </w:r>
      <w:proofErr w:type="spellEnd"/>
      <w:r w:rsidR="006E04B1" w:rsidRPr="00572EE7">
        <w:rPr>
          <w:lang w:val="en-GB"/>
        </w:rPr>
        <w:t xml:space="preserve"> et al 2001)</w:t>
      </w:r>
      <w:r w:rsidRPr="00572EE7">
        <w:rPr>
          <w:lang w:val="en-GB"/>
        </w:rPr>
        <w:t>.</w:t>
      </w:r>
      <w:r w:rsidR="006E04B1" w:rsidRPr="00572EE7">
        <w:rPr>
          <w:lang w:val="en-GB"/>
        </w:rPr>
        <w:t xml:space="preserve"> It has been reported that</w:t>
      </w:r>
      <w:r w:rsidRPr="00572EE7">
        <w:rPr>
          <w:lang w:val="en-GB"/>
        </w:rPr>
        <w:t xml:space="preserve"> </w:t>
      </w:r>
      <w:r w:rsidR="006E04B1" w:rsidRPr="00572EE7">
        <w:rPr>
          <w:lang w:val="en-GB"/>
        </w:rPr>
        <w:t>relationship between cell size and growth follow unimodal pattern for wide cell size and phylogenetic ranges (</w:t>
      </w:r>
      <w:proofErr w:type="spellStart"/>
      <w:r w:rsidR="006E04B1" w:rsidRPr="00572EE7">
        <w:rPr>
          <w:lang w:val="en-GB"/>
        </w:rPr>
        <w:t>Marañón</w:t>
      </w:r>
      <w:proofErr w:type="spellEnd"/>
      <w:r w:rsidR="006E04B1" w:rsidRPr="00572EE7">
        <w:rPr>
          <w:lang w:val="en-GB"/>
        </w:rPr>
        <w:t xml:space="preserve"> et al 2013). </w:t>
      </w:r>
      <w:r w:rsidR="00B327A0" w:rsidRPr="00572EE7">
        <w:rPr>
          <w:lang w:val="en-GB"/>
        </w:rPr>
        <w:t xml:space="preserve">Due to data availability on phytoplankton sizes and </w:t>
      </w:r>
      <w:proofErr w:type="spellStart"/>
      <w:r w:rsidR="00B327A0" w:rsidRPr="00572EE7">
        <w:rPr>
          <w:lang w:val="en-GB"/>
        </w:rPr>
        <w:t>biovolumes</w:t>
      </w:r>
      <w:proofErr w:type="spellEnd"/>
      <w:r w:rsidR="00B327A0" w:rsidRPr="00572EE7">
        <w:rPr>
          <w:lang w:val="en-GB"/>
        </w:rPr>
        <w:t xml:space="preserve"> (</w:t>
      </w:r>
      <w:proofErr w:type="spellStart"/>
      <w:r w:rsidR="00B327A0" w:rsidRPr="00572EE7">
        <w:rPr>
          <w:lang w:val="en-GB"/>
        </w:rPr>
        <w:t>Olenina</w:t>
      </w:r>
      <w:proofErr w:type="spellEnd"/>
      <w:r w:rsidR="00B327A0" w:rsidRPr="00572EE7">
        <w:rPr>
          <w:lang w:val="en-GB"/>
        </w:rPr>
        <w:t xml:space="preserve"> et al 2006) in MERLIN-Expo we apply the phytoplankton cell </w:t>
      </w:r>
      <w:proofErr w:type="spellStart"/>
      <w:r w:rsidR="00B327A0" w:rsidRPr="00572EE7">
        <w:rPr>
          <w:lang w:val="en-GB"/>
        </w:rPr>
        <w:t>biovolume</w:t>
      </w:r>
      <w:proofErr w:type="spellEnd"/>
      <w:r w:rsidR="00B327A0" w:rsidRPr="00572EE7">
        <w:rPr>
          <w:lang w:val="en-GB"/>
        </w:rPr>
        <w:t xml:space="preserve"> in calculating</w:t>
      </w:r>
      <w:r w:rsidR="005A1208" w:rsidRPr="00572EE7">
        <w:rPr>
          <w:lang w:val="en-GB"/>
        </w:rPr>
        <w:t xml:space="preserve"> maximum</w:t>
      </w:r>
      <w:r w:rsidR="00B327A0" w:rsidRPr="00572EE7">
        <w:rPr>
          <w:lang w:val="en-GB"/>
        </w:rPr>
        <w:t xml:space="preserve"> growth and weight of phytoplankton. </w:t>
      </w:r>
    </w:p>
    <w:p w14:paraId="05D2E61A" w14:textId="77777777" w:rsidR="00024D24" w:rsidRPr="00572EE7" w:rsidRDefault="00AF56BB" w:rsidP="00651C75">
      <w:pPr>
        <w:pStyle w:val="BodyText"/>
        <w:spacing w:before="240" w:line="276" w:lineRule="auto"/>
        <w:jc w:val="both"/>
        <w:rPr>
          <w:rFonts w:ascii="Calibri" w:hAnsi="Calibri" w:cs="Calibri"/>
          <w:b/>
          <w:i/>
          <w:sz w:val="22"/>
          <w:szCs w:val="22"/>
          <w:lang w:val="en-GB"/>
        </w:rPr>
      </w:pPr>
      <w:r w:rsidRPr="00572EE7">
        <w:rPr>
          <w:rFonts w:ascii="Calibri" w:hAnsi="Calibri" w:cs="Calibri"/>
          <w:b/>
          <w:i/>
          <w:sz w:val="22"/>
          <w:szCs w:val="22"/>
          <w:lang w:val="en-GB"/>
        </w:rPr>
        <w:t>Model type</w:t>
      </w:r>
    </w:p>
    <w:p w14:paraId="06D2329D" w14:textId="77777777" w:rsidR="00024D24" w:rsidRPr="00572EE7" w:rsidRDefault="00AF56BB" w:rsidP="00651C75">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Empirical [ ]</w:t>
      </w:r>
      <w:r w:rsidRPr="00572EE7">
        <w:rPr>
          <w:rFonts w:ascii="Calibri" w:hAnsi="Calibri" w:cs="Calibri"/>
          <w:sz w:val="22"/>
          <w:szCs w:val="22"/>
          <w:lang w:val="en-GB"/>
        </w:rPr>
        <w:tab/>
      </w:r>
      <w:r w:rsidRPr="00572EE7">
        <w:rPr>
          <w:rFonts w:ascii="Calibri" w:hAnsi="Calibri" w:cs="Calibri"/>
          <w:sz w:val="22"/>
          <w:szCs w:val="22"/>
          <w:lang w:val="en-GB"/>
        </w:rPr>
        <w:tab/>
        <w:t>vs mechanistic [X]</w:t>
      </w:r>
    </w:p>
    <w:p w14:paraId="48EC693B" w14:textId="77777777" w:rsidR="00024D24" w:rsidRPr="00572EE7" w:rsidRDefault="00AF56BB" w:rsidP="00024D24">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Steady-state [ ]</w:t>
      </w:r>
      <w:r w:rsidRPr="00572EE7">
        <w:rPr>
          <w:rFonts w:ascii="Calibri" w:hAnsi="Calibri" w:cs="Calibri"/>
          <w:sz w:val="22"/>
          <w:szCs w:val="22"/>
          <w:lang w:val="en-GB"/>
        </w:rPr>
        <w:tab/>
      </w:r>
      <w:r w:rsidRPr="00572EE7">
        <w:rPr>
          <w:rFonts w:ascii="Calibri" w:hAnsi="Calibri" w:cs="Calibri"/>
          <w:sz w:val="22"/>
          <w:szCs w:val="22"/>
          <w:lang w:val="en-GB"/>
        </w:rPr>
        <w:tab/>
        <w:t>vs dynamic [X]</w:t>
      </w:r>
    </w:p>
    <w:p w14:paraId="308DDF1E" w14:textId="77777777" w:rsidR="00916929" w:rsidRPr="00572EE7" w:rsidRDefault="00AF56BB" w:rsidP="005E2C6D">
      <w:pPr>
        <w:pStyle w:val="BodyText"/>
        <w:spacing w:after="120" w:line="276" w:lineRule="auto"/>
        <w:jc w:val="both"/>
        <w:rPr>
          <w:rFonts w:ascii="Calibri" w:hAnsi="Calibri" w:cs="Calibri"/>
          <w:sz w:val="22"/>
          <w:szCs w:val="22"/>
          <w:lang w:val="en-GB"/>
        </w:rPr>
      </w:pPr>
      <w:r w:rsidRPr="00572EE7">
        <w:rPr>
          <w:rFonts w:ascii="Calibri" w:hAnsi="Calibri" w:cs="Calibri"/>
          <w:sz w:val="22"/>
          <w:szCs w:val="22"/>
          <w:lang w:val="en-GB"/>
        </w:rPr>
        <w:t>Analytical [X]</w:t>
      </w:r>
      <w:r w:rsidRPr="00572EE7">
        <w:rPr>
          <w:rFonts w:ascii="Calibri" w:hAnsi="Calibri" w:cs="Calibri"/>
          <w:sz w:val="22"/>
          <w:szCs w:val="22"/>
          <w:lang w:val="en-GB"/>
        </w:rPr>
        <w:tab/>
      </w:r>
      <w:r w:rsidRPr="00572EE7">
        <w:rPr>
          <w:rFonts w:ascii="Calibri" w:hAnsi="Calibri" w:cs="Calibri"/>
          <w:sz w:val="22"/>
          <w:szCs w:val="22"/>
          <w:lang w:val="en-GB"/>
        </w:rPr>
        <w:tab/>
        <w:t>vs numerical [ ]</w:t>
      </w:r>
    </w:p>
    <w:p w14:paraId="4DB53DD7" w14:textId="77777777" w:rsidR="00024D24" w:rsidRPr="00572EE7" w:rsidRDefault="00AF56BB" w:rsidP="00024D24">
      <w:pPr>
        <w:pStyle w:val="BodyText"/>
        <w:spacing w:line="276" w:lineRule="auto"/>
        <w:jc w:val="both"/>
        <w:rPr>
          <w:rFonts w:ascii="Calibri" w:hAnsi="Calibri" w:cs="Calibri"/>
          <w:b/>
          <w:i/>
          <w:sz w:val="22"/>
          <w:szCs w:val="22"/>
          <w:lang w:val="en-GB"/>
        </w:rPr>
      </w:pPr>
      <w:r w:rsidRPr="00572EE7">
        <w:rPr>
          <w:rFonts w:ascii="Calibri" w:hAnsi="Calibri" w:cs="Calibri"/>
          <w:b/>
          <w:i/>
          <w:sz w:val="22"/>
          <w:szCs w:val="22"/>
          <w:lang w:val="en-GB"/>
        </w:rPr>
        <w:t>Alternatives and limits</w:t>
      </w:r>
    </w:p>
    <w:p w14:paraId="3D1246EF" w14:textId="77777777" w:rsidR="00174CE9" w:rsidRPr="00572EE7" w:rsidRDefault="00AF56BB" w:rsidP="00B327A0">
      <w:pPr>
        <w:jc w:val="both"/>
        <w:rPr>
          <w:lang w:val="en-GB"/>
        </w:rPr>
      </w:pPr>
      <w:r w:rsidRPr="00572EE7">
        <w:rPr>
          <w:lang w:val="en-GB"/>
        </w:rPr>
        <w:t xml:space="preserve">The growth rate of a phytoplankton can be </w:t>
      </w:r>
      <w:r w:rsidR="005A534F" w:rsidRPr="00572EE7">
        <w:rPr>
          <w:lang w:val="en-GB"/>
        </w:rPr>
        <w:t>calculated from Droop model</w:t>
      </w:r>
      <w:r w:rsidR="005A1208" w:rsidRPr="00572EE7">
        <w:rPr>
          <w:lang w:val="en-GB"/>
        </w:rPr>
        <w:t>. It</w:t>
      </w:r>
      <w:r w:rsidR="005A534F" w:rsidRPr="00572EE7">
        <w:rPr>
          <w:lang w:val="en-GB"/>
        </w:rPr>
        <w:t xml:space="preserve"> proposes</w:t>
      </w:r>
      <w:r w:rsidR="005A1208" w:rsidRPr="00572EE7">
        <w:rPr>
          <w:lang w:val="en-GB"/>
        </w:rPr>
        <w:t xml:space="preserve"> originally the cell-quota model as an empirical description of the observed relationship between growth rate and cellular content, or cell quota, </w:t>
      </w:r>
      <w:r w:rsidR="005A534F" w:rsidRPr="00572EE7">
        <w:rPr>
          <w:lang w:val="en-GB"/>
        </w:rPr>
        <w:t>deﬁned as the weight of internal nutrient per unit biomass. The average cell quota of the whole algae population can be measured and the obtained model ﬁts well the experimental data. The Droop model suggests that growth might depend upon some stored intra-cellular pool of nutrient, instead of the extra-cellular available nutrient as in for example</w:t>
      </w:r>
      <w:r w:rsidR="005A1208" w:rsidRPr="00572EE7">
        <w:rPr>
          <w:lang w:val="en-GB"/>
        </w:rPr>
        <w:t xml:space="preserve"> in</w:t>
      </w:r>
      <w:r w:rsidR="005A534F" w:rsidRPr="00572EE7">
        <w:rPr>
          <w:lang w:val="en-GB"/>
        </w:rPr>
        <w:t xml:space="preserve"> the Monod model. However, the problem with Droop’s cell quota is that it has no clear biological interpretation: it accounts not only for the internal nutrient pool but also for the internal metabolized nutrient</w:t>
      </w:r>
      <w:r w:rsidR="005C0805" w:rsidRPr="00572EE7">
        <w:rPr>
          <w:lang w:val="en-GB"/>
        </w:rPr>
        <w:t xml:space="preserve"> (</w:t>
      </w:r>
      <w:proofErr w:type="spellStart"/>
      <w:r w:rsidR="005C0805" w:rsidRPr="00572EE7">
        <w:rPr>
          <w:lang w:val="en-GB"/>
        </w:rPr>
        <w:t>Lemesle</w:t>
      </w:r>
      <w:proofErr w:type="spellEnd"/>
      <w:r w:rsidR="005C0805" w:rsidRPr="00572EE7">
        <w:rPr>
          <w:lang w:val="en-GB"/>
        </w:rPr>
        <w:t xml:space="preserve"> et al 2008</w:t>
      </w:r>
      <w:r w:rsidR="000E0C08" w:rsidRPr="00572EE7">
        <w:rPr>
          <w:lang w:val="en-GB"/>
        </w:rPr>
        <w:t xml:space="preserve">, </w:t>
      </w:r>
      <w:proofErr w:type="spellStart"/>
      <w:r w:rsidR="000E0C08" w:rsidRPr="00572EE7">
        <w:rPr>
          <w:lang w:val="en-GB"/>
        </w:rPr>
        <w:t>Pahlow</w:t>
      </w:r>
      <w:proofErr w:type="spellEnd"/>
      <w:r w:rsidR="000E0C08" w:rsidRPr="00572EE7">
        <w:rPr>
          <w:lang w:val="en-GB"/>
        </w:rPr>
        <w:t xml:space="preserve"> et al 2013</w:t>
      </w:r>
      <w:r w:rsidR="005C0805" w:rsidRPr="00572EE7">
        <w:rPr>
          <w:lang w:val="en-GB"/>
        </w:rPr>
        <w:t>). Additionally, it predicts the population-average speciﬁc growth or cell division</w:t>
      </w:r>
      <w:r w:rsidR="000E0C08" w:rsidRPr="00572EE7">
        <w:rPr>
          <w:lang w:val="en-GB"/>
        </w:rPr>
        <w:t xml:space="preserve"> </w:t>
      </w:r>
      <w:r w:rsidR="005C0805" w:rsidRPr="00572EE7">
        <w:rPr>
          <w:lang w:val="en-GB"/>
        </w:rPr>
        <w:t>rate, based on the population-average nutrient cell quota</w:t>
      </w:r>
      <w:r w:rsidR="000E0C08" w:rsidRPr="00572EE7">
        <w:rPr>
          <w:lang w:val="en-GB"/>
        </w:rPr>
        <w:t xml:space="preserve"> (</w:t>
      </w:r>
      <w:proofErr w:type="spellStart"/>
      <w:r w:rsidR="000E0C08" w:rsidRPr="00572EE7">
        <w:rPr>
          <w:lang w:val="en-GB"/>
        </w:rPr>
        <w:t>Hellweger</w:t>
      </w:r>
      <w:proofErr w:type="spellEnd"/>
      <w:r w:rsidR="000E0C08" w:rsidRPr="00572EE7">
        <w:rPr>
          <w:lang w:val="en-GB"/>
        </w:rPr>
        <w:t xml:space="preserve"> </w:t>
      </w:r>
      <w:proofErr w:type="gramStart"/>
      <w:r w:rsidR="000E0C08" w:rsidRPr="00572EE7">
        <w:rPr>
          <w:lang w:val="en-GB"/>
        </w:rPr>
        <w:t>et</w:t>
      </w:r>
      <w:proofErr w:type="gramEnd"/>
      <w:r w:rsidR="000E0C08" w:rsidRPr="00572EE7">
        <w:rPr>
          <w:lang w:val="en-GB"/>
        </w:rPr>
        <w:t xml:space="preserve"> al2007),</w:t>
      </w:r>
      <w:r w:rsidR="005C0805" w:rsidRPr="00572EE7">
        <w:rPr>
          <w:lang w:val="en-GB"/>
        </w:rPr>
        <w:t xml:space="preserve"> while in MERLIN-Expo</w:t>
      </w:r>
      <w:r w:rsidR="000E0C08" w:rsidRPr="00572EE7">
        <w:rPr>
          <w:lang w:val="en-GB"/>
        </w:rPr>
        <w:t xml:space="preserve"> individual algal cells are</w:t>
      </w:r>
      <w:r w:rsidR="005C0805" w:rsidRPr="00572EE7">
        <w:rPr>
          <w:lang w:val="en-GB"/>
        </w:rPr>
        <w:t xml:space="preserve"> considered.</w:t>
      </w:r>
    </w:p>
    <w:p w14:paraId="013812E6" w14:textId="77777777" w:rsidR="003B0433" w:rsidRPr="00572EE7" w:rsidRDefault="001932D2" w:rsidP="00B327A0">
      <w:pPr>
        <w:jc w:val="both"/>
        <w:rPr>
          <w:lang w:val="en-GB"/>
        </w:rPr>
      </w:pPr>
      <w:r w:rsidRPr="00572EE7">
        <w:rPr>
          <w:lang w:val="en-GB"/>
        </w:rPr>
        <w:t>Another approach that can</w:t>
      </w:r>
      <w:r w:rsidR="000E0C08" w:rsidRPr="00572EE7">
        <w:rPr>
          <w:lang w:val="en-GB"/>
        </w:rPr>
        <w:t xml:space="preserve"> be</w:t>
      </w:r>
      <w:r w:rsidRPr="00572EE7">
        <w:rPr>
          <w:lang w:val="en-GB"/>
        </w:rPr>
        <w:t xml:space="preserve"> considered for deriving growth kinetics is a l</w:t>
      </w:r>
      <w:r w:rsidR="003B0433" w:rsidRPr="00572EE7">
        <w:rPr>
          <w:lang w:val="en-GB"/>
        </w:rPr>
        <w:t>ight-dependent growth of phytoplankton where growth is a function of irradiance</w:t>
      </w:r>
      <w:r w:rsidRPr="00572EE7">
        <w:rPr>
          <w:lang w:val="en-GB"/>
        </w:rPr>
        <w:t xml:space="preserve">. </w:t>
      </w:r>
      <w:r w:rsidR="003B0433" w:rsidRPr="00572EE7">
        <w:rPr>
          <w:lang w:val="en-GB"/>
        </w:rPr>
        <w:t>In general, growth increases with</w:t>
      </w:r>
      <w:r w:rsidRPr="00572EE7">
        <w:rPr>
          <w:lang w:val="en-GB"/>
        </w:rPr>
        <w:t xml:space="preserve"> </w:t>
      </w:r>
      <w:r w:rsidR="003B0433" w:rsidRPr="00572EE7">
        <w:rPr>
          <w:lang w:val="en-GB"/>
        </w:rPr>
        <w:t xml:space="preserve">irradiance due to an increase in </w:t>
      </w:r>
      <w:r w:rsidRPr="00572EE7">
        <w:rPr>
          <w:lang w:val="en-GB"/>
        </w:rPr>
        <w:t>the rate of light-limited pho</w:t>
      </w:r>
      <w:r w:rsidR="003B0433" w:rsidRPr="00572EE7">
        <w:rPr>
          <w:lang w:val="en-GB"/>
        </w:rPr>
        <w:t>tosynthesis, growth saturate</w:t>
      </w:r>
      <w:r w:rsidRPr="00572EE7">
        <w:rPr>
          <w:lang w:val="en-GB"/>
        </w:rPr>
        <w:t>s at irradiances where photosyn</w:t>
      </w:r>
      <w:r w:rsidR="003B0433" w:rsidRPr="00572EE7">
        <w:rPr>
          <w:lang w:val="en-GB"/>
        </w:rPr>
        <w:t>thesis is no longer light-limited, and growth may decline at</w:t>
      </w:r>
      <w:r w:rsidRPr="00572EE7">
        <w:rPr>
          <w:lang w:val="en-GB"/>
        </w:rPr>
        <w:t xml:space="preserve"> </w:t>
      </w:r>
      <w:r w:rsidR="003B0433" w:rsidRPr="00572EE7">
        <w:rPr>
          <w:lang w:val="en-GB"/>
        </w:rPr>
        <w:t xml:space="preserve">higher irradiances due to </w:t>
      </w:r>
      <w:proofErr w:type="spellStart"/>
      <w:r w:rsidR="003B0433" w:rsidRPr="00572EE7">
        <w:rPr>
          <w:lang w:val="en-GB"/>
        </w:rPr>
        <w:t>photodamage</w:t>
      </w:r>
      <w:proofErr w:type="spellEnd"/>
      <w:r w:rsidR="003B0433" w:rsidRPr="00572EE7">
        <w:rPr>
          <w:lang w:val="en-GB"/>
        </w:rPr>
        <w:t xml:space="preserve"> from excess light</w:t>
      </w:r>
      <w:r w:rsidRPr="00572EE7">
        <w:rPr>
          <w:lang w:val="en-GB"/>
        </w:rPr>
        <w:t xml:space="preserve"> </w:t>
      </w:r>
      <w:r w:rsidR="003B0433" w:rsidRPr="00572EE7">
        <w:rPr>
          <w:lang w:val="en-GB"/>
        </w:rPr>
        <w:t xml:space="preserve">and/or the costs of </w:t>
      </w:r>
      <w:proofErr w:type="spellStart"/>
      <w:r w:rsidR="003B0433" w:rsidRPr="00572EE7">
        <w:rPr>
          <w:lang w:val="en-GB"/>
        </w:rPr>
        <w:t>photoprotection</w:t>
      </w:r>
      <w:proofErr w:type="spellEnd"/>
      <w:r w:rsidR="003B0433" w:rsidRPr="00572EE7">
        <w:rPr>
          <w:lang w:val="en-GB"/>
        </w:rPr>
        <w:t>.</w:t>
      </w:r>
      <w:r w:rsidRPr="00572EE7">
        <w:rPr>
          <w:lang w:val="en-GB"/>
        </w:rPr>
        <w:t xml:space="preserve"> Application of this approach is limited by lack of a comprehensive view of how light utilization traits vary across genotypes and species, and how this variation is structured by cell size, taxonomy, and environmental gradients</w:t>
      </w:r>
      <w:r w:rsidR="000E0C08" w:rsidRPr="00572EE7">
        <w:rPr>
          <w:lang w:val="en-GB"/>
        </w:rPr>
        <w:t xml:space="preserve"> (Edwards et al 2015)</w:t>
      </w:r>
      <w:r w:rsidRPr="00572EE7">
        <w:rPr>
          <w:lang w:val="en-GB"/>
        </w:rPr>
        <w:t>.</w:t>
      </w:r>
    </w:p>
    <w:p w14:paraId="5F39AD63" w14:textId="77777777" w:rsidR="00ED335B" w:rsidRPr="00572EE7" w:rsidRDefault="00AF56BB" w:rsidP="00ED335B">
      <w:pPr>
        <w:jc w:val="center"/>
        <w:rPr>
          <w:rFonts w:ascii="Cambria" w:hAnsi="Cambria"/>
          <w:b/>
          <w:color w:val="FF0000"/>
          <w:sz w:val="32"/>
          <w:szCs w:val="32"/>
          <w:lang w:val="en-GB"/>
        </w:rPr>
      </w:pPr>
      <w:r w:rsidRPr="00572EE7">
        <w:rPr>
          <w:rFonts w:ascii="Cambria" w:hAnsi="Cambria"/>
          <w:b/>
          <w:color w:val="FF0000"/>
          <w:sz w:val="32"/>
          <w:szCs w:val="32"/>
          <w:lang w:val="en-GB"/>
        </w:rPr>
        <w:t>End of Level 2 documentation (end-user with expertise in process)</w:t>
      </w:r>
    </w:p>
    <w:p w14:paraId="42BD92C5" w14:textId="77777777" w:rsidR="00B02BCE" w:rsidRPr="00572EE7" w:rsidRDefault="00B02BCE" w:rsidP="00ED335B">
      <w:pPr>
        <w:pStyle w:val="Elencoacolori-Colore11"/>
        <w:ind w:left="0"/>
        <w:jc w:val="both"/>
        <w:rPr>
          <w:rFonts w:cs="Calibri"/>
          <w:lang w:val="en-GB"/>
        </w:rPr>
      </w:pPr>
    </w:p>
    <w:p w14:paraId="7DB472C5" w14:textId="77777777" w:rsidR="003719FD" w:rsidRPr="00572EE7" w:rsidRDefault="003719FD" w:rsidP="00ED335B">
      <w:pPr>
        <w:pStyle w:val="Elencoacolori-Colore11"/>
        <w:ind w:left="0"/>
        <w:jc w:val="both"/>
        <w:rPr>
          <w:rFonts w:cs="Calibri"/>
          <w:lang w:val="en-GB"/>
        </w:rPr>
      </w:pPr>
    </w:p>
    <w:p w14:paraId="0EA3DC4A" w14:textId="77777777" w:rsidR="003719FD" w:rsidRPr="00572EE7" w:rsidRDefault="003719FD" w:rsidP="00ED335B">
      <w:pPr>
        <w:pStyle w:val="Elencoacolori-Colore11"/>
        <w:ind w:left="0"/>
        <w:jc w:val="both"/>
        <w:rPr>
          <w:rFonts w:cs="Calibri"/>
          <w:lang w:val="en-GB"/>
        </w:rPr>
      </w:pPr>
    </w:p>
    <w:p w14:paraId="3F46CBF0" w14:textId="77777777" w:rsidR="003719FD" w:rsidRPr="00572EE7" w:rsidRDefault="003719FD" w:rsidP="00ED335B">
      <w:pPr>
        <w:pStyle w:val="Elencoacolori-Colore11"/>
        <w:ind w:left="0"/>
        <w:jc w:val="both"/>
        <w:rPr>
          <w:rFonts w:cs="Calibri"/>
          <w:lang w:val="en-GB"/>
        </w:rPr>
      </w:pPr>
    </w:p>
    <w:p w14:paraId="1A0A93DA" w14:textId="77777777" w:rsidR="003719FD" w:rsidRPr="00572EE7" w:rsidRDefault="003719FD" w:rsidP="00ED335B">
      <w:pPr>
        <w:pStyle w:val="Elencoacolori-Colore11"/>
        <w:ind w:left="0"/>
        <w:jc w:val="both"/>
        <w:rPr>
          <w:rFonts w:cs="Calibri"/>
          <w:lang w:val="en-GB"/>
        </w:rPr>
      </w:pPr>
    </w:p>
    <w:p w14:paraId="22D6C79F" w14:textId="77777777" w:rsidR="003719FD" w:rsidRPr="00572EE7" w:rsidRDefault="003719FD" w:rsidP="00ED335B">
      <w:pPr>
        <w:pStyle w:val="Elencoacolori-Colore11"/>
        <w:ind w:left="0"/>
        <w:jc w:val="both"/>
        <w:rPr>
          <w:rFonts w:cs="Calibri"/>
          <w:lang w:val="en-GB"/>
        </w:rPr>
      </w:pPr>
    </w:p>
    <w:p w14:paraId="24B4E5CC" w14:textId="77777777" w:rsidR="006B2685" w:rsidRPr="00572EE7" w:rsidRDefault="006B2685" w:rsidP="00ED335B">
      <w:pPr>
        <w:pStyle w:val="Elencoacolori-Colore11"/>
        <w:ind w:left="0"/>
        <w:jc w:val="both"/>
        <w:rPr>
          <w:rFonts w:cs="Calibri"/>
          <w:lang w:val="en-GB"/>
        </w:rPr>
      </w:pPr>
    </w:p>
    <w:p w14:paraId="4AE07E14" w14:textId="77777777" w:rsidR="006B2685" w:rsidRPr="00572EE7" w:rsidRDefault="006B2685" w:rsidP="00ED335B">
      <w:pPr>
        <w:pStyle w:val="Elencoacolori-Colore11"/>
        <w:ind w:left="0"/>
        <w:jc w:val="both"/>
        <w:rPr>
          <w:rFonts w:cs="Calibri"/>
          <w:lang w:val="en-GB"/>
        </w:rPr>
      </w:pPr>
    </w:p>
    <w:p w14:paraId="21519D3C" w14:textId="77777777" w:rsidR="006B2685" w:rsidRPr="00572EE7" w:rsidRDefault="006B2685" w:rsidP="00ED335B">
      <w:pPr>
        <w:pStyle w:val="Elencoacolori-Colore11"/>
        <w:ind w:left="0"/>
        <w:jc w:val="both"/>
        <w:rPr>
          <w:rFonts w:cs="Calibri"/>
          <w:lang w:val="en-GB"/>
        </w:rPr>
      </w:pPr>
    </w:p>
    <w:p w14:paraId="5309C3B6" w14:textId="77777777" w:rsidR="006B2685" w:rsidRPr="00572EE7" w:rsidRDefault="006B2685" w:rsidP="00ED335B">
      <w:pPr>
        <w:pStyle w:val="Elencoacolori-Colore11"/>
        <w:ind w:left="0"/>
        <w:jc w:val="both"/>
        <w:rPr>
          <w:rFonts w:cs="Calibri"/>
          <w:lang w:val="en-GB"/>
        </w:rPr>
      </w:pPr>
    </w:p>
    <w:p w14:paraId="38A610CF" w14:textId="77777777" w:rsidR="006B2685" w:rsidRPr="00572EE7" w:rsidRDefault="006B2685" w:rsidP="00ED335B">
      <w:pPr>
        <w:pStyle w:val="Elencoacolori-Colore11"/>
        <w:ind w:left="0"/>
        <w:jc w:val="both"/>
        <w:rPr>
          <w:rFonts w:cs="Calibri"/>
          <w:lang w:val="en-GB"/>
        </w:rPr>
      </w:pPr>
    </w:p>
    <w:p w14:paraId="55DF9A0F" w14:textId="77777777" w:rsidR="006B2685" w:rsidRPr="00572EE7" w:rsidRDefault="006B2685" w:rsidP="00ED335B">
      <w:pPr>
        <w:pStyle w:val="Elencoacolori-Colore11"/>
        <w:ind w:left="0"/>
        <w:jc w:val="both"/>
        <w:rPr>
          <w:rFonts w:cs="Calibri"/>
          <w:lang w:val="en-GB"/>
        </w:rPr>
      </w:pPr>
    </w:p>
    <w:p w14:paraId="7E260883" w14:textId="77777777" w:rsidR="006B2685" w:rsidRPr="00572EE7" w:rsidRDefault="006B2685" w:rsidP="00ED335B">
      <w:pPr>
        <w:pStyle w:val="Elencoacolori-Colore11"/>
        <w:ind w:left="0"/>
        <w:jc w:val="both"/>
        <w:rPr>
          <w:rFonts w:cs="Calibri"/>
          <w:lang w:val="en-GB"/>
        </w:rPr>
      </w:pPr>
    </w:p>
    <w:p w14:paraId="14218C58" w14:textId="77777777" w:rsidR="006B2685" w:rsidRPr="00572EE7" w:rsidRDefault="006B2685" w:rsidP="00ED335B">
      <w:pPr>
        <w:pStyle w:val="Elencoacolori-Colore11"/>
        <w:ind w:left="0"/>
        <w:jc w:val="both"/>
        <w:rPr>
          <w:rFonts w:cs="Calibri"/>
          <w:lang w:val="en-GB"/>
        </w:rPr>
      </w:pPr>
    </w:p>
    <w:p w14:paraId="6611BE18" w14:textId="77777777" w:rsidR="006B2685" w:rsidRPr="00572EE7" w:rsidRDefault="006B2685" w:rsidP="00ED335B">
      <w:pPr>
        <w:pStyle w:val="Elencoacolori-Colore11"/>
        <w:ind w:left="0"/>
        <w:jc w:val="both"/>
        <w:rPr>
          <w:rFonts w:cs="Calibri"/>
          <w:lang w:val="en-GB"/>
        </w:rPr>
      </w:pPr>
    </w:p>
    <w:p w14:paraId="51B68C6A" w14:textId="77777777" w:rsidR="006B2685" w:rsidRPr="00572EE7" w:rsidRDefault="006B2685" w:rsidP="00ED335B">
      <w:pPr>
        <w:pStyle w:val="Elencoacolori-Colore11"/>
        <w:ind w:left="0"/>
        <w:jc w:val="both"/>
        <w:rPr>
          <w:rFonts w:cs="Calibri"/>
          <w:lang w:val="en-GB"/>
        </w:rPr>
      </w:pPr>
    </w:p>
    <w:p w14:paraId="63359559" w14:textId="77777777" w:rsidR="00ED335B" w:rsidRPr="00572EE7" w:rsidRDefault="00AF56BB" w:rsidP="00ED335B">
      <w:pPr>
        <w:pStyle w:val="Title"/>
        <w:rPr>
          <w:color w:val="FF0000"/>
          <w:lang w:val="en-GB"/>
        </w:rPr>
      </w:pPr>
      <w:bookmarkStart w:id="72" w:name="_Toc422858948"/>
      <w:r w:rsidRPr="00572EE7">
        <w:rPr>
          <w:color w:val="FF0000"/>
          <w:lang w:val="en-GB"/>
        </w:rPr>
        <w:t>Level 3 documentation (numerical information)</w:t>
      </w:r>
      <w:bookmarkEnd w:id="72"/>
    </w:p>
    <w:p w14:paraId="19AF652E" w14:textId="77777777" w:rsidR="00ED335B" w:rsidRPr="00572EE7" w:rsidRDefault="00AF56BB" w:rsidP="00ED335B">
      <w:pPr>
        <w:pStyle w:val="Heading1"/>
        <w:numPr>
          <w:ilvl w:val="0"/>
          <w:numId w:val="1"/>
        </w:numPr>
        <w:ind w:left="0" w:firstLine="0"/>
        <w:rPr>
          <w:sz w:val="32"/>
          <w:lang w:val="en-GB"/>
        </w:rPr>
      </w:pPr>
      <w:bookmarkStart w:id="73" w:name="_Toc352861513"/>
      <w:bookmarkStart w:id="74" w:name="_Toc352861588"/>
      <w:bookmarkStart w:id="75" w:name="_Toc422858949"/>
      <w:r w:rsidRPr="00572EE7">
        <w:rPr>
          <w:sz w:val="32"/>
          <w:lang w:val="en-GB"/>
        </w:rPr>
        <w:t xml:space="preserve">Numerical default values (deterministic and/or </w:t>
      </w:r>
      <w:r w:rsidRPr="00572EE7">
        <w:rPr>
          <w:sz w:val="32"/>
          <w:lang w:val="en-GB"/>
        </w:rPr>
        <w:tab/>
        <w:t>probabilistic)</w:t>
      </w:r>
      <w:bookmarkEnd w:id="73"/>
      <w:bookmarkEnd w:id="74"/>
      <w:bookmarkEnd w:id="75"/>
    </w:p>
    <w:p w14:paraId="78C95420" w14:textId="77777777" w:rsidR="00ED335B" w:rsidRPr="00572EE7" w:rsidRDefault="00AF56BB" w:rsidP="00ED335B">
      <w:pPr>
        <w:pStyle w:val="Heading2"/>
        <w:numPr>
          <w:ilvl w:val="1"/>
          <w:numId w:val="1"/>
        </w:numPr>
        <w:ind w:left="0" w:firstLine="0"/>
        <w:jc w:val="both"/>
        <w:rPr>
          <w:sz w:val="28"/>
          <w:lang w:val="en-GB"/>
        </w:rPr>
      </w:pPr>
      <w:bookmarkStart w:id="76" w:name="_Toc352861514"/>
      <w:bookmarkStart w:id="77" w:name="_Toc352861589"/>
      <w:bookmarkStart w:id="78" w:name="_Toc422858950"/>
      <w:r w:rsidRPr="00572EE7">
        <w:rPr>
          <w:sz w:val="28"/>
          <w:lang w:val="en-GB"/>
        </w:rPr>
        <w:t>Initialization of concentrations in Media</w:t>
      </w:r>
      <w:bookmarkEnd w:id="76"/>
      <w:bookmarkEnd w:id="77"/>
      <w:bookmarkEnd w:id="78"/>
    </w:p>
    <w:p w14:paraId="5EAD353A" w14:textId="77777777" w:rsidR="00ED335B" w:rsidRPr="00572EE7" w:rsidRDefault="00AF56BB" w:rsidP="00ED335B">
      <w:pPr>
        <w:pStyle w:val="Elencoacolori-Colore11"/>
        <w:ind w:left="0"/>
        <w:jc w:val="both"/>
        <w:rPr>
          <w:rFonts w:cs="Calibri"/>
          <w:lang w:val="en-GB"/>
        </w:rPr>
      </w:pPr>
      <w:r w:rsidRPr="00572EE7">
        <w:rPr>
          <w:rFonts w:cs="Calibri"/>
          <w:lang w:val="en-GB"/>
        </w:rPr>
        <w:t xml:space="preserve">The ‘regulatory state variables’, i.e. the </w:t>
      </w:r>
      <w:r w:rsidRPr="00572EE7">
        <w:rPr>
          <w:lang w:val="en-GB"/>
        </w:rPr>
        <w:t xml:space="preserve">concentrations of the chemical in the Phytoplankton compartment (i.e. </w:t>
      </w:r>
      <w:proofErr w:type="spellStart"/>
      <w:r w:rsidRPr="00572EE7">
        <w:rPr>
          <w:lang w:val="en-GB"/>
        </w:rPr>
        <w:t>C_Phytoplankton</w:t>
      </w:r>
      <w:proofErr w:type="spellEnd"/>
      <w:r w:rsidRPr="00572EE7">
        <w:rPr>
          <w:lang w:val="en-GB"/>
        </w:rPr>
        <w:t xml:space="preserve"> (mg.kg</w:t>
      </w:r>
      <w:r w:rsidR="0001070E" w:rsidRPr="00572EE7">
        <w:rPr>
          <w:vertAlign w:val="superscript"/>
          <w:lang w:val="en-GB"/>
        </w:rPr>
        <w:t>-1</w:t>
      </w:r>
      <w:r w:rsidRPr="00572EE7">
        <w:rPr>
          <w:lang w:val="en-GB"/>
        </w:rPr>
        <w:t xml:space="preserve">)) </w:t>
      </w:r>
      <w:r w:rsidRPr="00572EE7">
        <w:rPr>
          <w:rFonts w:cs="Calibri"/>
          <w:lang w:val="en-GB"/>
        </w:rPr>
        <w:t xml:space="preserve">must be initialized (i.e. value for time=0). By default, no contamination is assumed at the beginning of the simulation, i.e. all the concentrations are put at zero, but end-user must adapt these values according to their specific case studies (e.g. initial contamination in phytoplankton). </w:t>
      </w:r>
    </w:p>
    <w:p w14:paraId="35DFD799" w14:textId="77777777" w:rsidR="001E68A6" w:rsidRPr="00572EE7" w:rsidRDefault="00AF56BB" w:rsidP="001E68A6">
      <w:pPr>
        <w:pStyle w:val="Heading2"/>
        <w:numPr>
          <w:ilvl w:val="1"/>
          <w:numId w:val="1"/>
        </w:numPr>
        <w:ind w:left="0" w:firstLine="0"/>
        <w:jc w:val="both"/>
        <w:rPr>
          <w:sz w:val="32"/>
          <w:lang w:val="en-GB"/>
        </w:rPr>
      </w:pPr>
      <w:bookmarkStart w:id="79" w:name="_Toc352861515"/>
      <w:bookmarkStart w:id="80" w:name="_Toc352861590"/>
      <w:bookmarkStart w:id="81" w:name="_Toc422858951"/>
      <w:r w:rsidRPr="00572EE7">
        <w:rPr>
          <w:sz w:val="32"/>
          <w:lang w:val="en-GB"/>
        </w:rPr>
        <w:t>Default parameter values</w:t>
      </w:r>
      <w:bookmarkStart w:id="82" w:name="_Toc352861516"/>
      <w:bookmarkStart w:id="83" w:name="_Toc352861591"/>
      <w:bookmarkEnd w:id="79"/>
      <w:bookmarkEnd w:id="80"/>
      <w:bookmarkEnd w:id="81"/>
    </w:p>
    <w:p w14:paraId="675EE724" w14:textId="77777777" w:rsidR="003359BD" w:rsidRPr="00572EE7" w:rsidRDefault="00AF56BB" w:rsidP="00525663">
      <w:pPr>
        <w:pStyle w:val="Heading3"/>
        <w:numPr>
          <w:ilvl w:val="2"/>
          <w:numId w:val="1"/>
        </w:numPr>
        <w:jc w:val="both"/>
        <w:rPr>
          <w:sz w:val="28"/>
          <w:lang w:val="en-GB"/>
        </w:rPr>
      </w:pPr>
      <w:bookmarkStart w:id="84" w:name="_Toc422858952"/>
      <w:bookmarkEnd w:id="82"/>
      <w:bookmarkEnd w:id="83"/>
      <w:r w:rsidRPr="00572EE7">
        <w:rPr>
          <w:sz w:val="28"/>
          <w:lang w:val="en-GB"/>
        </w:rPr>
        <w:t>Phytoplankton physiological parameters</w:t>
      </w:r>
      <w:bookmarkEnd w:id="84"/>
    </w:p>
    <w:p w14:paraId="3ED632C2" w14:textId="46BE4223" w:rsidR="000804EB" w:rsidRPr="00572EE7" w:rsidRDefault="00633594">
      <w:pPr>
        <w:pStyle w:val="Heading4"/>
        <w:numPr>
          <w:ilvl w:val="3"/>
          <w:numId w:val="1"/>
        </w:numPr>
        <w:rPr>
          <w:rFonts w:asciiTheme="majorHAnsi" w:hAnsiTheme="majorHAnsi" w:cs="Calibri"/>
          <w:sz w:val="24"/>
          <w:szCs w:val="22"/>
          <w:lang w:val="en-GB"/>
        </w:rPr>
      </w:pPr>
      <w:bookmarkStart w:id="85" w:name="_Allometric_rate_exponent"/>
      <w:bookmarkStart w:id="86" w:name="_Toc421014350"/>
      <w:bookmarkStart w:id="87" w:name="_Toc421057781"/>
      <w:bookmarkStart w:id="88" w:name="_Toc421061482"/>
      <w:bookmarkStart w:id="89" w:name="_Toc421062243"/>
      <w:bookmarkStart w:id="90" w:name="_Toc421014351"/>
      <w:bookmarkStart w:id="91" w:name="_Toc421057782"/>
      <w:bookmarkStart w:id="92" w:name="_Toc421061483"/>
      <w:bookmarkStart w:id="93" w:name="_Toc421062244"/>
      <w:bookmarkStart w:id="94" w:name="_Toc421014352"/>
      <w:bookmarkStart w:id="95" w:name="_Toc421057783"/>
      <w:bookmarkStart w:id="96" w:name="_Toc421061484"/>
      <w:bookmarkStart w:id="97" w:name="_Toc421062245"/>
      <w:bookmarkStart w:id="98" w:name="_Toc421014353"/>
      <w:bookmarkStart w:id="99" w:name="_Toc421057784"/>
      <w:bookmarkStart w:id="100" w:name="_Toc421061485"/>
      <w:bookmarkStart w:id="101" w:name="_Toc421062246"/>
      <w:bookmarkStart w:id="102" w:name="_Toc419835834"/>
      <w:bookmarkStart w:id="103" w:name="_Toc420479511"/>
      <w:bookmarkStart w:id="104" w:name="_Toc420916491"/>
      <w:bookmarkStart w:id="105" w:name="_Toc421014354"/>
      <w:bookmarkStart w:id="106" w:name="_Toc421057785"/>
      <w:bookmarkStart w:id="107" w:name="_Toc421061486"/>
      <w:bookmarkStart w:id="108" w:name="_Toc421062247"/>
      <w:bookmarkStart w:id="109" w:name="_Toc419835835"/>
      <w:bookmarkStart w:id="110" w:name="_Toc420479512"/>
      <w:bookmarkStart w:id="111" w:name="_Toc420916492"/>
      <w:bookmarkStart w:id="112" w:name="_Toc421014355"/>
      <w:bookmarkStart w:id="113" w:name="_Toc421057786"/>
      <w:bookmarkStart w:id="114" w:name="_Toc421061487"/>
      <w:bookmarkStart w:id="115" w:name="_Toc421062248"/>
      <w:bookmarkStart w:id="116" w:name="_Toc419835836"/>
      <w:bookmarkStart w:id="117" w:name="_Toc420479513"/>
      <w:bookmarkStart w:id="118" w:name="_Toc420916493"/>
      <w:bookmarkStart w:id="119" w:name="_Toc421014356"/>
      <w:bookmarkStart w:id="120" w:name="_Toc421057787"/>
      <w:bookmarkStart w:id="121" w:name="_Toc421061488"/>
      <w:bookmarkStart w:id="122" w:name="_Toc421062249"/>
      <w:bookmarkStart w:id="123" w:name="_Toc419835837"/>
      <w:bookmarkStart w:id="124" w:name="_Toc420479514"/>
      <w:bookmarkStart w:id="125" w:name="_Toc420916494"/>
      <w:bookmarkStart w:id="126" w:name="_Toc421014357"/>
      <w:bookmarkStart w:id="127" w:name="_Toc421057788"/>
      <w:bookmarkStart w:id="128" w:name="_Toc421061489"/>
      <w:bookmarkStart w:id="129" w:name="_Toc421062250"/>
      <w:bookmarkStart w:id="130" w:name="_Toc419835838"/>
      <w:bookmarkStart w:id="131" w:name="_Toc420479515"/>
      <w:bookmarkStart w:id="132" w:name="_Toc420916495"/>
      <w:bookmarkStart w:id="133" w:name="_Toc421014358"/>
      <w:bookmarkStart w:id="134" w:name="_Toc421057789"/>
      <w:bookmarkStart w:id="135" w:name="_Toc421061490"/>
      <w:bookmarkStart w:id="136" w:name="_Toc421062251"/>
      <w:bookmarkStart w:id="137" w:name="_Toc419835839"/>
      <w:bookmarkStart w:id="138" w:name="_Toc420479516"/>
      <w:bookmarkStart w:id="139" w:name="_Toc420916496"/>
      <w:bookmarkStart w:id="140" w:name="_Toc421014359"/>
      <w:bookmarkStart w:id="141" w:name="_Toc421057790"/>
      <w:bookmarkStart w:id="142" w:name="_Toc421061491"/>
      <w:bookmarkStart w:id="143" w:name="_Toc421062252"/>
      <w:bookmarkStart w:id="144" w:name="_Toc419835840"/>
      <w:bookmarkStart w:id="145" w:name="_Toc420479517"/>
      <w:bookmarkStart w:id="146" w:name="_Toc420916497"/>
      <w:bookmarkStart w:id="147" w:name="_Toc421014360"/>
      <w:bookmarkStart w:id="148" w:name="_Toc421057791"/>
      <w:bookmarkStart w:id="149" w:name="_Toc421061492"/>
      <w:bookmarkStart w:id="150" w:name="_Toc421062253"/>
      <w:bookmarkStart w:id="151" w:name="_Toc419835841"/>
      <w:bookmarkStart w:id="152" w:name="_Toc420479518"/>
      <w:bookmarkStart w:id="153" w:name="_Toc420916498"/>
      <w:bookmarkStart w:id="154" w:name="_Toc421014361"/>
      <w:bookmarkStart w:id="155" w:name="_Toc421057792"/>
      <w:bookmarkStart w:id="156" w:name="_Toc421061493"/>
      <w:bookmarkStart w:id="157" w:name="_Toc421062254"/>
      <w:bookmarkStart w:id="158" w:name="_Toc419835842"/>
      <w:bookmarkStart w:id="159" w:name="_Toc420479519"/>
      <w:bookmarkStart w:id="160" w:name="_Toc420916499"/>
      <w:bookmarkStart w:id="161" w:name="_Toc421014362"/>
      <w:bookmarkStart w:id="162" w:name="_Toc421057793"/>
      <w:bookmarkStart w:id="163" w:name="_Toc421061494"/>
      <w:bookmarkStart w:id="164" w:name="_Toc421062255"/>
      <w:bookmarkStart w:id="165" w:name="_Toc419835871"/>
      <w:bookmarkStart w:id="166" w:name="_Toc420479548"/>
      <w:bookmarkStart w:id="167" w:name="_Toc420916528"/>
      <w:bookmarkStart w:id="168" w:name="_Toc421014391"/>
      <w:bookmarkStart w:id="169" w:name="_Toc421057822"/>
      <w:bookmarkStart w:id="170" w:name="_Toc421061523"/>
      <w:bookmarkStart w:id="171" w:name="_Toc421062284"/>
      <w:bookmarkStart w:id="172" w:name="_Toc419835872"/>
      <w:bookmarkStart w:id="173" w:name="_Toc420479549"/>
      <w:bookmarkStart w:id="174" w:name="_Toc420916529"/>
      <w:bookmarkStart w:id="175" w:name="_Toc421014392"/>
      <w:bookmarkStart w:id="176" w:name="_Toc421057823"/>
      <w:bookmarkStart w:id="177" w:name="_Toc421061524"/>
      <w:bookmarkStart w:id="178" w:name="_Toc421062285"/>
      <w:bookmarkStart w:id="179" w:name="_Toc419835873"/>
      <w:bookmarkStart w:id="180" w:name="_Toc420479550"/>
      <w:bookmarkStart w:id="181" w:name="_Toc420916530"/>
      <w:bookmarkStart w:id="182" w:name="_Toc421014393"/>
      <w:bookmarkStart w:id="183" w:name="_Toc421057824"/>
      <w:bookmarkStart w:id="184" w:name="_Toc421061525"/>
      <w:bookmarkStart w:id="185" w:name="_Toc421062286"/>
      <w:bookmarkStart w:id="186" w:name="_Toc419835874"/>
      <w:bookmarkStart w:id="187" w:name="_Toc420479551"/>
      <w:bookmarkStart w:id="188" w:name="_Toc420916531"/>
      <w:bookmarkStart w:id="189" w:name="_Toc421014394"/>
      <w:bookmarkStart w:id="190" w:name="_Toc421057825"/>
      <w:bookmarkStart w:id="191" w:name="_Toc421061526"/>
      <w:bookmarkStart w:id="192" w:name="_Toc421062287"/>
      <w:bookmarkStart w:id="193" w:name="_Toc419835875"/>
      <w:bookmarkStart w:id="194" w:name="_Toc420479552"/>
      <w:bookmarkStart w:id="195" w:name="_Toc420916532"/>
      <w:bookmarkStart w:id="196" w:name="_Toc421014395"/>
      <w:bookmarkStart w:id="197" w:name="_Toc421057826"/>
      <w:bookmarkStart w:id="198" w:name="_Toc421061527"/>
      <w:bookmarkStart w:id="199" w:name="_Toc421062288"/>
      <w:bookmarkStart w:id="200" w:name="_Toc419835876"/>
      <w:bookmarkStart w:id="201" w:name="_Toc420479553"/>
      <w:bookmarkStart w:id="202" w:name="_Toc420916533"/>
      <w:bookmarkStart w:id="203" w:name="_Toc421014396"/>
      <w:bookmarkStart w:id="204" w:name="_Toc421057827"/>
      <w:bookmarkStart w:id="205" w:name="_Toc421061528"/>
      <w:bookmarkStart w:id="206" w:name="_Toc421062289"/>
      <w:bookmarkStart w:id="207" w:name="_Toc419835877"/>
      <w:bookmarkStart w:id="208" w:name="_Toc420479554"/>
      <w:bookmarkStart w:id="209" w:name="_Toc420916534"/>
      <w:bookmarkStart w:id="210" w:name="_Toc421014397"/>
      <w:bookmarkStart w:id="211" w:name="_Toc421057828"/>
      <w:bookmarkStart w:id="212" w:name="_Toc421061529"/>
      <w:bookmarkStart w:id="213" w:name="_Toc421062290"/>
      <w:bookmarkStart w:id="214" w:name="_Toc419835878"/>
      <w:bookmarkStart w:id="215" w:name="_Toc420479555"/>
      <w:bookmarkStart w:id="216" w:name="_Toc420916535"/>
      <w:bookmarkStart w:id="217" w:name="_Toc421014398"/>
      <w:bookmarkStart w:id="218" w:name="_Toc421057829"/>
      <w:bookmarkStart w:id="219" w:name="_Toc421061530"/>
      <w:bookmarkStart w:id="220" w:name="_Toc421062291"/>
      <w:bookmarkStart w:id="221" w:name="_Toc419835879"/>
      <w:bookmarkStart w:id="222" w:name="_Toc420479556"/>
      <w:bookmarkStart w:id="223" w:name="_Toc420916536"/>
      <w:bookmarkStart w:id="224" w:name="_Toc421014399"/>
      <w:bookmarkStart w:id="225" w:name="_Toc421057830"/>
      <w:bookmarkStart w:id="226" w:name="_Toc421061531"/>
      <w:bookmarkStart w:id="227" w:name="_Toc421062292"/>
      <w:bookmarkStart w:id="228" w:name="_Toc419835880"/>
      <w:bookmarkStart w:id="229" w:name="_Toc420479557"/>
      <w:bookmarkStart w:id="230" w:name="_Toc420916537"/>
      <w:bookmarkStart w:id="231" w:name="_Toc421014400"/>
      <w:bookmarkStart w:id="232" w:name="_Toc421057831"/>
      <w:bookmarkStart w:id="233" w:name="_Toc421061532"/>
      <w:bookmarkStart w:id="234" w:name="_Toc421062293"/>
      <w:bookmarkStart w:id="235" w:name="_Toc419835881"/>
      <w:bookmarkStart w:id="236" w:name="_Toc420479558"/>
      <w:bookmarkStart w:id="237" w:name="_Toc420916538"/>
      <w:bookmarkStart w:id="238" w:name="_Toc421014401"/>
      <w:bookmarkStart w:id="239" w:name="_Toc421057832"/>
      <w:bookmarkStart w:id="240" w:name="_Toc421061533"/>
      <w:bookmarkStart w:id="241" w:name="_Toc421062294"/>
      <w:bookmarkStart w:id="242" w:name="_Toc419835882"/>
      <w:bookmarkStart w:id="243" w:name="_Toc420479559"/>
      <w:bookmarkStart w:id="244" w:name="_Toc420916539"/>
      <w:bookmarkStart w:id="245" w:name="_Toc421014402"/>
      <w:bookmarkStart w:id="246" w:name="_Toc421057833"/>
      <w:bookmarkStart w:id="247" w:name="_Toc421061534"/>
      <w:bookmarkStart w:id="248" w:name="_Toc421062295"/>
      <w:bookmarkStart w:id="249" w:name="_Toc419835883"/>
      <w:bookmarkStart w:id="250" w:name="_Toc420479560"/>
      <w:bookmarkStart w:id="251" w:name="_Toc420916540"/>
      <w:bookmarkStart w:id="252" w:name="_Toc421014403"/>
      <w:bookmarkStart w:id="253" w:name="_Toc421057834"/>
      <w:bookmarkStart w:id="254" w:name="_Toc421061535"/>
      <w:bookmarkStart w:id="255" w:name="_Toc421062296"/>
      <w:bookmarkStart w:id="256" w:name="_Toc419835884"/>
      <w:bookmarkStart w:id="257" w:name="_Toc420479561"/>
      <w:bookmarkStart w:id="258" w:name="_Toc420916541"/>
      <w:bookmarkStart w:id="259" w:name="_Toc421014404"/>
      <w:bookmarkStart w:id="260" w:name="_Toc421057835"/>
      <w:bookmarkStart w:id="261" w:name="_Toc421061536"/>
      <w:bookmarkStart w:id="262" w:name="_Toc421062297"/>
      <w:bookmarkStart w:id="263" w:name="_Toc419835885"/>
      <w:bookmarkStart w:id="264" w:name="_Toc420479562"/>
      <w:bookmarkStart w:id="265" w:name="_Toc420916542"/>
      <w:bookmarkStart w:id="266" w:name="_Toc421014405"/>
      <w:bookmarkStart w:id="267" w:name="_Toc421057836"/>
      <w:bookmarkStart w:id="268" w:name="_Toc421061537"/>
      <w:bookmarkStart w:id="269" w:name="_Toc421062298"/>
      <w:bookmarkStart w:id="270" w:name="_Toc419835886"/>
      <w:bookmarkStart w:id="271" w:name="_Toc420479563"/>
      <w:bookmarkStart w:id="272" w:name="_Toc420916543"/>
      <w:bookmarkStart w:id="273" w:name="_Toc421014406"/>
      <w:bookmarkStart w:id="274" w:name="_Toc421057837"/>
      <w:bookmarkStart w:id="275" w:name="_Toc421061538"/>
      <w:bookmarkStart w:id="276" w:name="_Toc421062299"/>
      <w:bookmarkStart w:id="277" w:name="_Toc419835887"/>
      <w:bookmarkStart w:id="278" w:name="_Toc420479564"/>
      <w:bookmarkStart w:id="279" w:name="_Toc420916544"/>
      <w:bookmarkStart w:id="280" w:name="_Toc421014407"/>
      <w:bookmarkStart w:id="281" w:name="_Toc421057838"/>
      <w:bookmarkStart w:id="282" w:name="_Toc421061539"/>
      <w:bookmarkStart w:id="283" w:name="_Toc421062300"/>
      <w:bookmarkStart w:id="284" w:name="_Toc422858953"/>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r w:rsidRPr="00572EE7">
        <w:rPr>
          <w:rFonts w:asciiTheme="majorHAnsi" w:hAnsiTheme="majorHAnsi" w:cs="Calibri"/>
          <w:sz w:val="24"/>
          <w:szCs w:val="22"/>
          <w:lang w:val="en-GB"/>
        </w:rPr>
        <w:t>Phytoplankton c</w:t>
      </w:r>
      <w:r w:rsidR="00AF56BB" w:rsidRPr="00572EE7">
        <w:rPr>
          <w:rFonts w:asciiTheme="majorHAnsi" w:hAnsiTheme="majorHAnsi" w:cs="Calibri"/>
          <w:sz w:val="24"/>
          <w:szCs w:val="22"/>
          <w:lang w:val="en-GB"/>
        </w:rPr>
        <w:t>ell volume (</w:t>
      </w:r>
      <w:proofErr w:type="spellStart"/>
      <w:r w:rsidR="00AF56BB" w:rsidRPr="00572EE7">
        <w:rPr>
          <w:rFonts w:asciiTheme="majorHAnsi" w:hAnsiTheme="majorHAnsi" w:cs="Calibri"/>
          <w:sz w:val="24"/>
          <w:szCs w:val="22"/>
          <w:lang w:val="en-GB"/>
        </w:rPr>
        <w:t>V_cell</w:t>
      </w:r>
      <w:proofErr w:type="spellEnd"/>
      <w:r w:rsidR="00AF56BB" w:rsidRPr="00572EE7">
        <w:rPr>
          <w:rFonts w:asciiTheme="majorHAnsi" w:hAnsiTheme="majorHAnsi" w:cs="Calibri"/>
          <w:sz w:val="24"/>
          <w:szCs w:val="22"/>
          <w:lang w:val="en-GB"/>
        </w:rPr>
        <w:t>) (µm</w:t>
      </w:r>
      <w:r w:rsidR="00AF56BB" w:rsidRPr="00572EE7">
        <w:rPr>
          <w:rFonts w:asciiTheme="majorHAnsi" w:hAnsiTheme="majorHAnsi" w:cs="Calibri"/>
          <w:sz w:val="24"/>
          <w:szCs w:val="22"/>
          <w:vertAlign w:val="superscript"/>
          <w:lang w:val="en-GB"/>
        </w:rPr>
        <w:t>3</w:t>
      </w:r>
      <w:r w:rsidR="00AF56BB" w:rsidRPr="00572EE7">
        <w:rPr>
          <w:rFonts w:asciiTheme="majorHAnsi" w:hAnsiTheme="majorHAnsi" w:cs="Calibri"/>
          <w:sz w:val="24"/>
          <w:szCs w:val="22"/>
          <w:lang w:val="en-GB"/>
        </w:rPr>
        <w:t>)</w:t>
      </w:r>
      <w:bookmarkEnd w:id="284"/>
    </w:p>
    <w:p w14:paraId="3A661EC8" w14:textId="77777777" w:rsidR="008578B4" w:rsidRPr="00572EE7" w:rsidRDefault="00AF56BB" w:rsidP="008578B4">
      <w:pPr>
        <w:pStyle w:val="ListParagraph"/>
        <w:spacing w:after="0"/>
        <w:ind w:left="0"/>
        <w:rPr>
          <w:b/>
          <w:i/>
          <w:lang w:val="en-GB"/>
        </w:rPr>
      </w:pPr>
      <w:r w:rsidRPr="00572EE7">
        <w:rPr>
          <w:b/>
          <w:i/>
          <w:lang w:val="en-GB"/>
        </w:rPr>
        <w:t>Physical/chemical/biological/empirical meaning</w:t>
      </w:r>
    </w:p>
    <w:p w14:paraId="7AB7C47B" w14:textId="77777777" w:rsidR="0082490A" w:rsidRPr="00572EE7" w:rsidRDefault="00E80881" w:rsidP="00E071A5">
      <w:pPr>
        <w:spacing w:after="0"/>
        <w:jc w:val="both"/>
        <w:rPr>
          <w:lang w:val="en-GB"/>
        </w:rPr>
      </w:pPr>
      <w:r w:rsidRPr="00572EE7">
        <w:rPr>
          <w:lang w:val="en-GB"/>
        </w:rPr>
        <w:t>Phytoplankton biomass refers</w:t>
      </w:r>
      <w:r w:rsidR="00D36B81" w:rsidRPr="00572EE7">
        <w:rPr>
          <w:lang w:val="en-GB"/>
        </w:rPr>
        <w:t xml:space="preserve"> to</w:t>
      </w:r>
      <w:r w:rsidRPr="00572EE7">
        <w:rPr>
          <w:lang w:val="en-GB"/>
        </w:rPr>
        <w:t xml:space="preserve"> the total weight of all living phytoplankton organisms present in a unit area at a given time. </w:t>
      </w:r>
      <w:r w:rsidR="007871BB" w:rsidRPr="00572EE7">
        <w:rPr>
          <w:lang w:val="en-GB"/>
        </w:rPr>
        <w:t xml:space="preserve">There are several ways to present the quantity of algal biomass either by number of cells or through determination of volume, optical density, chlorophyll a or weight. </w:t>
      </w:r>
      <w:r w:rsidR="00AF56BB" w:rsidRPr="00572EE7">
        <w:rPr>
          <w:lang w:val="en-GB"/>
        </w:rPr>
        <w:t xml:space="preserve">Phytoplankton biomass can be measured as total wet weight or </w:t>
      </w:r>
      <w:proofErr w:type="spellStart"/>
      <w:r w:rsidR="00AF56BB" w:rsidRPr="00572EE7">
        <w:rPr>
          <w:lang w:val="en-GB"/>
        </w:rPr>
        <w:t>biovolume</w:t>
      </w:r>
      <w:proofErr w:type="spellEnd"/>
      <w:r w:rsidR="00AF56BB" w:rsidRPr="00572EE7">
        <w:rPr>
          <w:lang w:val="en-GB"/>
        </w:rPr>
        <w:t>, since the volume-to-weight ratio is close to one for phytoplankton</w:t>
      </w:r>
      <w:r w:rsidR="0082490A" w:rsidRPr="00572EE7">
        <w:rPr>
          <w:lang w:val="en-GB"/>
        </w:rPr>
        <w:t xml:space="preserve"> (Strickland 1960)</w:t>
      </w:r>
      <w:r w:rsidR="00AF56BB" w:rsidRPr="00572EE7">
        <w:rPr>
          <w:lang w:val="en-GB"/>
        </w:rPr>
        <w:t>.</w:t>
      </w:r>
      <w:r w:rsidR="007871BB" w:rsidRPr="00572EE7">
        <w:rPr>
          <w:lang w:val="en-GB"/>
        </w:rPr>
        <w:t xml:space="preserve"> </w:t>
      </w:r>
      <w:r w:rsidR="00551C1D" w:rsidRPr="00572EE7">
        <w:rPr>
          <w:lang w:val="en-GB"/>
        </w:rPr>
        <w:t>Estima</w:t>
      </w:r>
      <w:r w:rsidR="00AF56BB" w:rsidRPr="00572EE7">
        <w:rPr>
          <w:lang w:val="en-GB"/>
        </w:rPr>
        <w:t xml:space="preserve">tion of </w:t>
      </w:r>
      <w:proofErr w:type="spellStart"/>
      <w:r w:rsidR="00AF56BB" w:rsidRPr="00572EE7">
        <w:rPr>
          <w:lang w:val="en-GB"/>
        </w:rPr>
        <w:t>biovolume</w:t>
      </w:r>
      <w:proofErr w:type="spellEnd"/>
      <w:r w:rsidR="00AF56BB" w:rsidRPr="00572EE7">
        <w:rPr>
          <w:lang w:val="en-GB"/>
        </w:rPr>
        <w:t xml:space="preserve"> per cell facilitates the calculation of total biomass and the biomass of the various groups and species of phytoplankton. Cell volumes can be calculated from cell-size and shape by use of appropriate geometric formulas. </w:t>
      </w:r>
    </w:p>
    <w:p w14:paraId="76F99D1D" w14:textId="77777777" w:rsidR="000804EB" w:rsidRPr="00572EE7" w:rsidRDefault="00AE3B27">
      <w:pPr>
        <w:spacing w:before="120" w:after="0"/>
        <w:rPr>
          <w:b/>
          <w:i/>
          <w:lang w:val="en-GB"/>
        </w:rPr>
      </w:pPr>
      <w:r w:rsidRPr="00572EE7">
        <w:rPr>
          <w:b/>
          <w:i/>
          <w:lang w:val="en-GB"/>
        </w:rPr>
        <w:t>Factors influencing parameter value</w:t>
      </w:r>
    </w:p>
    <w:p w14:paraId="610D5A3E" w14:textId="77777777" w:rsidR="000804EB" w:rsidRPr="00572EE7" w:rsidRDefault="00633594">
      <w:pPr>
        <w:spacing w:after="0"/>
        <w:jc w:val="both"/>
        <w:rPr>
          <w:lang w:val="en-GB"/>
        </w:rPr>
      </w:pPr>
      <w:r w:rsidRPr="00572EE7">
        <w:rPr>
          <w:lang w:val="en-GB"/>
        </w:rPr>
        <w:t>S</w:t>
      </w:r>
      <w:r w:rsidR="00754A37" w:rsidRPr="00572EE7">
        <w:rPr>
          <w:lang w:val="en-GB"/>
        </w:rPr>
        <w:t xml:space="preserve">ize and </w:t>
      </w:r>
      <w:r w:rsidR="00AE3B27" w:rsidRPr="00572EE7">
        <w:rPr>
          <w:lang w:val="en-GB"/>
        </w:rPr>
        <w:t xml:space="preserve">hence </w:t>
      </w:r>
      <w:proofErr w:type="spellStart"/>
      <w:r w:rsidR="00AE3B27" w:rsidRPr="00572EE7">
        <w:rPr>
          <w:lang w:val="en-GB"/>
        </w:rPr>
        <w:t>biovolume</w:t>
      </w:r>
      <w:proofErr w:type="spellEnd"/>
      <w:r w:rsidR="00AE3B27" w:rsidRPr="00572EE7">
        <w:rPr>
          <w:lang w:val="en-GB"/>
        </w:rPr>
        <w:t xml:space="preserve"> of a given taxon varies due to several </w:t>
      </w:r>
      <w:r w:rsidR="00754A37" w:rsidRPr="00572EE7">
        <w:rPr>
          <w:lang w:val="en-GB"/>
        </w:rPr>
        <w:t>factors. The variability and instability in size</w:t>
      </w:r>
      <w:r w:rsidR="00AE3B27" w:rsidRPr="00572EE7">
        <w:rPr>
          <w:lang w:val="en-GB"/>
        </w:rPr>
        <w:t xml:space="preserve"> is dependent on environmental influence, e.g. light and nutrient availability, but also</w:t>
      </w:r>
      <w:r w:rsidRPr="00572EE7">
        <w:rPr>
          <w:lang w:val="en-GB"/>
        </w:rPr>
        <w:t xml:space="preserve"> seasonality may have influence</w:t>
      </w:r>
      <w:r w:rsidR="00AE3B27" w:rsidRPr="00572EE7">
        <w:rPr>
          <w:lang w:val="en-GB"/>
        </w:rPr>
        <w:t xml:space="preserve"> on the mode of the life cycle of different phytoplankton groups</w:t>
      </w:r>
      <w:r w:rsidRPr="00572EE7">
        <w:rPr>
          <w:lang w:val="en-GB"/>
        </w:rPr>
        <w:t xml:space="preserve"> (</w:t>
      </w:r>
      <w:proofErr w:type="spellStart"/>
      <w:r w:rsidRPr="00572EE7">
        <w:rPr>
          <w:lang w:val="en-GB"/>
        </w:rPr>
        <w:t>Olenina</w:t>
      </w:r>
      <w:proofErr w:type="spellEnd"/>
      <w:r w:rsidRPr="00572EE7">
        <w:rPr>
          <w:lang w:val="en-GB"/>
        </w:rPr>
        <w:t xml:space="preserve"> et al 2006)</w:t>
      </w:r>
      <w:r w:rsidR="00AE3B27" w:rsidRPr="00572EE7">
        <w:rPr>
          <w:lang w:val="en-GB"/>
        </w:rPr>
        <w:t>.</w:t>
      </w:r>
      <w:r w:rsidR="002C7ADD" w:rsidRPr="00572EE7">
        <w:rPr>
          <w:lang w:val="en-GB"/>
        </w:rPr>
        <w:t xml:space="preserve"> </w:t>
      </w:r>
      <w:r w:rsidRPr="00572EE7">
        <w:rPr>
          <w:lang w:val="en-GB"/>
        </w:rPr>
        <w:t>Large species of the phytoplankton group</w:t>
      </w:r>
      <w:r w:rsidR="001F74E8" w:rsidRPr="00572EE7">
        <w:rPr>
          <w:lang w:val="en-GB"/>
        </w:rPr>
        <w:t xml:space="preserve"> such as</w:t>
      </w:r>
      <w:r w:rsidRPr="00572EE7">
        <w:rPr>
          <w:lang w:val="en-GB"/>
        </w:rPr>
        <w:t xml:space="preserve"> diatoms</w:t>
      </w:r>
      <w:r w:rsidR="001F74E8" w:rsidRPr="00572EE7">
        <w:rPr>
          <w:lang w:val="en-GB"/>
        </w:rPr>
        <w:t xml:space="preserve"> may</w:t>
      </w:r>
      <w:r w:rsidRPr="00572EE7">
        <w:rPr>
          <w:lang w:val="en-GB"/>
        </w:rPr>
        <w:t xml:space="preserve"> have a very high </w:t>
      </w:r>
      <w:proofErr w:type="spellStart"/>
      <w:r w:rsidRPr="00572EE7">
        <w:rPr>
          <w:lang w:val="en-GB"/>
        </w:rPr>
        <w:t>biovolume</w:t>
      </w:r>
      <w:proofErr w:type="spellEnd"/>
      <w:r w:rsidRPr="00572EE7">
        <w:rPr>
          <w:lang w:val="en-GB"/>
        </w:rPr>
        <w:t>. This has been observed, for example, in coastal areas of the Kattegat and Skagerrak (</w:t>
      </w:r>
      <w:proofErr w:type="spellStart"/>
      <w:r w:rsidRPr="00572EE7">
        <w:rPr>
          <w:lang w:val="en-GB"/>
        </w:rPr>
        <w:t>Skjevik</w:t>
      </w:r>
      <w:proofErr w:type="spellEnd"/>
      <w:r w:rsidRPr="00572EE7">
        <w:rPr>
          <w:lang w:val="en-GB"/>
        </w:rPr>
        <w:t xml:space="preserve"> et al. 2011). Much of the diatom cell volume is a vacuole that contains very little organic substance, meaning that the total </w:t>
      </w:r>
      <w:proofErr w:type="spellStart"/>
      <w:r w:rsidRPr="00572EE7">
        <w:rPr>
          <w:lang w:val="en-GB"/>
        </w:rPr>
        <w:t>biovolume</w:t>
      </w:r>
      <w:proofErr w:type="spellEnd"/>
      <w:r w:rsidRPr="00572EE7">
        <w:rPr>
          <w:lang w:val="en-GB"/>
        </w:rPr>
        <w:t xml:space="preserve"> data may give a skewed biomass value when large diatoms are present. In this case, measures other than </w:t>
      </w:r>
      <w:proofErr w:type="spellStart"/>
      <w:r w:rsidRPr="00572EE7">
        <w:rPr>
          <w:lang w:val="en-GB"/>
        </w:rPr>
        <w:t>biovolume</w:t>
      </w:r>
      <w:proofErr w:type="spellEnd"/>
      <w:r w:rsidRPr="00572EE7">
        <w:rPr>
          <w:lang w:val="en-GB"/>
        </w:rPr>
        <w:t xml:space="preserve"> (e.g., carbon content) should be evaluated.</w:t>
      </w:r>
      <w:r w:rsidR="001F74E8" w:rsidRPr="00572EE7">
        <w:rPr>
          <w:lang w:val="en-GB"/>
        </w:rPr>
        <w:t xml:space="preserve"> On the other hand</w:t>
      </w:r>
      <w:r w:rsidRPr="00572EE7">
        <w:rPr>
          <w:lang w:val="en-GB"/>
        </w:rPr>
        <w:t xml:space="preserve"> </w:t>
      </w:r>
      <w:r w:rsidR="001F74E8" w:rsidRPr="00572EE7">
        <w:rPr>
          <w:lang w:val="en-GB"/>
        </w:rPr>
        <w:lastRenderedPageBreak/>
        <w:t>s</w:t>
      </w:r>
      <w:r w:rsidR="002C7ADD" w:rsidRPr="00572EE7">
        <w:rPr>
          <w:lang w:val="en-GB"/>
        </w:rPr>
        <w:t xml:space="preserve">mall </w:t>
      </w:r>
      <w:proofErr w:type="spellStart"/>
      <w:r w:rsidR="002C7ADD" w:rsidRPr="00572EE7">
        <w:rPr>
          <w:lang w:val="en-GB"/>
        </w:rPr>
        <w:t>Cryptophyceae</w:t>
      </w:r>
      <w:proofErr w:type="spellEnd"/>
      <w:r w:rsidR="002C7ADD" w:rsidRPr="00572EE7">
        <w:rPr>
          <w:lang w:val="en-GB"/>
        </w:rPr>
        <w:t xml:space="preserve"> and </w:t>
      </w:r>
      <w:proofErr w:type="spellStart"/>
      <w:r w:rsidR="002C7ADD" w:rsidRPr="00572EE7">
        <w:rPr>
          <w:lang w:val="en-GB"/>
        </w:rPr>
        <w:t>Prymnesiophyceae</w:t>
      </w:r>
      <w:proofErr w:type="spellEnd"/>
      <w:r w:rsidR="002C7ADD" w:rsidRPr="00572EE7">
        <w:rPr>
          <w:lang w:val="en-GB"/>
        </w:rPr>
        <w:t xml:space="preserve"> can be abundant but, due to small </w:t>
      </w:r>
      <w:proofErr w:type="spellStart"/>
      <w:r w:rsidR="002C7ADD" w:rsidRPr="00572EE7">
        <w:rPr>
          <w:lang w:val="en-GB"/>
        </w:rPr>
        <w:t>biovolumes</w:t>
      </w:r>
      <w:proofErr w:type="spellEnd"/>
      <w:r w:rsidR="002C7ADD" w:rsidRPr="00572EE7">
        <w:rPr>
          <w:lang w:val="en-GB"/>
        </w:rPr>
        <w:t xml:space="preserve">, may constitute little of the total </w:t>
      </w:r>
      <w:proofErr w:type="spellStart"/>
      <w:r w:rsidR="002C7ADD" w:rsidRPr="00572EE7">
        <w:rPr>
          <w:lang w:val="en-GB"/>
        </w:rPr>
        <w:t>biovolume</w:t>
      </w:r>
      <w:proofErr w:type="spellEnd"/>
      <w:r w:rsidR="001F74E8" w:rsidRPr="00572EE7">
        <w:rPr>
          <w:lang w:val="en-GB"/>
        </w:rPr>
        <w:t xml:space="preserve"> </w:t>
      </w:r>
      <w:r w:rsidRPr="00572EE7">
        <w:rPr>
          <w:lang w:val="en-GB"/>
        </w:rPr>
        <w:t>(</w:t>
      </w:r>
      <w:proofErr w:type="spellStart"/>
      <w:r w:rsidRPr="00572EE7">
        <w:rPr>
          <w:lang w:val="en-GB"/>
        </w:rPr>
        <w:t>Höglander</w:t>
      </w:r>
      <w:proofErr w:type="spellEnd"/>
      <w:r w:rsidRPr="00572EE7">
        <w:rPr>
          <w:lang w:val="en-GB"/>
        </w:rPr>
        <w:t xml:space="preserve"> et al 2013).</w:t>
      </w:r>
    </w:p>
    <w:p w14:paraId="584BEE57" w14:textId="77777777" w:rsidR="008578B4" w:rsidRPr="00572EE7" w:rsidRDefault="00AF56BB" w:rsidP="008578B4">
      <w:pPr>
        <w:pStyle w:val="BodyText"/>
        <w:spacing w:before="120" w:line="276" w:lineRule="auto"/>
        <w:jc w:val="left"/>
        <w:rPr>
          <w:rFonts w:ascii="Calibri" w:hAnsi="Calibri" w:cs="Calibri"/>
          <w:b/>
          <w:i/>
          <w:sz w:val="22"/>
          <w:szCs w:val="22"/>
          <w:lang w:val="en-GB"/>
        </w:rPr>
      </w:pPr>
      <w:r w:rsidRPr="00572EE7">
        <w:rPr>
          <w:rFonts w:ascii="Calibri" w:hAnsi="Calibri" w:cs="Calibri"/>
          <w:b/>
          <w:i/>
          <w:sz w:val="22"/>
          <w:szCs w:val="22"/>
          <w:lang w:val="en-GB"/>
        </w:rPr>
        <w:t>Role in the model</w:t>
      </w:r>
    </w:p>
    <w:p w14:paraId="74035612" w14:textId="77777777" w:rsidR="00A041CB" w:rsidRPr="00572EE7" w:rsidRDefault="00A041CB" w:rsidP="008578B4">
      <w:pPr>
        <w:pStyle w:val="BodyText"/>
        <w:spacing w:before="120" w:line="276" w:lineRule="auto"/>
        <w:jc w:val="left"/>
        <w:rPr>
          <w:rFonts w:ascii="Calibri" w:hAnsi="Calibri" w:cs="Calibri"/>
          <w:sz w:val="22"/>
          <w:szCs w:val="22"/>
          <w:lang w:val="en-GB"/>
        </w:rPr>
      </w:pPr>
      <w:r w:rsidRPr="00572EE7">
        <w:rPr>
          <w:rFonts w:ascii="Calibri" w:hAnsi="Calibri" w:cs="Calibri"/>
          <w:sz w:val="22"/>
          <w:szCs w:val="22"/>
          <w:lang w:val="en-GB"/>
        </w:rPr>
        <w:t xml:space="preserve">Cell </w:t>
      </w:r>
      <w:proofErr w:type="spellStart"/>
      <w:r w:rsidRPr="00572EE7">
        <w:rPr>
          <w:rFonts w:ascii="Calibri" w:hAnsi="Calibri" w:cs="Calibri"/>
          <w:sz w:val="22"/>
          <w:szCs w:val="22"/>
          <w:lang w:val="en-GB"/>
        </w:rPr>
        <w:t>biovolume</w:t>
      </w:r>
      <w:proofErr w:type="spellEnd"/>
      <w:r w:rsidRPr="00572EE7">
        <w:rPr>
          <w:rFonts w:ascii="Calibri" w:hAnsi="Calibri" w:cs="Calibri"/>
          <w:sz w:val="22"/>
          <w:szCs w:val="22"/>
          <w:lang w:val="en-GB"/>
        </w:rPr>
        <w:t xml:space="preserve"> is used</w:t>
      </w:r>
      <w:r w:rsidR="007871BB" w:rsidRPr="00572EE7">
        <w:rPr>
          <w:rFonts w:ascii="Calibri" w:hAnsi="Calibri" w:cs="Calibri"/>
          <w:sz w:val="22"/>
          <w:szCs w:val="22"/>
          <w:lang w:val="en-GB"/>
        </w:rPr>
        <w:t xml:space="preserve"> in</w:t>
      </w:r>
      <w:r w:rsidRPr="00572EE7">
        <w:rPr>
          <w:rFonts w:ascii="Calibri" w:hAnsi="Calibri" w:cs="Calibri"/>
          <w:sz w:val="22"/>
          <w:szCs w:val="22"/>
          <w:lang w:val="en-GB"/>
        </w:rPr>
        <w:t xml:space="preserve"> determining phytoplankton weight</w:t>
      </w:r>
      <w:r w:rsidR="0082490A" w:rsidRPr="00572EE7">
        <w:rPr>
          <w:rFonts w:ascii="Calibri" w:hAnsi="Calibri" w:cs="Calibri"/>
          <w:sz w:val="22"/>
          <w:szCs w:val="22"/>
          <w:lang w:val="en-GB"/>
        </w:rPr>
        <w:t xml:space="preserve"> and growth rate.</w:t>
      </w:r>
    </w:p>
    <w:p w14:paraId="3F09E1E8" w14:textId="77777777" w:rsidR="008578B4" w:rsidRPr="00572EE7" w:rsidRDefault="00AF56BB" w:rsidP="008578B4">
      <w:pPr>
        <w:pStyle w:val="BodyText"/>
        <w:spacing w:before="120" w:line="276" w:lineRule="auto"/>
        <w:jc w:val="left"/>
        <w:rPr>
          <w:rFonts w:ascii="Calibri" w:hAnsi="Calibri" w:cs="Calibri"/>
          <w:b/>
          <w:i/>
          <w:sz w:val="22"/>
          <w:szCs w:val="22"/>
          <w:lang w:val="en-GB"/>
        </w:rPr>
      </w:pPr>
      <w:r w:rsidRPr="00572EE7">
        <w:rPr>
          <w:rFonts w:ascii="Calibri" w:hAnsi="Calibri" w:cs="Calibri"/>
          <w:b/>
          <w:i/>
          <w:sz w:val="22"/>
          <w:szCs w:val="22"/>
          <w:lang w:val="en-GB"/>
        </w:rPr>
        <w:t>Database used for parameter estimation</w:t>
      </w:r>
    </w:p>
    <w:p w14:paraId="792C5460" w14:textId="0DC40A4D" w:rsidR="000804EB" w:rsidRPr="00572EE7" w:rsidRDefault="00A041CB">
      <w:pPr>
        <w:spacing w:after="0"/>
        <w:jc w:val="both"/>
        <w:rPr>
          <w:rFonts w:cs="Calibri"/>
          <w:lang w:val="en-GB"/>
        </w:rPr>
      </w:pPr>
      <w:r w:rsidRPr="00572EE7">
        <w:rPr>
          <w:lang w:val="en-GB"/>
        </w:rPr>
        <w:t>Based on HELCOM</w:t>
      </w:r>
      <w:r w:rsidR="00E5798D" w:rsidRPr="00572EE7">
        <w:rPr>
          <w:lang w:val="en-GB"/>
        </w:rPr>
        <w:t xml:space="preserve"> </w:t>
      </w:r>
      <w:proofErr w:type="spellStart"/>
      <w:r w:rsidR="00E5798D" w:rsidRPr="00572EE7">
        <w:rPr>
          <w:i/>
          <w:lang w:val="en-GB"/>
        </w:rPr>
        <w:t>Biovolumes</w:t>
      </w:r>
      <w:proofErr w:type="spellEnd"/>
      <w:r w:rsidR="00E5798D" w:rsidRPr="00572EE7">
        <w:rPr>
          <w:i/>
          <w:lang w:val="en-GB"/>
        </w:rPr>
        <w:t xml:space="preserve"> and size-classes of phytoplankton in the Baltic Sea</w:t>
      </w:r>
      <w:r w:rsidRPr="00572EE7">
        <w:rPr>
          <w:lang w:val="en-GB"/>
        </w:rPr>
        <w:t xml:space="preserve"> database</w:t>
      </w:r>
      <w:r w:rsidRPr="00572EE7">
        <w:rPr>
          <w:rFonts w:cs="Calibri"/>
          <w:lang w:val="en-GB"/>
        </w:rPr>
        <w:t xml:space="preserve">. </w:t>
      </w:r>
      <w:r w:rsidR="003A0105" w:rsidRPr="00572EE7">
        <w:rPr>
          <w:rFonts w:cs="Calibri"/>
          <w:lang w:val="en-GB"/>
        </w:rPr>
        <w:t>Authors assumed the goal, to find shapes, which require as few measurements as possible, but which at the same time reflect the shape of the organism as far as possible</w:t>
      </w:r>
      <w:r w:rsidRPr="00572EE7">
        <w:rPr>
          <w:rFonts w:cs="Calibri"/>
          <w:lang w:val="en-GB"/>
        </w:rPr>
        <w:t xml:space="preserve">. </w:t>
      </w:r>
      <w:r w:rsidR="003A0105" w:rsidRPr="00572EE7">
        <w:rPr>
          <w:rFonts w:cs="Calibri"/>
          <w:lang w:val="en-GB"/>
        </w:rPr>
        <w:t xml:space="preserve">The study generated information on taxonomic order, species/genera name (Latin name), author(s), size-classes (size-range), </w:t>
      </w:r>
      <w:proofErr w:type="gramStart"/>
      <w:r w:rsidR="003A0105" w:rsidRPr="00572EE7">
        <w:rPr>
          <w:rFonts w:cs="Calibri"/>
          <w:lang w:val="en-GB"/>
        </w:rPr>
        <w:t>geometric</w:t>
      </w:r>
      <w:proofErr w:type="gramEnd"/>
      <w:r w:rsidR="003A0105" w:rsidRPr="00572EE7">
        <w:rPr>
          <w:rFonts w:cs="Calibri"/>
          <w:lang w:val="en-GB"/>
        </w:rPr>
        <w:t xml:space="preserve"> shape of the cell, geometric equation, and</w:t>
      </w:r>
      <w:r w:rsidR="00E74B52" w:rsidRPr="00572EE7">
        <w:rPr>
          <w:rFonts w:cs="Calibri"/>
          <w:lang w:val="en-GB"/>
        </w:rPr>
        <w:t xml:space="preserve"> </w:t>
      </w:r>
      <w:r w:rsidR="003A0105" w:rsidRPr="00572EE7">
        <w:rPr>
          <w:rFonts w:cs="Calibri"/>
          <w:lang w:val="en-GB"/>
        </w:rPr>
        <w:t xml:space="preserve">measurements needed for </w:t>
      </w:r>
      <w:proofErr w:type="spellStart"/>
      <w:r w:rsidR="003A0105" w:rsidRPr="00572EE7">
        <w:rPr>
          <w:rFonts w:cs="Calibri"/>
          <w:lang w:val="en-GB"/>
        </w:rPr>
        <w:t>biovolume</w:t>
      </w:r>
      <w:proofErr w:type="spellEnd"/>
      <w:r w:rsidR="003A0105" w:rsidRPr="00572EE7">
        <w:rPr>
          <w:rFonts w:cs="Calibri"/>
          <w:lang w:val="en-GB"/>
        </w:rPr>
        <w:t xml:space="preserve"> calculation</w:t>
      </w:r>
      <w:r w:rsidRPr="00572EE7">
        <w:rPr>
          <w:rFonts w:cs="Calibri"/>
          <w:lang w:val="en-GB"/>
        </w:rPr>
        <w:t xml:space="preserve">. </w:t>
      </w:r>
      <w:r w:rsidR="003A0105" w:rsidRPr="00572EE7">
        <w:rPr>
          <w:rFonts w:cs="Calibri"/>
          <w:lang w:val="en-GB"/>
        </w:rPr>
        <w:t>A total of 694 taxa were analysed</w:t>
      </w:r>
      <w:r w:rsidR="00E74B52" w:rsidRPr="00572EE7">
        <w:rPr>
          <w:rFonts w:cs="Calibri"/>
          <w:lang w:val="en-GB"/>
        </w:rPr>
        <w:t xml:space="preserve">. </w:t>
      </w:r>
      <w:r w:rsidR="00754A37" w:rsidRPr="00572EE7">
        <w:rPr>
          <w:rFonts w:cs="Calibri"/>
          <w:lang w:val="en-GB"/>
        </w:rPr>
        <w:t>Data from the</w:t>
      </w:r>
      <w:r w:rsidR="00D17DAA" w:rsidRPr="00572EE7">
        <w:rPr>
          <w:rFonts w:cs="Calibri"/>
          <w:lang w:val="en-GB"/>
        </w:rPr>
        <w:t xml:space="preserve"> different laboratories were compared, clustered</w:t>
      </w:r>
      <w:r w:rsidR="00E74B52" w:rsidRPr="00572EE7">
        <w:rPr>
          <w:rFonts w:cs="Calibri"/>
          <w:lang w:val="en-GB"/>
        </w:rPr>
        <w:t xml:space="preserve"> into</w:t>
      </w:r>
      <w:r w:rsidR="00D17DAA" w:rsidRPr="00572EE7">
        <w:rPr>
          <w:rFonts w:cs="Calibri"/>
          <w:lang w:val="en-GB"/>
        </w:rPr>
        <w:t xml:space="preserve"> cell-</w:t>
      </w:r>
      <w:r w:rsidR="00E74B52" w:rsidRPr="00572EE7">
        <w:rPr>
          <w:rFonts w:cs="Calibri"/>
          <w:lang w:val="en-GB"/>
        </w:rPr>
        <w:t>sizes, and</w:t>
      </w:r>
      <w:r w:rsidR="00D17DAA" w:rsidRPr="00572EE7">
        <w:rPr>
          <w:rFonts w:cs="Calibri"/>
          <w:lang w:val="en-GB"/>
        </w:rPr>
        <w:t xml:space="preserve"> grouped into</w:t>
      </w:r>
      <w:r w:rsidR="00754A37" w:rsidRPr="00572EE7">
        <w:rPr>
          <w:rFonts w:cs="Calibri"/>
          <w:lang w:val="en-GB"/>
        </w:rPr>
        <w:t xml:space="preserve"> size-classes. In general, the </w:t>
      </w:r>
      <w:r w:rsidR="00FC6251" w:rsidRPr="00572EE7">
        <w:rPr>
          <w:rFonts w:cs="Calibri"/>
          <w:lang w:val="en-GB"/>
        </w:rPr>
        <w:t>arithmetic</w:t>
      </w:r>
      <w:r w:rsidR="00754A37" w:rsidRPr="00572EE7">
        <w:rPr>
          <w:rFonts w:cs="Calibri"/>
          <w:lang w:val="en-GB"/>
        </w:rPr>
        <w:t xml:space="preserve"> mean of each</w:t>
      </w:r>
      <w:r w:rsidR="00D17DAA" w:rsidRPr="00572EE7">
        <w:rPr>
          <w:rFonts w:cs="Calibri"/>
          <w:lang w:val="en-GB"/>
        </w:rPr>
        <w:t xml:space="preserve"> size-</w:t>
      </w:r>
      <w:r w:rsidRPr="00572EE7">
        <w:rPr>
          <w:rFonts w:cs="Calibri"/>
          <w:lang w:val="en-GB"/>
        </w:rPr>
        <w:t>c</w:t>
      </w:r>
      <w:r w:rsidR="00754A37" w:rsidRPr="00572EE7">
        <w:rPr>
          <w:rFonts w:cs="Calibri"/>
          <w:lang w:val="en-GB"/>
        </w:rPr>
        <w:t>lass was used as a</w:t>
      </w:r>
      <w:r w:rsidR="00D17DAA" w:rsidRPr="00572EE7">
        <w:rPr>
          <w:rFonts w:cs="Calibri"/>
          <w:lang w:val="en-GB"/>
        </w:rPr>
        <w:t xml:space="preserve"> </w:t>
      </w:r>
      <w:r w:rsidR="00FC6251" w:rsidRPr="00572EE7">
        <w:rPr>
          <w:rFonts w:cs="Calibri"/>
          <w:lang w:val="en-GB"/>
        </w:rPr>
        <w:t xml:space="preserve">standardised </w:t>
      </w:r>
      <w:proofErr w:type="spellStart"/>
      <w:r w:rsidR="00D17DAA" w:rsidRPr="00572EE7">
        <w:rPr>
          <w:rFonts w:cs="Calibri"/>
          <w:lang w:val="en-GB"/>
        </w:rPr>
        <w:t>biovolume</w:t>
      </w:r>
      <w:proofErr w:type="spellEnd"/>
      <w:r w:rsidR="00D17DAA" w:rsidRPr="00572EE7">
        <w:rPr>
          <w:rFonts w:cs="Calibri"/>
          <w:lang w:val="en-GB"/>
        </w:rPr>
        <w:t>.</w:t>
      </w:r>
      <w:r w:rsidR="00754A37" w:rsidRPr="00572EE7">
        <w:rPr>
          <w:rFonts w:cs="Calibri"/>
          <w:lang w:val="en-GB"/>
        </w:rPr>
        <w:t xml:space="preserve"> </w:t>
      </w:r>
      <w:r w:rsidR="00E74B52" w:rsidRPr="00572EE7">
        <w:rPr>
          <w:rFonts w:cs="Calibri"/>
          <w:lang w:val="en-GB"/>
        </w:rPr>
        <w:t>Phytoplankton taxa used in building HELCOM database follow the</w:t>
      </w:r>
      <w:r w:rsidR="00754A37" w:rsidRPr="00572EE7">
        <w:rPr>
          <w:rFonts w:cs="Calibri"/>
          <w:lang w:val="en-GB"/>
        </w:rPr>
        <w:t xml:space="preserve"> </w:t>
      </w:r>
      <w:r w:rsidR="00754A37" w:rsidRPr="00572EE7">
        <w:rPr>
          <w:rFonts w:cs="Calibri"/>
          <w:i/>
          <w:lang w:val="en-GB"/>
        </w:rPr>
        <w:t>Checklist of Baltic</w:t>
      </w:r>
      <w:r w:rsidR="00D17DAA" w:rsidRPr="00572EE7">
        <w:rPr>
          <w:rFonts w:cs="Calibri"/>
          <w:i/>
          <w:lang w:val="en-GB"/>
        </w:rPr>
        <w:t xml:space="preserve"> Sea Phy</w:t>
      </w:r>
      <w:r w:rsidR="00754A37" w:rsidRPr="00572EE7">
        <w:rPr>
          <w:rFonts w:cs="Calibri"/>
          <w:i/>
          <w:lang w:val="en-GB"/>
        </w:rPr>
        <w:t>toplankton Species</w:t>
      </w:r>
      <w:r w:rsidR="00754A37" w:rsidRPr="00572EE7">
        <w:rPr>
          <w:rFonts w:cs="Calibri"/>
          <w:lang w:val="en-GB"/>
        </w:rPr>
        <w:t xml:space="preserve"> (</w:t>
      </w:r>
      <w:proofErr w:type="spellStart"/>
      <w:r w:rsidR="00754A37" w:rsidRPr="00572EE7">
        <w:rPr>
          <w:rFonts w:cs="Calibri"/>
          <w:lang w:val="en-GB"/>
        </w:rPr>
        <w:t>Hällfors</w:t>
      </w:r>
      <w:proofErr w:type="spellEnd"/>
      <w:r w:rsidR="00754A37" w:rsidRPr="00572EE7">
        <w:rPr>
          <w:rFonts w:cs="Calibri"/>
          <w:lang w:val="en-GB"/>
        </w:rPr>
        <w:t xml:space="preserve"> </w:t>
      </w:r>
      <w:r w:rsidR="00D17DAA" w:rsidRPr="00572EE7">
        <w:rPr>
          <w:rFonts w:cs="Calibri"/>
          <w:lang w:val="en-GB"/>
        </w:rPr>
        <w:t>2004).</w:t>
      </w:r>
      <w:r w:rsidR="00E74B52" w:rsidRPr="00572EE7">
        <w:rPr>
          <w:rFonts w:cs="Calibri"/>
          <w:lang w:val="en-GB"/>
        </w:rPr>
        <w:t xml:space="preserve"> </w:t>
      </w:r>
      <w:r w:rsidR="00D17DAA" w:rsidRPr="00572EE7">
        <w:rPr>
          <w:rFonts w:cs="Calibri"/>
          <w:lang w:val="en-GB"/>
        </w:rPr>
        <w:t>For each taxon the best fitting geometric shape and matching e</w:t>
      </w:r>
      <w:r w:rsidR="00E74B52" w:rsidRPr="00572EE7">
        <w:rPr>
          <w:rFonts w:cs="Calibri"/>
          <w:lang w:val="en-GB"/>
        </w:rPr>
        <w:t xml:space="preserve">quation was used. The survey of </w:t>
      </w:r>
      <w:r w:rsidR="00D17DAA" w:rsidRPr="00572EE7">
        <w:rPr>
          <w:rFonts w:cs="Calibri"/>
          <w:lang w:val="en-GB"/>
        </w:rPr>
        <w:t>phytoplankton species present in t</w:t>
      </w:r>
      <w:r w:rsidR="00754A37" w:rsidRPr="00572EE7">
        <w:rPr>
          <w:rFonts w:cs="Calibri"/>
          <w:lang w:val="en-GB"/>
        </w:rPr>
        <w:t>he Baltic Sea resulted in 16 basic geometric shapes to</w:t>
      </w:r>
      <w:r w:rsidR="00D17DAA" w:rsidRPr="00572EE7">
        <w:rPr>
          <w:rFonts w:cs="Calibri"/>
          <w:lang w:val="en-GB"/>
        </w:rPr>
        <w:t xml:space="preserve"> be</w:t>
      </w:r>
      <w:r w:rsidR="00E74B52" w:rsidRPr="00572EE7">
        <w:rPr>
          <w:rFonts w:cs="Calibri"/>
          <w:lang w:val="en-GB"/>
        </w:rPr>
        <w:t xml:space="preserve"> </w:t>
      </w:r>
      <w:r w:rsidR="00754A37" w:rsidRPr="00572EE7">
        <w:rPr>
          <w:rFonts w:cs="Calibri"/>
          <w:lang w:val="en-GB"/>
        </w:rPr>
        <w:t xml:space="preserve">used for the </w:t>
      </w:r>
      <w:r w:rsidR="00D17DAA" w:rsidRPr="00572EE7">
        <w:rPr>
          <w:rFonts w:cs="Calibri"/>
          <w:lang w:val="en-GB"/>
        </w:rPr>
        <w:t>det</w:t>
      </w:r>
      <w:r w:rsidR="00754A37" w:rsidRPr="00572EE7">
        <w:rPr>
          <w:rFonts w:cs="Calibri"/>
          <w:lang w:val="en-GB"/>
        </w:rPr>
        <w:t xml:space="preserve">ermination of the </w:t>
      </w:r>
      <w:proofErr w:type="spellStart"/>
      <w:r w:rsidR="00754A37" w:rsidRPr="00572EE7">
        <w:rPr>
          <w:rFonts w:cs="Calibri"/>
          <w:lang w:val="en-GB"/>
        </w:rPr>
        <w:t>biovolume</w:t>
      </w:r>
      <w:proofErr w:type="spellEnd"/>
      <w:r w:rsidR="00754A37" w:rsidRPr="00572EE7">
        <w:rPr>
          <w:rFonts w:cs="Calibri"/>
          <w:lang w:val="en-GB"/>
        </w:rPr>
        <w:t xml:space="preserve"> </w:t>
      </w:r>
      <w:r w:rsidR="00D17DAA" w:rsidRPr="00572EE7">
        <w:rPr>
          <w:rFonts w:cs="Calibri"/>
          <w:lang w:val="en-GB"/>
        </w:rPr>
        <w:t>of cells.</w:t>
      </w:r>
      <w:r w:rsidR="00906116" w:rsidRPr="00572EE7">
        <w:rPr>
          <w:rFonts w:cs="Calibri"/>
          <w:lang w:val="en-GB"/>
        </w:rPr>
        <w:t xml:space="preserve"> Authors underline</w:t>
      </w:r>
      <w:r w:rsidR="00754A37" w:rsidRPr="00572EE7">
        <w:rPr>
          <w:rFonts w:cs="Calibri"/>
          <w:lang w:val="en-GB"/>
        </w:rPr>
        <w:t xml:space="preserve"> however, that it is not possible to classify each shape of all </w:t>
      </w:r>
      <w:r w:rsidR="00D17DAA" w:rsidRPr="00572EE7">
        <w:rPr>
          <w:rFonts w:cs="Calibri"/>
          <w:lang w:val="en-GB"/>
        </w:rPr>
        <w:t>p</w:t>
      </w:r>
      <w:r w:rsidR="00754A37" w:rsidRPr="00572EE7">
        <w:rPr>
          <w:rFonts w:cs="Calibri"/>
          <w:lang w:val="en-GB"/>
        </w:rPr>
        <w:t xml:space="preserve">hytoplankton species into the </w:t>
      </w:r>
      <w:r w:rsidR="00D17DAA" w:rsidRPr="00572EE7">
        <w:rPr>
          <w:rFonts w:cs="Calibri"/>
          <w:lang w:val="en-GB"/>
        </w:rPr>
        <w:t>few basic geometric s</w:t>
      </w:r>
      <w:r w:rsidR="00754A37" w:rsidRPr="00572EE7">
        <w:rPr>
          <w:rFonts w:cs="Calibri"/>
          <w:lang w:val="en-GB"/>
        </w:rPr>
        <w:t xml:space="preserve">hapes being </w:t>
      </w:r>
      <w:r w:rsidR="00E74B52" w:rsidRPr="00572EE7">
        <w:rPr>
          <w:rFonts w:cs="Calibri"/>
          <w:lang w:val="en-GB"/>
        </w:rPr>
        <w:t xml:space="preserve">used. </w:t>
      </w:r>
      <w:proofErr w:type="spellStart"/>
      <w:r w:rsidR="00D17DAA" w:rsidRPr="00572EE7">
        <w:rPr>
          <w:rFonts w:cs="Calibri"/>
          <w:lang w:val="en-GB"/>
        </w:rPr>
        <w:t>Bio</w:t>
      </w:r>
      <w:r w:rsidR="00754A37" w:rsidRPr="00572EE7">
        <w:rPr>
          <w:rFonts w:cs="Calibri"/>
          <w:lang w:val="en-GB"/>
        </w:rPr>
        <w:t>volumes</w:t>
      </w:r>
      <w:proofErr w:type="spellEnd"/>
      <w:r w:rsidR="00754A37" w:rsidRPr="00572EE7">
        <w:rPr>
          <w:rFonts w:cs="Calibri"/>
          <w:lang w:val="en-GB"/>
        </w:rPr>
        <w:t xml:space="preserve"> were calculated</w:t>
      </w:r>
      <w:r w:rsidR="00D17DAA" w:rsidRPr="00572EE7">
        <w:rPr>
          <w:rFonts w:cs="Calibri"/>
          <w:lang w:val="en-GB"/>
        </w:rPr>
        <w:t xml:space="preserve"> for single cells and sometimes colonies of 4, 8, 16, 20, 50, 100, or 200 cells. Species list covers a wide range of marine and freshwater species.</w:t>
      </w:r>
      <w:r w:rsidR="00A23392" w:rsidRPr="00572EE7">
        <w:rPr>
          <w:rFonts w:cs="Calibri"/>
          <w:lang w:val="en-GB"/>
        </w:rPr>
        <w:t xml:space="preserve"> </w:t>
      </w:r>
    </w:p>
    <w:p w14:paraId="34ADD193" w14:textId="77777777" w:rsidR="000804EB" w:rsidRPr="00572EE7" w:rsidRDefault="000804EB">
      <w:pPr>
        <w:spacing w:after="0"/>
        <w:jc w:val="both"/>
        <w:rPr>
          <w:rFonts w:cs="Calibri"/>
          <w:lang w:val="en-GB"/>
        </w:rPr>
      </w:pPr>
    </w:p>
    <w:p w14:paraId="0B4DC10F" w14:textId="77777777" w:rsidR="000804EB" w:rsidRPr="00572EE7" w:rsidRDefault="00E74B52">
      <w:pPr>
        <w:spacing w:after="0"/>
        <w:jc w:val="both"/>
        <w:rPr>
          <w:rFonts w:cs="Calibri"/>
          <w:lang w:val="en-GB"/>
        </w:rPr>
      </w:pPr>
      <w:r w:rsidRPr="00572EE7">
        <w:rPr>
          <w:rFonts w:cs="Calibri"/>
          <w:lang w:val="en-GB"/>
        </w:rPr>
        <w:t>Here we present extract from HELCOM database</w:t>
      </w:r>
      <w:r w:rsidR="00754A37" w:rsidRPr="00572EE7">
        <w:rPr>
          <w:rFonts w:cs="Calibri"/>
          <w:lang w:val="en-GB"/>
        </w:rPr>
        <w:t xml:space="preserve">. It should be used as recommendation for finding </w:t>
      </w:r>
      <w:r w:rsidR="00906116" w:rsidRPr="00572EE7">
        <w:rPr>
          <w:rFonts w:cs="Calibri"/>
          <w:lang w:val="en-GB"/>
        </w:rPr>
        <w:t xml:space="preserve">and </w:t>
      </w:r>
      <w:r w:rsidR="00754A37" w:rsidRPr="00572EE7">
        <w:rPr>
          <w:rFonts w:cs="Calibri"/>
          <w:lang w:val="en-GB"/>
        </w:rPr>
        <w:t xml:space="preserve">estimating phytoplankton biomass based on cell size and </w:t>
      </w:r>
      <w:proofErr w:type="spellStart"/>
      <w:r w:rsidR="00754A37" w:rsidRPr="00572EE7">
        <w:rPr>
          <w:rFonts w:cs="Calibri"/>
          <w:lang w:val="en-GB"/>
        </w:rPr>
        <w:t>biovolume</w:t>
      </w:r>
      <w:proofErr w:type="spellEnd"/>
      <w:r w:rsidR="00754A37" w:rsidRPr="00572EE7">
        <w:rPr>
          <w:rFonts w:cs="Calibri"/>
          <w:lang w:val="en-GB"/>
        </w:rPr>
        <w:t xml:space="preserve">. </w:t>
      </w:r>
      <w:r w:rsidR="00A23392" w:rsidRPr="00572EE7">
        <w:rPr>
          <w:rFonts w:cs="Calibri"/>
          <w:lang w:val="en-GB"/>
        </w:rPr>
        <w:t xml:space="preserve">Table </w:t>
      </w:r>
      <w:r w:rsidR="00DE27F0" w:rsidRPr="00572EE7">
        <w:rPr>
          <w:rFonts w:cs="Calibri"/>
          <w:lang w:val="en-GB"/>
        </w:rPr>
        <w:t>1</w:t>
      </w:r>
      <w:r w:rsidR="00A23392" w:rsidRPr="00572EE7">
        <w:rPr>
          <w:rFonts w:cs="Calibri"/>
          <w:lang w:val="en-GB"/>
        </w:rPr>
        <w:t xml:space="preserve"> presents volume of several classes of phytoplankton together </w:t>
      </w:r>
      <w:r w:rsidR="00754A37" w:rsidRPr="00572EE7">
        <w:rPr>
          <w:rFonts w:cs="Calibri"/>
          <w:lang w:val="en-GB"/>
        </w:rPr>
        <w:t>with</w:t>
      </w:r>
      <w:r w:rsidR="000B225E" w:rsidRPr="00572EE7">
        <w:rPr>
          <w:rFonts w:cs="Calibri"/>
          <w:lang w:val="en-GB"/>
        </w:rPr>
        <w:t xml:space="preserve"> several reported</w:t>
      </w:r>
      <w:r w:rsidR="00A23392" w:rsidRPr="00572EE7">
        <w:rPr>
          <w:rFonts w:cs="Calibri"/>
          <w:lang w:val="en-GB"/>
        </w:rPr>
        <w:t xml:space="preserve"> species. </w:t>
      </w:r>
    </w:p>
    <w:p w14:paraId="40F408F5" w14:textId="77777777" w:rsidR="000804EB" w:rsidRPr="00572EE7" w:rsidRDefault="000804EB">
      <w:pPr>
        <w:spacing w:after="0"/>
        <w:rPr>
          <w:rFonts w:cs="Calibri"/>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0"/>
        <w:gridCol w:w="1964"/>
        <w:gridCol w:w="10"/>
        <w:gridCol w:w="1705"/>
        <w:gridCol w:w="1828"/>
      </w:tblGrid>
      <w:tr w:rsidR="00487DEC" w:rsidRPr="00572EE7" w14:paraId="2A76C1EB" w14:textId="77777777" w:rsidTr="00180135">
        <w:trPr>
          <w:jc w:val="center"/>
        </w:trPr>
        <w:tc>
          <w:tcPr>
            <w:tcW w:w="3000" w:type="dxa"/>
          </w:tcPr>
          <w:p w14:paraId="6D0874CB" w14:textId="77777777" w:rsidR="00AF73CD" w:rsidRPr="00572EE7" w:rsidRDefault="00AF56BB">
            <w:pPr>
              <w:spacing w:after="0"/>
              <w:rPr>
                <w:rFonts w:cs="Calibri"/>
                <w:b/>
                <w:sz w:val="18"/>
                <w:lang w:val="en-GB"/>
              </w:rPr>
            </w:pPr>
            <w:r w:rsidRPr="00572EE7">
              <w:rPr>
                <w:rFonts w:cs="Calibri"/>
                <w:b/>
                <w:sz w:val="18"/>
                <w:lang w:val="en-GB"/>
              </w:rPr>
              <w:t>Taxonomy of selected phytoplankton species</w:t>
            </w:r>
          </w:p>
        </w:tc>
        <w:tc>
          <w:tcPr>
            <w:tcW w:w="1974" w:type="dxa"/>
            <w:gridSpan w:val="2"/>
          </w:tcPr>
          <w:p w14:paraId="78758F1F" w14:textId="77777777" w:rsidR="00AF73CD" w:rsidRPr="00572EE7" w:rsidRDefault="00AF56BB">
            <w:pPr>
              <w:spacing w:after="0"/>
              <w:rPr>
                <w:rFonts w:cs="Calibri"/>
                <w:b/>
                <w:sz w:val="18"/>
                <w:lang w:val="en-GB"/>
              </w:rPr>
            </w:pPr>
            <w:r w:rsidRPr="00572EE7">
              <w:rPr>
                <w:rFonts w:cs="Calibri"/>
                <w:b/>
                <w:sz w:val="18"/>
                <w:lang w:val="en-GB"/>
              </w:rPr>
              <w:t>Geometric shape</w:t>
            </w:r>
          </w:p>
        </w:tc>
        <w:tc>
          <w:tcPr>
            <w:tcW w:w="1705" w:type="dxa"/>
          </w:tcPr>
          <w:p w14:paraId="5100905F" w14:textId="77777777" w:rsidR="00AF73CD" w:rsidRPr="00572EE7" w:rsidRDefault="00AF56BB">
            <w:pPr>
              <w:spacing w:after="0"/>
              <w:rPr>
                <w:rFonts w:cs="Calibri"/>
                <w:b/>
                <w:sz w:val="18"/>
                <w:lang w:val="en-GB"/>
              </w:rPr>
            </w:pPr>
            <w:r w:rsidRPr="00572EE7">
              <w:rPr>
                <w:rFonts w:cs="Calibri"/>
                <w:b/>
                <w:sz w:val="18"/>
                <w:lang w:val="en-GB"/>
              </w:rPr>
              <w:t>Cell size range (</w:t>
            </w:r>
            <w:proofErr w:type="spellStart"/>
            <w:r w:rsidRPr="00572EE7">
              <w:rPr>
                <w:rFonts w:cs="Calibri"/>
                <w:b/>
                <w:sz w:val="18"/>
                <w:lang w:val="en-GB"/>
              </w:rPr>
              <w:t>μm</w:t>
            </w:r>
            <w:proofErr w:type="spellEnd"/>
            <w:r w:rsidRPr="00572EE7">
              <w:rPr>
                <w:rFonts w:cs="Calibri"/>
                <w:b/>
                <w:sz w:val="18"/>
                <w:lang w:val="en-GB"/>
              </w:rPr>
              <w:t>)</w:t>
            </w:r>
          </w:p>
        </w:tc>
        <w:tc>
          <w:tcPr>
            <w:tcW w:w="1828" w:type="dxa"/>
          </w:tcPr>
          <w:p w14:paraId="1DAF6CF2" w14:textId="77777777" w:rsidR="00AF73CD" w:rsidRPr="00572EE7" w:rsidRDefault="00AF56BB">
            <w:pPr>
              <w:spacing w:after="0"/>
              <w:rPr>
                <w:rFonts w:cs="Calibri"/>
                <w:b/>
                <w:sz w:val="18"/>
                <w:lang w:val="en-GB"/>
              </w:rPr>
            </w:pPr>
            <w:r w:rsidRPr="00572EE7">
              <w:rPr>
                <w:rFonts w:cs="Calibri"/>
                <w:b/>
                <w:sz w:val="18"/>
                <w:lang w:val="en-GB"/>
              </w:rPr>
              <w:t>Cell Volume</w:t>
            </w:r>
          </w:p>
          <w:p w14:paraId="6DF350FC" w14:textId="77777777" w:rsidR="00AF73CD" w:rsidRPr="00572EE7" w:rsidRDefault="00AF56BB">
            <w:pPr>
              <w:spacing w:after="0"/>
              <w:rPr>
                <w:rFonts w:cs="Calibri"/>
                <w:b/>
                <w:sz w:val="18"/>
                <w:lang w:val="en-GB"/>
              </w:rPr>
            </w:pPr>
            <w:r w:rsidRPr="00572EE7">
              <w:rPr>
                <w:rFonts w:cs="Calibri"/>
                <w:b/>
                <w:sz w:val="18"/>
                <w:lang w:val="en-GB"/>
              </w:rPr>
              <w:t xml:space="preserve"> (μm</w:t>
            </w:r>
            <w:r w:rsidRPr="00572EE7">
              <w:rPr>
                <w:rFonts w:cs="Calibri"/>
                <w:b/>
                <w:sz w:val="18"/>
                <w:vertAlign w:val="superscript"/>
                <w:lang w:val="en-GB"/>
              </w:rPr>
              <w:t>3</w:t>
            </w:r>
            <w:r w:rsidRPr="00572EE7">
              <w:rPr>
                <w:rFonts w:cs="Calibri"/>
                <w:b/>
                <w:sz w:val="18"/>
                <w:lang w:val="en-GB"/>
              </w:rPr>
              <w:t xml:space="preserve"> cell</w:t>
            </w:r>
            <w:r w:rsidRPr="00572EE7">
              <w:rPr>
                <w:rFonts w:cs="Calibri"/>
                <w:b/>
                <w:sz w:val="18"/>
                <w:vertAlign w:val="superscript"/>
                <w:lang w:val="en-GB"/>
              </w:rPr>
              <w:t>-1</w:t>
            </w:r>
            <w:r w:rsidRPr="00572EE7">
              <w:rPr>
                <w:rFonts w:cs="Calibri"/>
                <w:b/>
                <w:sz w:val="18"/>
                <w:lang w:val="en-GB"/>
              </w:rPr>
              <w:t>)</w:t>
            </w:r>
          </w:p>
        </w:tc>
      </w:tr>
      <w:tr w:rsidR="006A77F5" w:rsidRPr="00572EE7" w14:paraId="3B555424" w14:textId="77777777" w:rsidTr="00180135">
        <w:trPr>
          <w:jc w:val="center"/>
        </w:trPr>
        <w:tc>
          <w:tcPr>
            <w:tcW w:w="3000" w:type="dxa"/>
          </w:tcPr>
          <w:p w14:paraId="28FA1D47" w14:textId="77777777" w:rsidR="000804EB" w:rsidRPr="00572EE7" w:rsidRDefault="00AF56BB" w:rsidP="0078736C">
            <w:pPr>
              <w:pStyle w:val="ListParagraph"/>
              <w:numPr>
                <w:ilvl w:val="0"/>
                <w:numId w:val="11"/>
              </w:numPr>
              <w:spacing w:after="0"/>
              <w:ind w:left="420"/>
              <w:rPr>
                <w:rFonts w:cs="Calibri"/>
                <w:b/>
                <w:sz w:val="18"/>
                <w:lang w:val="en-GB"/>
              </w:rPr>
            </w:pPr>
            <w:r w:rsidRPr="00572EE7">
              <w:rPr>
                <w:rFonts w:cs="Calibri"/>
                <w:b/>
                <w:sz w:val="18"/>
                <w:lang w:val="en-GB"/>
              </w:rPr>
              <w:t xml:space="preserve">Class </w:t>
            </w:r>
            <w:proofErr w:type="spellStart"/>
            <w:r w:rsidRPr="00572EE7">
              <w:rPr>
                <w:rFonts w:cs="Calibri"/>
                <w:b/>
                <w:sz w:val="18"/>
                <w:lang w:val="en-GB"/>
              </w:rPr>
              <w:t>Chlorophyceae</w:t>
            </w:r>
            <w:proofErr w:type="spellEnd"/>
          </w:p>
          <w:p w14:paraId="1E41FC85" w14:textId="77777777" w:rsidR="000804EB" w:rsidRPr="00572EE7" w:rsidRDefault="00AF56BB">
            <w:pPr>
              <w:pStyle w:val="ListParagraph"/>
              <w:spacing w:after="0"/>
              <w:rPr>
                <w:rFonts w:cs="Calibri"/>
                <w:b/>
                <w:sz w:val="18"/>
                <w:lang w:val="en-GB"/>
              </w:rPr>
            </w:pPr>
            <w:r w:rsidRPr="00572EE7">
              <w:rPr>
                <w:rFonts w:cs="Calibri"/>
                <w:b/>
                <w:sz w:val="18"/>
                <w:lang w:val="en-GB"/>
              </w:rPr>
              <w:t>(86 species)</w:t>
            </w:r>
          </w:p>
        </w:tc>
        <w:tc>
          <w:tcPr>
            <w:tcW w:w="3679" w:type="dxa"/>
            <w:gridSpan w:val="3"/>
          </w:tcPr>
          <w:p w14:paraId="648137FB" w14:textId="77777777" w:rsidR="009735A9" w:rsidRPr="00572EE7" w:rsidRDefault="009735A9">
            <w:pPr>
              <w:spacing w:after="0"/>
              <w:rPr>
                <w:rFonts w:cs="Calibri"/>
                <w:sz w:val="18"/>
                <w:lang w:val="en-GB"/>
              </w:rPr>
            </w:pPr>
          </w:p>
        </w:tc>
        <w:tc>
          <w:tcPr>
            <w:tcW w:w="1828" w:type="dxa"/>
          </w:tcPr>
          <w:p w14:paraId="4C4D84D4" w14:textId="77777777" w:rsidR="00591334" w:rsidRPr="00572EE7" w:rsidRDefault="00AF56BB">
            <w:pPr>
              <w:spacing w:after="0"/>
              <w:rPr>
                <w:rFonts w:cs="Calibri"/>
                <w:sz w:val="18"/>
                <w:lang w:val="en-GB"/>
              </w:rPr>
            </w:pPr>
            <w:r w:rsidRPr="00572EE7">
              <w:rPr>
                <w:rFonts w:cs="Calibri"/>
                <w:sz w:val="18"/>
                <w:lang w:val="en-GB"/>
              </w:rPr>
              <w:t>Min= 0.8</w:t>
            </w:r>
          </w:p>
          <w:p w14:paraId="54EDA164" w14:textId="77777777" w:rsidR="009735A9" w:rsidRPr="00572EE7" w:rsidRDefault="00AF56BB">
            <w:pPr>
              <w:spacing w:after="0"/>
              <w:rPr>
                <w:rFonts w:cs="Calibri"/>
                <w:sz w:val="18"/>
                <w:lang w:val="en-GB"/>
              </w:rPr>
            </w:pPr>
            <w:r w:rsidRPr="00572EE7">
              <w:rPr>
                <w:rFonts w:cs="Calibri"/>
                <w:sz w:val="18"/>
                <w:lang w:val="en-GB"/>
              </w:rPr>
              <w:t>Max= 2010.0</w:t>
            </w:r>
          </w:p>
        </w:tc>
      </w:tr>
      <w:tr w:rsidR="00487DEC" w:rsidRPr="00572EE7" w14:paraId="188B05D7" w14:textId="77777777" w:rsidTr="00180135">
        <w:trPr>
          <w:jc w:val="center"/>
        </w:trPr>
        <w:tc>
          <w:tcPr>
            <w:tcW w:w="3000" w:type="dxa"/>
          </w:tcPr>
          <w:p w14:paraId="5389C89C" w14:textId="77777777" w:rsidR="00AC6BA2" w:rsidRPr="00572EE7" w:rsidRDefault="00AF56BB">
            <w:pPr>
              <w:spacing w:after="0"/>
              <w:rPr>
                <w:rFonts w:cs="Calibri"/>
                <w:i/>
                <w:sz w:val="18"/>
                <w:lang w:val="en-GB"/>
              </w:rPr>
            </w:pPr>
            <w:proofErr w:type="spellStart"/>
            <w:r w:rsidRPr="00572EE7">
              <w:rPr>
                <w:rFonts w:cs="Calibri"/>
                <w:i/>
                <w:sz w:val="18"/>
                <w:lang w:val="en-GB"/>
              </w:rPr>
              <w:t>Actinastrum</w:t>
            </w:r>
            <w:proofErr w:type="spellEnd"/>
            <w:r w:rsidRPr="00572EE7">
              <w:rPr>
                <w:rFonts w:cs="Calibri"/>
                <w:i/>
                <w:sz w:val="18"/>
                <w:lang w:val="en-GB"/>
              </w:rPr>
              <w:t xml:space="preserve"> </w:t>
            </w:r>
            <w:proofErr w:type="spellStart"/>
            <w:r w:rsidRPr="00572EE7">
              <w:rPr>
                <w:rFonts w:cs="Calibri"/>
                <w:i/>
                <w:sz w:val="18"/>
                <w:lang w:val="en-GB"/>
              </w:rPr>
              <w:t>hantzschii</w:t>
            </w:r>
            <w:proofErr w:type="spellEnd"/>
            <w:r w:rsidRPr="00572EE7">
              <w:rPr>
                <w:rFonts w:cs="Calibri"/>
                <w:i/>
                <w:sz w:val="18"/>
                <w:lang w:val="en-GB"/>
              </w:rPr>
              <w:t xml:space="preserve"> </w:t>
            </w:r>
          </w:p>
          <w:p w14:paraId="67E1F936" w14:textId="77777777" w:rsidR="009A7009" w:rsidRPr="00572EE7" w:rsidRDefault="00AF56BB">
            <w:pPr>
              <w:spacing w:after="0"/>
              <w:rPr>
                <w:rFonts w:cs="Calibri"/>
                <w:sz w:val="18"/>
                <w:lang w:val="en-GB"/>
              </w:rPr>
            </w:pPr>
            <w:r w:rsidRPr="00572EE7">
              <w:rPr>
                <w:rFonts w:cs="Calibri"/>
                <w:sz w:val="18"/>
                <w:lang w:val="en-GB"/>
              </w:rPr>
              <w:t>(Order CHLOROCOCCALES)</w:t>
            </w:r>
          </w:p>
          <w:p w14:paraId="63228613" w14:textId="77777777" w:rsidR="000804EB" w:rsidRPr="00572EE7" w:rsidRDefault="000804EB">
            <w:pPr>
              <w:spacing w:after="0"/>
              <w:jc w:val="center"/>
              <w:rPr>
                <w:rFonts w:cs="Calibri"/>
                <w:sz w:val="18"/>
                <w:lang w:val="en-GB"/>
              </w:rPr>
            </w:pPr>
            <w:r w:rsidRPr="00572EE7">
              <w:rPr>
                <w:rFonts w:cs="Calibri"/>
                <w:noProof/>
                <w:sz w:val="18"/>
                <w:lang w:val="it-IT" w:eastAsia="it-IT"/>
              </w:rPr>
              <w:drawing>
                <wp:inline distT="0" distB="0" distL="0" distR="0" wp14:anchorId="72A46525" wp14:editId="27C937B3">
                  <wp:extent cx="785923" cy="864000"/>
                  <wp:effectExtent l="0" t="0" r="0" b="0"/>
                  <wp:docPr id="2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srcRect l="1103" t="541" r="17348"/>
                          <a:stretch>
                            <a:fillRect/>
                          </a:stretch>
                        </pic:blipFill>
                        <pic:spPr bwMode="auto">
                          <a:xfrm>
                            <a:off x="0" y="0"/>
                            <a:ext cx="785923" cy="864000"/>
                          </a:xfrm>
                          <a:prstGeom prst="rect">
                            <a:avLst/>
                          </a:prstGeom>
                          <a:noFill/>
                          <a:ln w="9525">
                            <a:noFill/>
                            <a:miter lim="800000"/>
                            <a:headEnd/>
                            <a:tailEnd/>
                          </a:ln>
                        </pic:spPr>
                      </pic:pic>
                    </a:graphicData>
                  </a:graphic>
                </wp:inline>
              </w:drawing>
            </w:r>
          </w:p>
        </w:tc>
        <w:tc>
          <w:tcPr>
            <w:tcW w:w="1974" w:type="dxa"/>
            <w:gridSpan w:val="2"/>
          </w:tcPr>
          <w:p w14:paraId="3E7E719A" w14:textId="77777777" w:rsidR="009A7009" w:rsidRPr="00572EE7" w:rsidRDefault="00AF56BB">
            <w:pPr>
              <w:spacing w:after="0"/>
              <w:rPr>
                <w:rFonts w:cs="Calibri"/>
                <w:sz w:val="18"/>
                <w:lang w:val="en-GB"/>
              </w:rPr>
            </w:pPr>
            <w:r w:rsidRPr="00572EE7">
              <w:rPr>
                <w:rFonts w:cs="Calibri"/>
                <w:sz w:val="18"/>
                <w:lang w:val="en-GB"/>
              </w:rPr>
              <w:t>2 cones</w:t>
            </w:r>
          </w:p>
        </w:tc>
        <w:tc>
          <w:tcPr>
            <w:tcW w:w="1705" w:type="dxa"/>
          </w:tcPr>
          <w:p w14:paraId="13D8ED9A" w14:textId="77777777" w:rsidR="00AC6BA2" w:rsidRPr="00572EE7" w:rsidRDefault="00AF56BB">
            <w:pPr>
              <w:spacing w:after="0"/>
              <w:rPr>
                <w:rFonts w:cs="Calibri"/>
                <w:sz w:val="18"/>
                <w:lang w:val="en-GB"/>
              </w:rPr>
            </w:pPr>
            <w:r w:rsidRPr="00572EE7">
              <w:rPr>
                <w:rFonts w:cs="Calibri"/>
                <w:sz w:val="18"/>
                <w:lang w:val="en-GB"/>
              </w:rPr>
              <w:t xml:space="preserve">2-3 x 10 -25 </w:t>
            </w:r>
          </w:p>
          <w:p w14:paraId="041FD975" w14:textId="77777777" w:rsidR="009A7009" w:rsidRPr="00572EE7" w:rsidRDefault="00AF56BB">
            <w:pPr>
              <w:spacing w:after="0"/>
              <w:rPr>
                <w:rFonts w:cs="Calibri"/>
                <w:sz w:val="18"/>
                <w:lang w:val="en-GB"/>
              </w:rPr>
            </w:pPr>
            <w:r w:rsidRPr="00572EE7">
              <w:rPr>
                <w:rFonts w:cs="Calibri"/>
                <w:sz w:val="18"/>
                <w:lang w:val="en-GB"/>
              </w:rPr>
              <w:t>(d x h)</w:t>
            </w:r>
          </w:p>
        </w:tc>
        <w:tc>
          <w:tcPr>
            <w:tcW w:w="1828" w:type="dxa"/>
          </w:tcPr>
          <w:p w14:paraId="54E60CEF" w14:textId="77777777" w:rsidR="00AF73CD" w:rsidRPr="00572EE7" w:rsidRDefault="00AF56BB">
            <w:pPr>
              <w:spacing w:after="0"/>
              <w:rPr>
                <w:rFonts w:cs="Calibri"/>
                <w:sz w:val="18"/>
                <w:lang w:val="en-GB"/>
              </w:rPr>
            </w:pPr>
            <w:r w:rsidRPr="00572EE7">
              <w:rPr>
                <w:rFonts w:cs="Calibri"/>
                <w:sz w:val="18"/>
                <w:lang w:val="en-GB"/>
              </w:rPr>
              <w:t>20-37</w:t>
            </w:r>
          </w:p>
        </w:tc>
      </w:tr>
      <w:tr w:rsidR="00591334" w:rsidRPr="00572EE7" w14:paraId="2B3E8D3A" w14:textId="77777777" w:rsidTr="00180135">
        <w:trPr>
          <w:jc w:val="center"/>
        </w:trPr>
        <w:tc>
          <w:tcPr>
            <w:tcW w:w="3000" w:type="dxa"/>
          </w:tcPr>
          <w:p w14:paraId="286BDADB" w14:textId="77777777" w:rsidR="000804EB" w:rsidRPr="00572EE7" w:rsidRDefault="00AF56BB" w:rsidP="0078736C">
            <w:pPr>
              <w:pStyle w:val="ListParagraph"/>
              <w:numPr>
                <w:ilvl w:val="0"/>
                <w:numId w:val="11"/>
              </w:numPr>
              <w:spacing w:after="0"/>
              <w:ind w:left="420"/>
              <w:rPr>
                <w:rFonts w:cs="Calibri"/>
                <w:b/>
                <w:sz w:val="18"/>
                <w:lang w:val="en-GB"/>
              </w:rPr>
            </w:pPr>
            <w:r w:rsidRPr="00572EE7">
              <w:rPr>
                <w:rFonts w:cs="Calibri"/>
                <w:b/>
                <w:sz w:val="18"/>
                <w:lang w:val="en-GB"/>
              </w:rPr>
              <w:t xml:space="preserve">Class </w:t>
            </w:r>
            <w:proofErr w:type="spellStart"/>
            <w:r w:rsidRPr="00572EE7">
              <w:rPr>
                <w:rFonts w:cs="Calibri"/>
                <w:b/>
                <w:sz w:val="18"/>
                <w:lang w:val="en-GB"/>
              </w:rPr>
              <w:t>Chrysophyceae</w:t>
            </w:r>
            <w:proofErr w:type="spellEnd"/>
          </w:p>
          <w:p w14:paraId="4CB7BD8D" w14:textId="77777777" w:rsidR="000804EB" w:rsidRPr="00572EE7" w:rsidRDefault="00AF56BB">
            <w:pPr>
              <w:pStyle w:val="ListParagraph"/>
              <w:spacing w:after="0"/>
              <w:rPr>
                <w:rFonts w:cs="Calibri"/>
                <w:b/>
                <w:sz w:val="18"/>
                <w:lang w:val="en-GB"/>
              </w:rPr>
            </w:pPr>
            <w:r w:rsidRPr="00572EE7">
              <w:rPr>
                <w:rFonts w:cs="Calibri"/>
                <w:b/>
                <w:sz w:val="18"/>
                <w:lang w:val="en-GB"/>
              </w:rPr>
              <w:t>(20 species)</w:t>
            </w:r>
          </w:p>
        </w:tc>
        <w:tc>
          <w:tcPr>
            <w:tcW w:w="3679" w:type="dxa"/>
            <w:gridSpan w:val="3"/>
          </w:tcPr>
          <w:p w14:paraId="3FEFBAB1" w14:textId="77777777" w:rsidR="00591334" w:rsidRPr="00572EE7" w:rsidRDefault="00591334">
            <w:pPr>
              <w:spacing w:after="0"/>
              <w:rPr>
                <w:rFonts w:cs="Calibri"/>
                <w:sz w:val="18"/>
                <w:lang w:val="en-GB"/>
              </w:rPr>
            </w:pPr>
          </w:p>
        </w:tc>
        <w:tc>
          <w:tcPr>
            <w:tcW w:w="1828" w:type="dxa"/>
          </w:tcPr>
          <w:p w14:paraId="6AD9E46D" w14:textId="77777777" w:rsidR="00591334" w:rsidRPr="00572EE7" w:rsidRDefault="00AF56BB">
            <w:pPr>
              <w:spacing w:after="0"/>
              <w:rPr>
                <w:rFonts w:cs="Calibri"/>
                <w:sz w:val="18"/>
                <w:lang w:val="en-GB"/>
              </w:rPr>
            </w:pPr>
            <w:r w:rsidRPr="00572EE7">
              <w:rPr>
                <w:rFonts w:cs="Calibri"/>
                <w:sz w:val="18"/>
                <w:lang w:val="en-GB"/>
              </w:rPr>
              <w:t>Min=6.28</w:t>
            </w:r>
          </w:p>
          <w:p w14:paraId="441D186B" w14:textId="77777777" w:rsidR="00591334" w:rsidRPr="00572EE7" w:rsidRDefault="00AF56BB">
            <w:pPr>
              <w:spacing w:after="0"/>
              <w:rPr>
                <w:rFonts w:cs="Calibri"/>
                <w:sz w:val="18"/>
                <w:lang w:val="en-GB"/>
              </w:rPr>
            </w:pPr>
            <w:r w:rsidRPr="00572EE7">
              <w:rPr>
                <w:rFonts w:cs="Calibri"/>
                <w:sz w:val="18"/>
                <w:lang w:val="en-GB"/>
              </w:rPr>
              <w:t>Max=523.30</w:t>
            </w:r>
          </w:p>
        </w:tc>
      </w:tr>
      <w:tr w:rsidR="00487DEC" w:rsidRPr="00572EE7" w14:paraId="24E80D47" w14:textId="77777777" w:rsidTr="00180135">
        <w:trPr>
          <w:jc w:val="center"/>
        </w:trPr>
        <w:tc>
          <w:tcPr>
            <w:tcW w:w="3000" w:type="dxa"/>
          </w:tcPr>
          <w:p w14:paraId="19BCA112" w14:textId="77777777" w:rsidR="00AC6BA2" w:rsidRPr="00572EE7" w:rsidRDefault="00AF56BB">
            <w:pPr>
              <w:spacing w:after="0"/>
              <w:rPr>
                <w:rFonts w:cs="Calibri"/>
                <w:sz w:val="18"/>
                <w:lang w:val="en-GB"/>
              </w:rPr>
            </w:pPr>
            <w:proofErr w:type="spellStart"/>
            <w:r w:rsidRPr="00572EE7">
              <w:rPr>
                <w:rFonts w:cs="Calibri"/>
                <w:i/>
                <w:sz w:val="18"/>
                <w:lang w:val="en-GB"/>
              </w:rPr>
              <w:t>Apedinella</w:t>
            </w:r>
            <w:proofErr w:type="spellEnd"/>
            <w:r w:rsidRPr="00572EE7">
              <w:rPr>
                <w:rFonts w:cs="Calibri"/>
                <w:i/>
                <w:sz w:val="18"/>
                <w:lang w:val="en-GB"/>
              </w:rPr>
              <w:t xml:space="preserve"> radians</w:t>
            </w:r>
            <w:r w:rsidRPr="00572EE7">
              <w:rPr>
                <w:rFonts w:cs="Calibri"/>
                <w:sz w:val="18"/>
                <w:lang w:val="en-GB"/>
              </w:rPr>
              <w:t xml:space="preserve"> </w:t>
            </w:r>
          </w:p>
          <w:p w14:paraId="747BEF73" w14:textId="77777777" w:rsidR="009A7009" w:rsidRPr="00572EE7" w:rsidRDefault="00AF56BB">
            <w:pPr>
              <w:spacing w:after="0"/>
              <w:rPr>
                <w:rFonts w:cs="Calibri"/>
                <w:sz w:val="18"/>
                <w:lang w:val="en-GB"/>
              </w:rPr>
            </w:pPr>
            <w:r w:rsidRPr="00572EE7">
              <w:rPr>
                <w:rFonts w:cs="Calibri"/>
                <w:sz w:val="18"/>
                <w:lang w:val="en-GB"/>
              </w:rPr>
              <w:t>(Order PEDINELLALES)</w:t>
            </w:r>
          </w:p>
          <w:p w14:paraId="519E0CA8" w14:textId="77777777" w:rsidR="000804EB" w:rsidRPr="00572EE7" w:rsidRDefault="000804EB">
            <w:pPr>
              <w:spacing w:after="0"/>
              <w:jc w:val="center"/>
              <w:rPr>
                <w:rFonts w:cs="Calibri"/>
                <w:sz w:val="18"/>
                <w:lang w:val="en-GB"/>
              </w:rPr>
            </w:pPr>
            <w:r w:rsidRPr="00572EE7">
              <w:rPr>
                <w:noProof/>
                <w:sz w:val="18"/>
                <w:lang w:val="it-IT" w:eastAsia="it-IT"/>
              </w:rPr>
              <w:drawing>
                <wp:inline distT="0" distB="0" distL="0" distR="0" wp14:anchorId="6D6AA039" wp14:editId="2E918E83">
                  <wp:extent cx="1105853" cy="62839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1115466" cy="633860"/>
                          </a:xfrm>
                          <a:prstGeom prst="rect">
                            <a:avLst/>
                          </a:prstGeom>
                        </pic:spPr>
                      </pic:pic>
                    </a:graphicData>
                  </a:graphic>
                </wp:inline>
              </w:drawing>
            </w:r>
          </w:p>
        </w:tc>
        <w:tc>
          <w:tcPr>
            <w:tcW w:w="1974" w:type="dxa"/>
            <w:gridSpan w:val="2"/>
          </w:tcPr>
          <w:p w14:paraId="375868DE" w14:textId="77777777" w:rsidR="009A7009" w:rsidRPr="00572EE7" w:rsidRDefault="00AF56BB">
            <w:pPr>
              <w:spacing w:after="0"/>
              <w:rPr>
                <w:rFonts w:cs="Calibri"/>
                <w:sz w:val="18"/>
                <w:lang w:val="en-GB"/>
              </w:rPr>
            </w:pPr>
            <w:r w:rsidRPr="00572EE7">
              <w:rPr>
                <w:rFonts w:cs="Calibri"/>
                <w:sz w:val="18"/>
                <w:lang w:val="en-GB"/>
              </w:rPr>
              <w:t xml:space="preserve">sphere </w:t>
            </w:r>
          </w:p>
        </w:tc>
        <w:tc>
          <w:tcPr>
            <w:tcW w:w="1705" w:type="dxa"/>
          </w:tcPr>
          <w:p w14:paraId="55BBCC56" w14:textId="77777777" w:rsidR="00FC1B62" w:rsidRPr="00572EE7" w:rsidRDefault="00AF56BB">
            <w:pPr>
              <w:spacing w:after="0"/>
              <w:rPr>
                <w:rFonts w:cs="Calibri"/>
                <w:sz w:val="18"/>
                <w:lang w:val="en-GB"/>
              </w:rPr>
            </w:pPr>
            <w:r w:rsidRPr="00572EE7">
              <w:rPr>
                <w:rFonts w:cs="Calibri"/>
                <w:sz w:val="18"/>
                <w:lang w:val="en-GB"/>
              </w:rPr>
              <w:t>7-8</w:t>
            </w:r>
          </w:p>
          <w:p w14:paraId="209AE838" w14:textId="77777777" w:rsidR="009A7009" w:rsidRPr="00572EE7" w:rsidRDefault="00AF56BB">
            <w:pPr>
              <w:spacing w:after="0"/>
              <w:rPr>
                <w:rFonts w:cs="Calibri"/>
                <w:sz w:val="18"/>
                <w:lang w:val="en-GB"/>
              </w:rPr>
            </w:pPr>
            <w:r w:rsidRPr="00572EE7">
              <w:rPr>
                <w:rFonts w:cs="Calibri"/>
                <w:sz w:val="18"/>
                <w:lang w:val="en-GB"/>
              </w:rPr>
              <w:t>(d)</w:t>
            </w:r>
          </w:p>
        </w:tc>
        <w:tc>
          <w:tcPr>
            <w:tcW w:w="1828" w:type="dxa"/>
          </w:tcPr>
          <w:p w14:paraId="71CB722D" w14:textId="77777777" w:rsidR="009A7009" w:rsidRPr="00572EE7" w:rsidRDefault="00AF56BB">
            <w:pPr>
              <w:spacing w:after="0"/>
              <w:rPr>
                <w:rFonts w:cs="Calibri"/>
                <w:sz w:val="18"/>
                <w:lang w:val="en-GB"/>
              </w:rPr>
            </w:pPr>
            <w:r w:rsidRPr="00572EE7">
              <w:rPr>
                <w:rFonts w:cs="Calibri"/>
                <w:sz w:val="18"/>
                <w:lang w:val="en-GB"/>
              </w:rPr>
              <w:t>221</w:t>
            </w:r>
          </w:p>
        </w:tc>
      </w:tr>
      <w:tr w:rsidR="00B81327" w:rsidRPr="00572EE7" w14:paraId="1076A300" w14:textId="77777777" w:rsidTr="00180135">
        <w:trPr>
          <w:jc w:val="center"/>
        </w:trPr>
        <w:tc>
          <w:tcPr>
            <w:tcW w:w="3000" w:type="dxa"/>
          </w:tcPr>
          <w:p w14:paraId="75522A0B" w14:textId="77777777" w:rsidR="000804EB" w:rsidRPr="00572EE7" w:rsidRDefault="00AF56BB" w:rsidP="0078736C">
            <w:pPr>
              <w:pStyle w:val="ListParagraph"/>
              <w:numPr>
                <w:ilvl w:val="0"/>
                <w:numId w:val="11"/>
              </w:numPr>
              <w:spacing w:after="0"/>
              <w:ind w:left="420"/>
              <w:rPr>
                <w:rFonts w:cs="Calibri"/>
                <w:b/>
                <w:sz w:val="18"/>
                <w:lang w:val="en-GB"/>
              </w:rPr>
            </w:pPr>
            <w:r w:rsidRPr="00572EE7">
              <w:rPr>
                <w:rFonts w:cs="Calibri"/>
                <w:b/>
                <w:sz w:val="18"/>
                <w:lang w:val="en-GB"/>
              </w:rPr>
              <w:t xml:space="preserve">Class </w:t>
            </w:r>
            <w:proofErr w:type="spellStart"/>
            <w:r w:rsidRPr="00572EE7">
              <w:rPr>
                <w:rFonts w:cs="Calibri"/>
                <w:b/>
                <w:sz w:val="18"/>
                <w:lang w:val="en-GB"/>
              </w:rPr>
              <w:t>Cryptophyceae</w:t>
            </w:r>
            <w:proofErr w:type="spellEnd"/>
          </w:p>
          <w:p w14:paraId="6C23CC3F" w14:textId="77777777" w:rsidR="000804EB" w:rsidRPr="00572EE7" w:rsidRDefault="00AF56BB">
            <w:pPr>
              <w:pStyle w:val="ListParagraph"/>
              <w:spacing w:after="0"/>
              <w:rPr>
                <w:rFonts w:cs="Calibri"/>
                <w:b/>
                <w:sz w:val="18"/>
                <w:lang w:val="en-GB"/>
              </w:rPr>
            </w:pPr>
            <w:r w:rsidRPr="00572EE7">
              <w:rPr>
                <w:rFonts w:cs="Calibri"/>
                <w:b/>
                <w:sz w:val="18"/>
                <w:lang w:val="en-GB"/>
              </w:rPr>
              <w:t>(25 species)</w:t>
            </w:r>
          </w:p>
        </w:tc>
        <w:tc>
          <w:tcPr>
            <w:tcW w:w="3679" w:type="dxa"/>
            <w:gridSpan w:val="3"/>
          </w:tcPr>
          <w:p w14:paraId="345F8E97" w14:textId="77777777" w:rsidR="00802427" w:rsidRPr="00572EE7" w:rsidRDefault="00802427">
            <w:pPr>
              <w:spacing w:after="0"/>
              <w:rPr>
                <w:rFonts w:cs="Calibri"/>
                <w:sz w:val="18"/>
                <w:lang w:val="en-GB"/>
              </w:rPr>
            </w:pPr>
          </w:p>
        </w:tc>
        <w:tc>
          <w:tcPr>
            <w:tcW w:w="1828" w:type="dxa"/>
          </w:tcPr>
          <w:p w14:paraId="50EDFA84" w14:textId="77777777" w:rsidR="00591334" w:rsidRPr="00572EE7" w:rsidRDefault="00AF56BB">
            <w:pPr>
              <w:spacing w:after="0"/>
              <w:rPr>
                <w:rFonts w:cs="Calibri"/>
                <w:sz w:val="18"/>
                <w:lang w:val="en-GB"/>
              </w:rPr>
            </w:pPr>
            <w:r w:rsidRPr="00572EE7">
              <w:rPr>
                <w:rFonts w:cs="Calibri"/>
                <w:sz w:val="18"/>
                <w:lang w:val="en-GB"/>
              </w:rPr>
              <w:t>Min=4.19</w:t>
            </w:r>
          </w:p>
          <w:p w14:paraId="54B0749E" w14:textId="77777777" w:rsidR="00802427" w:rsidRPr="00572EE7" w:rsidRDefault="00AF56BB">
            <w:pPr>
              <w:spacing w:after="0"/>
              <w:rPr>
                <w:rFonts w:cs="Calibri"/>
                <w:sz w:val="18"/>
                <w:lang w:val="en-GB"/>
              </w:rPr>
            </w:pPr>
            <w:r w:rsidRPr="00572EE7">
              <w:rPr>
                <w:rFonts w:cs="Calibri"/>
                <w:sz w:val="18"/>
                <w:lang w:val="en-GB"/>
              </w:rPr>
              <w:t>Max=2227.00</w:t>
            </w:r>
          </w:p>
        </w:tc>
      </w:tr>
      <w:tr w:rsidR="00487DEC" w:rsidRPr="00572EE7" w14:paraId="6D002EF7" w14:textId="77777777" w:rsidTr="00180135">
        <w:trPr>
          <w:jc w:val="center"/>
        </w:trPr>
        <w:tc>
          <w:tcPr>
            <w:tcW w:w="3000" w:type="dxa"/>
          </w:tcPr>
          <w:p w14:paraId="3257E30F" w14:textId="77777777" w:rsidR="00AF73CD" w:rsidRPr="00572EE7" w:rsidRDefault="00AF56BB">
            <w:pPr>
              <w:spacing w:after="0"/>
              <w:rPr>
                <w:rFonts w:cs="Calibri"/>
                <w:sz w:val="18"/>
                <w:lang w:val="en-GB"/>
              </w:rPr>
            </w:pPr>
            <w:proofErr w:type="spellStart"/>
            <w:r w:rsidRPr="00572EE7">
              <w:rPr>
                <w:rFonts w:cs="Calibri"/>
                <w:i/>
                <w:sz w:val="18"/>
                <w:lang w:val="en-GB"/>
              </w:rPr>
              <w:t>Hemiselmis</w:t>
            </w:r>
            <w:proofErr w:type="spellEnd"/>
            <w:r w:rsidRPr="00572EE7">
              <w:rPr>
                <w:rFonts w:cs="Calibri"/>
                <w:i/>
                <w:sz w:val="18"/>
                <w:lang w:val="en-GB"/>
              </w:rPr>
              <w:t xml:space="preserve"> sp.</w:t>
            </w:r>
          </w:p>
          <w:p w14:paraId="70AE88CB" w14:textId="77777777" w:rsidR="00AF73CD" w:rsidRPr="00572EE7" w:rsidRDefault="00AF56BB">
            <w:pPr>
              <w:spacing w:after="0"/>
              <w:rPr>
                <w:rFonts w:cs="Calibri"/>
                <w:sz w:val="18"/>
                <w:lang w:val="en-GB"/>
              </w:rPr>
            </w:pPr>
            <w:r w:rsidRPr="00572EE7">
              <w:rPr>
                <w:rFonts w:cs="Calibri"/>
                <w:sz w:val="18"/>
                <w:lang w:val="en-GB"/>
              </w:rPr>
              <w:lastRenderedPageBreak/>
              <w:t>(Order CRYPTOMONADALES)</w:t>
            </w:r>
          </w:p>
          <w:p w14:paraId="72C2C57C" w14:textId="77777777" w:rsidR="000804EB" w:rsidRPr="00572EE7" w:rsidRDefault="000804EB">
            <w:pPr>
              <w:spacing w:after="0"/>
              <w:jc w:val="center"/>
              <w:rPr>
                <w:rFonts w:cs="Calibri"/>
                <w:sz w:val="18"/>
                <w:lang w:val="en-GB"/>
              </w:rPr>
            </w:pPr>
            <w:r w:rsidRPr="00572EE7">
              <w:rPr>
                <w:noProof/>
                <w:sz w:val="18"/>
                <w:lang w:val="it-IT" w:eastAsia="it-IT"/>
              </w:rPr>
              <w:drawing>
                <wp:inline distT="0" distB="0" distL="0" distR="0" wp14:anchorId="21150F55" wp14:editId="3FF9FE41">
                  <wp:extent cx="902092" cy="864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902092" cy="864000"/>
                          </a:xfrm>
                          <a:prstGeom prst="rect">
                            <a:avLst/>
                          </a:prstGeom>
                        </pic:spPr>
                      </pic:pic>
                    </a:graphicData>
                  </a:graphic>
                </wp:inline>
              </w:drawing>
            </w:r>
          </w:p>
        </w:tc>
        <w:tc>
          <w:tcPr>
            <w:tcW w:w="1974" w:type="dxa"/>
            <w:gridSpan w:val="2"/>
          </w:tcPr>
          <w:p w14:paraId="351F1C0F" w14:textId="77777777" w:rsidR="009A7009" w:rsidRPr="00572EE7" w:rsidRDefault="00AF56BB">
            <w:pPr>
              <w:spacing w:after="0"/>
              <w:rPr>
                <w:rFonts w:cs="Calibri"/>
                <w:sz w:val="18"/>
                <w:lang w:val="en-GB"/>
              </w:rPr>
            </w:pPr>
            <w:proofErr w:type="spellStart"/>
            <w:r w:rsidRPr="00572EE7">
              <w:rPr>
                <w:rFonts w:cs="Calibri"/>
                <w:sz w:val="18"/>
                <w:lang w:val="en-GB"/>
              </w:rPr>
              <w:lastRenderedPageBreak/>
              <w:t>sone</w:t>
            </w:r>
            <w:proofErr w:type="spellEnd"/>
            <w:r w:rsidRPr="00572EE7">
              <w:rPr>
                <w:rFonts w:cs="Calibri"/>
                <w:sz w:val="18"/>
                <w:lang w:val="en-GB"/>
              </w:rPr>
              <w:t xml:space="preserve"> + half sphere</w:t>
            </w:r>
          </w:p>
        </w:tc>
        <w:tc>
          <w:tcPr>
            <w:tcW w:w="1705" w:type="dxa"/>
          </w:tcPr>
          <w:p w14:paraId="05844897" w14:textId="77777777" w:rsidR="00FC1B62" w:rsidRPr="00572EE7" w:rsidRDefault="00AF56BB">
            <w:pPr>
              <w:spacing w:after="0"/>
              <w:rPr>
                <w:rFonts w:cs="Calibri"/>
                <w:sz w:val="18"/>
                <w:lang w:val="en-GB"/>
              </w:rPr>
            </w:pPr>
            <w:r w:rsidRPr="00572EE7">
              <w:rPr>
                <w:rFonts w:cs="Calibri"/>
                <w:sz w:val="18"/>
                <w:lang w:val="en-GB"/>
              </w:rPr>
              <w:t>3 x 4-6</w:t>
            </w:r>
          </w:p>
          <w:p w14:paraId="3EE173DD" w14:textId="77777777" w:rsidR="009A7009" w:rsidRPr="00572EE7" w:rsidRDefault="00AF56BB">
            <w:pPr>
              <w:spacing w:after="0"/>
              <w:rPr>
                <w:rFonts w:cs="Calibri"/>
                <w:sz w:val="18"/>
                <w:lang w:val="en-GB"/>
              </w:rPr>
            </w:pPr>
            <w:r w:rsidRPr="00572EE7">
              <w:rPr>
                <w:rFonts w:cs="Calibri"/>
                <w:sz w:val="18"/>
                <w:lang w:val="en-GB"/>
              </w:rPr>
              <w:lastRenderedPageBreak/>
              <w:t>(d x h)</w:t>
            </w:r>
          </w:p>
        </w:tc>
        <w:tc>
          <w:tcPr>
            <w:tcW w:w="1828" w:type="dxa"/>
          </w:tcPr>
          <w:p w14:paraId="6A26C92A" w14:textId="77777777" w:rsidR="009A7009" w:rsidRPr="00572EE7" w:rsidRDefault="00AF56BB">
            <w:pPr>
              <w:spacing w:after="0"/>
              <w:rPr>
                <w:rFonts w:cs="Calibri"/>
                <w:sz w:val="18"/>
                <w:lang w:val="en-GB"/>
              </w:rPr>
            </w:pPr>
            <w:r w:rsidRPr="00572EE7">
              <w:rPr>
                <w:rFonts w:cs="Calibri"/>
                <w:sz w:val="18"/>
                <w:lang w:val="en-GB"/>
              </w:rPr>
              <w:lastRenderedPageBreak/>
              <w:t>15</w:t>
            </w:r>
          </w:p>
        </w:tc>
      </w:tr>
      <w:tr w:rsidR="00B81327" w:rsidRPr="00572EE7" w14:paraId="617AEA06" w14:textId="77777777" w:rsidTr="00180135">
        <w:trPr>
          <w:jc w:val="center"/>
        </w:trPr>
        <w:tc>
          <w:tcPr>
            <w:tcW w:w="3000" w:type="dxa"/>
          </w:tcPr>
          <w:p w14:paraId="3B16AA59" w14:textId="77777777" w:rsidR="000804EB" w:rsidRPr="00572EE7" w:rsidRDefault="00AF56BB" w:rsidP="0078736C">
            <w:pPr>
              <w:pStyle w:val="ListParagraph"/>
              <w:numPr>
                <w:ilvl w:val="0"/>
                <w:numId w:val="11"/>
              </w:numPr>
              <w:spacing w:after="0"/>
              <w:ind w:left="420"/>
              <w:rPr>
                <w:rFonts w:cs="Calibri"/>
                <w:b/>
                <w:sz w:val="18"/>
                <w:lang w:val="en-GB"/>
              </w:rPr>
            </w:pPr>
            <w:r w:rsidRPr="00572EE7">
              <w:rPr>
                <w:rFonts w:cs="Calibri"/>
                <w:b/>
                <w:sz w:val="18"/>
                <w:lang w:val="en-GB"/>
              </w:rPr>
              <w:lastRenderedPageBreak/>
              <w:t xml:space="preserve">Class </w:t>
            </w:r>
            <w:proofErr w:type="spellStart"/>
            <w:r w:rsidRPr="00572EE7">
              <w:rPr>
                <w:rFonts w:cs="Calibri"/>
                <w:b/>
                <w:sz w:val="18"/>
                <w:lang w:val="en-GB"/>
              </w:rPr>
              <w:t>Cyanophyceae</w:t>
            </w:r>
            <w:proofErr w:type="spellEnd"/>
          </w:p>
          <w:p w14:paraId="6F91F278" w14:textId="77777777" w:rsidR="000804EB" w:rsidRPr="00572EE7" w:rsidRDefault="00AF56BB">
            <w:pPr>
              <w:pStyle w:val="ListParagraph"/>
              <w:spacing w:after="0"/>
              <w:rPr>
                <w:rFonts w:cs="Calibri"/>
                <w:b/>
                <w:sz w:val="18"/>
                <w:lang w:val="en-GB"/>
              </w:rPr>
            </w:pPr>
            <w:r w:rsidRPr="00572EE7">
              <w:rPr>
                <w:rFonts w:cs="Calibri"/>
                <w:b/>
                <w:sz w:val="18"/>
                <w:lang w:val="en-GB"/>
              </w:rPr>
              <w:t>(84 species)</w:t>
            </w:r>
          </w:p>
        </w:tc>
        <w:tc>
          <w:tcPr>
            <w:tcW w:w="3679" w:type="dxa"/>
            <w:gridSpan w:val="3"/>
          </w:tcPr>
          <w:p w14:paraId="4D0FD323" w14:textId="77777777" w:rsidR="00FC1B62" w:rsidRPr="00572EE7" w:rsidRDefault="00FC1B62">
            <w:pPr>
              <w:spacing w:after="0"/>
              <w:rPr>
                <w:rFonts w:cs="Calibri"/>
                <w:sz w:val="18"/>
                <w:lang w:val="en-GB"/>
              </w:rPr>
            </w:pPr>
          </w:p>
        </w:tc>
        <w:tc>
          <w:tcPr>
            <w:tcW w:w="1828" w:type="dxa"/>
          </w:tcPr>
          <w:p w14:paraId="7323D521" w14:textId="77777777" w:rsidR="00591334" w:rsidRPr="00572EE7" w:rsidRDefault="00AF56BB">
            <w:pPr>
              <w:spacing w:after="0"/>
              <w:rPr>
                <w:rFonts w:cs="Calibri"/>
                <w:sz w:val="18"/>
                <w:lang w:val="en-GB"/>
              </w:rPr>
            </w:pPr>
            <w:r w:rsidRPr="00572EE7">
              <w:rPr>
                <w:rFonts w:cs="Calibri"/>
                <w:sz w:val="18"/>
                <w:lang w:val="en-GB"/>
              </w:rPr>
              <w:t>Min=0.07</w:t>
            </w:r>
          </w:p>
          <w:p w14:paraId="40B45703" w14:textId="77777777" w:rsidR="00FC1B62" w:rsidRPr="00572EE7" w:rsidRDefault="00AF56BB">
            <w:pPr>
              <w:spacing w:after="0"/>
              <w:rPr>
                <w:rFonts w:cs="Calibri"/>
                <w:sz w:val="18"/>
                <w:lang w:val="en-GB"/>
              </w:rPr>
            </w:pPr>
            <w:r w:rsidRPr="00572EE7">
              <w:rPr>
                <w:rFonts w:cs="Calibri"/>
                <w:sz w:val="18"/>
                <w:lang w:val="en-GB"/>
              </w:rPr>
              <w:t>Max=344.60</w:t>
            </w:r>
          </w:p>
        </w:tc>
      </w:tr>
      <w:tr w:rsidR="00DA4100" w:rsidRPr="00572EE7" w14:paraId="113AE3A6" w14:textId="77777777" w:rsidTr="00180135">
        <w:trPr>
          <w:jc w:val="center"/>
        </w:trPr>
        <w:tc>
          <w:tcPr>
            <w:tcW w:w="3000" w:type="dxa"/>
          </w:tcPr>
          <w:p w14:paraId="4370E383" w14:textId="77777777" w:rsidR="00DA4100" w:rsidRPr="00572EE7" w:rsidRDefault="00DA4100" w:rsidP="000A2FB8">
            <w:pPr>
              <w:spacing w:after="0"/>
              <w:rPr>
                <w:rFonts w:cs="Calibri"/>
                <w:i/>
                <w:sz w:val="18"/>
                <w:lang w:val="en-GB"/>
              </w:rPr>
            </w:pPr>
            <w:proofErr w:type="spellStart"/>
            <w:r w:rsidRPr="00572EE7">
              <w:rPr>
                <w:rFonts w:cs="Calibri"/>
                <w:i/>
                <w:sz w:val="18"/>
                <w:lang w:val="en-GB"/>
              </w:rPr>
              <w:t>Merismopedia</w:t>
            </w:r>
            <w:proofErr w:type="spellEnd"/>
            <w:r w:rsidRPr="00572EE7">
              <w:rPr>
                <w:rFonts w:cs="Calibri"/>
                <w:i/>
                <w:sz w:val="18"/>
                <w:lang w:val="en-GB"/>
              </w:rPr>
              <w:t xml:space="preserve"> </w:t>
            </w:r>
            <w:r w:rsidR="0012629F" w:rsidRPr="00572EE7">
              <w:rPr>
                <w:rFonts w:cs="Calibri"/>
                <w:i/>
                <w:sz w:val="18"/>
                <w:lang w:val="en-GB"/>
              </w:rPr>
              <w:pgNum/>
            </w:r>
            <w:r w:rsidR="0012629F" w:rsidRPr="00572EE7">
              <w:rPr>
                <w:rFonts w:cs="Calibri"/>
                <w:i/>
                <w:sz w:val="18"/>
                <w:lang w:val="en-GB"/>
              </w:rPr>
              <w:t>anguine</w:t>
            </w:r>
            <w:r w:rsidR="0012629F" w:rsidRPr="00572EE7">
              <w:rPr>
                <w:rFonts w:cs="Calibri"/>
                <w:i/>
                <w:sz w:val="18"/>
                <w:lang w:val="en-GB"/>
              </w:rPr>
              <w:pgNum/>
            </w:r>
          </w:p>
          <w:p w14:paraId="5CD4F1AE" w14:textId="77777777" w:rsidR="00DA4100" w:rsidRPr="00572EE7" w:rsidRDefault="00DA4100" w:rsidP="000A2FB8">
            <w:pPr>
              <w:spacing w:after="0"/>
              <w:rPr>
                <w:rFonts w:cs="Calibri"/>
                <w:sz w:val="18"/>
                <w:lang w:val="en-GB"/>
              </w:rPr>
            </w:pPr>
            <w:r w:rsidRPr="00572EE7">
              <w:rPr>
                <w:rFonts w:cs="Calibri"/>
                <w:sz w:val="18"/>
                <w:lang w:val="en-GB"/>
              </w:rPr>
              <w:t>(Order CHROOCOCCALES)</w:t>
            </w:r>
          </w:p>
          <w:p w14:paraId="704878EC" w14:textId="77777777" w:rsidR="00DA4100" w:rsidRPr="00572EE7" w:rsidRDefault="000804EB" w:rsidP="000A2FB8">
            <w:pPr>
              <w:spacing w:after="0"/>
              <w:jc w:val="center"/>
              <w:rPr>
                <w:rFonts w:cs="Calibri"/>
                <w:sz w:val="18"/>
                <w:lang w:val="en-GB"/>
              </w:rPr>
            </w:pPr>
            <w:r w:rsidRPr="00572EE7">
              <w:rPr>
                <w:noProof/>
                <w:sz w:val="18"/>
                <w:lang w:val="it-IT" w:eastAsia="it-IT"/>
              </w:rPr>
              <w:drawing>
                <wp:inline distT="0" distB="0" distL="0" distR="0" wp14:anchorId="749BDD4D" wp14:editId="1A85BD13">
                  <wp:extent cx="820188" cy="8640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820188" cy="864000"/>
                          </a:xfrm>
                          <a:prstGeom prst="rect">
                            <a:avLst/>
                          </a:prstGeom>
                        </pic:spPr>
                      </pic:pic>
                    </a:graphicData>
                  </a:graphic>
                </wp:inline>
              </w:drawing>
            </w:r>
          </w:p>
        </w:tc>
        <w:tc>
          <w:tcPr>
            <w:tcW w:w="1974" w:type="dxa"/>
            <w:gridSpan w:val="2"/>
          </w:tcPr>
          <w:p w14:paraId="2753F856" w14:textId="77777777" w:rsidR="00DA4100" w:rsidRPr="00572EE7" w:rsidRDefault="00DA4100" w:rsidP="000A2FB8">
            <w:pPr>
              <w:spacing w:after="0"/>
              <w:rPr>
                <w:rFonts w:cs="Calibri"/>
                <w:sz w:val="18"/>
                <w:lang w:val="en-GB"/>
              </w:rPr>
            </w:pPr>
            <w:r w:rsidRPr="00572EE7">
              <w:rPr>
                <w:rFonts w:cs="Calibri"/>
                <w:sz w:val="18"/>
                <w:lang w:val="en-GB"/>
              </w:rPr>
              <w:t>sphere</w:t>
            </w:r>
          </w:p>
        </w:tc>
        <w:tc>
          <w:tcPr>
            <w:tcW w:w="1705" w:type="dxa"/>
          </w:tcPr>
          <w:p w14:paraId="5B6AC5CB" w14:textId="77777777" w:rsidR="00DA4100" w:rsidRPr="00572EE7" w:rsidRDefault="00DA4100" w:rsidP="000A2FB8">
            <w:pPr>
              <w:spacing w:after="0"/>
              <w:rPr>
                <w:rFonts w:cs="Calibri"/>
                <w:sz w:val="18"/>
                <w:lang w:val="en-GB"/>
              </w:rPr>
            </w:pPr>
            <w:r w:rsidRPr="00572EE7">
              <w:rPr>
                <w:rFonts w:cs="Calibri"/>
                <w:sz w:val="18"/>
                <w:lang w:val="en-GB"/>
              </w:rPr>
              <w:t xml:space="preserve">2.5-3.6 </w:t>
            </w:r>
          </w:p>
          <w:p w14:paraId="2A32F2AF" w14:textId="77777777" w:rsidR="00DA4100" w:rsidRPr="00572EE7" w:rsidRDefault="00DA4100" w:rsidP="000A2FB8">
            <w:pPr>
              <w:spacing w:after="0"/>
              <w:rPr>
                <w:rFonts w:cs="Calibri"/>
                <w:sz w:val="18"/>
                <w:lang w:val="en-GB"/>
              </w:rPr>
            </w:pPr>
            <w:r w:rsidRPr="00572EE7">
              <w:rPr>
                <w:rFonts w:cs="Calibri"/>
                <w:sz w:val="18"/>
                <w:lang w:val="en-GB"/>
              </w:rPr>
              <w:t>(d)</w:t>
            </w:r>
          </w:p>
        </w:tc>
        <w:tc>
          <w:tcPr>
            <w:tcW w:w="1828" w:type="dxa"/>
          </w:tcPr>
          <w:p w14:paraId="7F94F9AA" w14:textId="77777777" w:rsidR="00DA4100" w:rsidRPr="00572EE7" w:rsidRDefault="00DA4100" w:rsidP="000A2FB8">
            <w:pPr>
              <w:spacing w:after="0"/>
              <w:rPr>
                <w:rFonts w:cs="Calibri"/>
                <w:sz w:val="18"/>
                <w:lang w:val="en-GB"/>
              </w:rPr>
            </w:pPr>
            <w:r w:rsidRPr="00572EE7">
              <w:rPr>
                <w:rFonts w:cs="Calibri"/>
                <w:sz w:val="18"/>
                <w:lang w:val="en-GB"/>
              </w:rPr>
              <w:t>14</w:t>
            </w:r>
          </w:p>
        </w:tc>
      </w:tr>
      <w:tr w:rsidR="00DA4100" w:rsidRPr="00572EE7" w14:paraId="11910267" w14:textId="77777777" w:rsidTr="00180135">
        <w:trPr>
          <w:jc w:val="center"/>
        </w:trPr>
        <w:tc>
          <w:tcPr>
            <w:tcW w:w="3000" w:type="dxa"/>
          </w:tcPr>
          <w:p w14:paraId="1B3C1892" w14:textId="77777777" w:rsidR="000804EB" w:rsidRPr="00572EE7" w:rsidRDefault="00DA4100" w:rsidP="0078736C">
            <w:pPr>
              <w:pStyle w:val="ListParagraph"/>
              <w:numPr>
                <w:ilvl w:val="0"/>
                <w:numId w:val="11"/>
              </w:numPr>
              <w:spacing w:after="0"/>
              <w:ind w:left="462"/>
              <w:rPr>
                <w:rFonts w:cs="Calibri"/>
                <w:b/>
                <w:sz w:val="18"/>
                <w:lang w:val="en-GB"/>
              </w:rPr>
            </w:pPr>
            <w:r w:rsidRPr="00572EE7">
              <w:rPr>
                <w:rFonts w:cs="Calibri"/>
                <w:b/>
                <w:sz w:val="18"/>
                <w:lang w:val="en-GB"/>
              </w:rPr>
              <w:t xml:space="preserve">Class </w:t>
            </w:r>
            <w:proofErr w:type="spellStart"/>
            <w:r w:rsidRPr="00572EE7">
              <w:rPr>
                <w:rFonts w:cs="Calibri"/>
                <w:b/>
                <w:sz w:val="18"/>
                <w:lang w:val="en-GB"/>
              </w:rPr>
              <w:t>Diatomophyceae</w:t>
            </w:r>
            <w:proofErr w:type="spellEnd"/>
            <w:r w:rsidRPr="00572EE7">
              <w:rPr>
                <w:rFonts w:cs="Calibri"/>
                <w:b/>
                <w:sz w:val="18"/>
                <w:lang w:val="en-GB"/>
              </w:rPr>
              <w:t xml:space="preserve"> </w:t>
            </w:r>
          </w:p>
          <w:p w14:paraId="6B875488" w14:textId="77777777" w:rsidR="000804EB" w:rsidRPr="00572EE7" w:rsidRDefault="00DA4100">
            <w:pPr>
              <w:pStyle w:val="ListParagraph"/>
              <w:spacing w:after="0"/>
              <w:rPr>
                <w:rFonts w:cs="Calibri"/>
                <w:b/>
                <w:sz w:val="18"/>
                <w:lang w:val="en-GB"/>
              </w:rPr>
            </w:pPr>
            <w:r w:rsidRPr="00572EE7">
              <w:rPr>
                <w:rFonts w:cs="Calibri"/>
                <w:b/>
                <w:sz w:val="18"/>
                <w:lang w:val="en-GB"/>
              </w:rPr>
              <w:t>(290 species)</w:t>
            </w:r>
          </w:p>
        </w:tc>
        <w:tc>
          <w:tcPr>
            <w:tcW w:w="1964" w:type="dxa"/>
          </w:tcPr>
          <w:p w14:paraId="41C2C7CA" w14:textId="77777777" w:rsidR="00DA4100" w:rsidRPr="00572EE7" w:rsidRDefault="00DA4100">
            <w:pPr>
              <w:spacing w:after="0"/>
              <w:rPr>
                <w:rFonts w:cs="Calibri"/>
                <w:sz w:val="18"/>
                <w:lang w:val="en-GB"/>
              </w:rPr>
            </w:pPr>
          </w:p>
        </w:tc>
        <w:tc>
          <w:tcPr>
            <w:tcW w:w="1715" w:type="dxa"/>
            <w:gridSpan w:val="2"/>
          </w:tcPr>
          <w:p w14:paraId="687756E3" w14:textId="77777777" w:rsidR="00DA4100" w:rsidRPr="00572EE7" w:rsidRDefault="00DA4100">
            <w:pPr>
              <w:spacing w:after="0"/>
              <w:rPr>
                <w:rFonts w:cs="Calibri"/>
                <w:sz w:val="18"/>
                <w:lang w:val="en-GB"/>
              </w:rPr>
            </w:pPr>
          </w:p>
        </w:tc>
        <w:tc>
          <w:tcPr>
            <w:tcW w:w="1828" w:type="dxa"/>
          </w:tcPr>
          <w:p w14:paraId="454D3FBF" w14:textId="77777777" w:rsidR="00DA4100" w:rsidRPr="00572EE7" w:rsidRDefault="00DA4100">
            <w:pPr>
              <w:spacing w:after="0"/>
              <w:rPr>
                <w:rFonts w:cs="Calibri"/>
                <w:sz w:val="18"/>
                <w:lang w:val="en-GB"/>
              </w:rPr>
            </w:pPr>
            <w:r w:rsidRPr="00572EE7">
              <w:rPr>
                <w:rFonts w:cs="Calibri"/>
                <w:sz w:val="18"/>
                <w:lang w:val="en-GB"/>
              </w:rPr>
              <w:t>Min=13</w:t>
            </w:r>
          </w:p>
          <w:p w14:paraId="3F9350D6" w14:textId="77777777" w:rsidR="00DA4100" w:rsidRPr="00572EE7" w:rsidRDefault="00DA4100">
            <w:pPr>
              <w:spacing w:after="0"/>
              <w:rPr>
                <w:rFonts w:cs="Calibri"/>
                <w:sz w:val="18"/>
                <w:lang w:val="en-GB"/>
              </w:rPr>
            </w:pPr>
            <w:r w:rsidRPr="00572EE7">
              <w:rPr>
                <w:rFonts w:cs="Calibri"/>
                <w:sz w:val="18"/>
                <w:lang w:val="en-GB"/>
              </w:rPr>
              <w:t>Max=4847000</w:t>
            </w:r>
          </w:p>
        </w:tc>
      </w:tr>
      <w:tr w:rsidR="00374A63" w:rsidRPr="00572EE7" w14:paraId="6F7FFB37" w14:textId="77777777" w:rsidTr="00180135">
        <w:trPr>
          <w:jc w:val="center"/>
        </w:trPr>
        <w:tc>
          <w:tcPr>
            <w:tcW w:w="3000" w:type="dxa"/>
          </w:tcPr>
          <w:p w14:paraId="0315E909" w14:textId="77777777" w:rsidR="000804EB" w:rsidRPr="00572EE7" w:rsidRDefault="00BB3E72">
            <w:pPr>
              <w:spacing w:after="0"/>
              <w:rPr>
                <w:rFonts w:cs="Calibri"/>
                <w:i/>
                <w:sz w:val="18"/>
                <w:lang w:val="en-GB"/>
              </w:rPr>
            </w:pPr>
            <w:proofErr w:type="spellStart"/>
            <w:r w:rsidRPr="00572EE7">
              <w:rPr>
                <w:rFonts w:cs="Calibri"/>
                <w:i/>
                <w:sz w:val="18"/>
                <w:lang w:val="en-GB"/>
              </w:rPr>
              <w:t>Atteya</w:t>
            </w:r>
            <w:proofErr w:type="spellEnd"/>
            <w:r w:rsidRPr="00572EE7">
              <w:rPr>
                <w:rFonts w:cs="Calibri"/>
                <w:i/>
                <w:sz w:val="18"/>
                <w:lang w:val="en-GB"/>
              </w:rPr>
              <w:t xml:space="preserve"> decora</w:t>
            </w:r>
          </w:p>
          <w:p w14:paraId="7A99B9E9" w14:textId="77777777" w:rsidR="000804EB" w:rsidRPr="00572EE7" w:rsidRDefault="00BB3E72">
            <w:pPr>
              <w:spacing w:after="0"/>
              <w:rPr>
                <w:lang w:val="en-GB"/>
              </w:rPr>
            </w:pPr>
            <w:r w:rsidRPr="00572EE7">
              <w:rPr>
                <w:rFonts w:cs="Calibri"/>
                <w:sz w:val="18"/>
                <w:lang w:val="en-GB"/>
              </w:rPr>
              <w:t xml:space="preserve">(Order </w:t>
            </w:r>
            <w:r w:rsidRPr="00572EE7">
              <w:rPr>
                <w:lang w:val="en-GB"/>
              </w:rPr>
              <w:t>EUPODISCALES)</w:t>
            </w:r>
          </w:p>
          <w:p w14:paraId="767E0FF6" w14:textId="77777777" w:rsidR="000804EB" w:rsidRPr="00572EE7" w:rsidRDefault="000804EB">
            <w:pPr>
              <w:spacing w:after="0"/>
              <w:jc w:val="center"/>
              <w:rPr>
                <w:rFonts w:cs="Calibri"/>
                <w:sz w:val="18"/>
                <w:lang w:val="en-GB"/>
              </w:rPr>
            </w:pPr>
            <w:r w:rsidRPr="00572EE7">
              <w:rPr>
                <w:noProof/>
                <w:lang w:val="it-IT" w:eastAsia="it-IT"/>
              </w:rPr>
              <w:drawing>
                <wp:inline distT="0" distB="0" distL="0" distR="0" wp14:anchorId="17B33D2C" wp14:editId="523E8E76">
                  <wp:extent cx="787179" cy="7297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stretch>
                            <a:fillRect/>
                          </a:stretch>
                        </pic:blipFill>
                        <pic:spPr>
                          <a:xfrm>
                            <a:off x="0" y="0"/>
                            <a:ext cx="791223" cy="733474"/>
                          </a:xfrm>
                          <a:prstGeom prst="rect">
                            <a:avLst/>
                          </a:prstGeom>
                        </pic:spPr>
                      </pic:pic>
                    </a:graphicData>
                  </a:graphic>
                </wp:inline>
              </w:drawing>
            </w:r>
          </w:p>
        </w:tc>
        <w:tc>
          <w:tcPr>
            <w:tcW w:w="1964" w:type="dxa"/>
          </w:tcPr>
          <w:p w14:paraId="5D374BEC" w14:textId="77777777" w:rsidR="00374A63" w:rsidRPr="00572EE7" w:rsidRDefault="00DA4100">
            <w:pPr>
              <w:spacing w:after="0"/>
              <w:rPr>
                <w:rFonts w:cs="Calibri"/>
                <w:sz w:val="18"/>
                <w:lang w:val="en-GB"/>
              </w:rPr>
            </w:pPr>
            <w:r w:rsidRPr="00572EE7">
              <w:rPr>
                <w:rFonts w:cs="Calibri"/>
                <w:sz w:val="18"/>
                <w:lang w:val="en-GB"/>
              </w:rPr>
              <w:t>Oval cylinder</w:t>
            </w:r>
          </w:p>
        </w:tc>
        <w:tc>
          <w:tcPr>
            <w:tcW w:w="1715" w:type="dxa"/>
            <w:gridSpan w:val="2"/>
          </w:tcPr>
          <w:p w14:paraId="2D688ACE" w14:textId="77777777" w:rsidR="00374A63" w:rsidRPr="00572EE7" w:rsidRDefault="00DA4100">
            <w:pPr>
              <w:spacing w:after="0"/>
              <w:rPr>
                <w:rFonts w:cs="Calibri"/>
                <w:sz w:val="18"/>
                <w:lang w:val="en-GB"/>
              </w:rPr>
            </w:pPr>
            <w:r w:rsidRPr="00572EE7">
              <w:rPr>
                <w:rFonts w:cs="Calibri"/>
                <w:sz w:val="18"/>
                <w:lang w:val="en-GB"/>
              </w:rPr>
              <w:t>14 x 18</w:t>
            </w:r>
          </w:p>
          <w:p w14:paraId="1EA1D429" w14:textId="77777777" w:rsidR="00DA4100" w:rsidRPr="00572EE7" w:rsidRDefault="00DA4100">
            <w:pPr>
              <w:spacing w:after="0"/>
              <w:rPr>
                <w:rFonts w:cs="Calibri"/>
                <w:sz w:val="18"/>
                <w:lang w:val="en-GB"/>
              </w:rPr>
            </w:pPr>
            <w:r w:rsidRPr="00572EE7">
              <w:rPr>
                <w:rFonts w:cs="Calibri"/>
                <w:sz w:val="18"/>
                <w:lang w:val="en-GB"/>
              </w:rPr>
              <w:t>(d x h)</w:t>
            </w:r>
          </w:p>
        </w:tc>
        <w:tc>
          <w:tcPr>
            <w:tcW w:w="1828" w:type="dxa"/>
          </w:tcPr>
          <w:p w14:paraId="4154DBC5" w14:textId="77777777" w:rsidR="00374A63" w:rsidRPr="00572EE7" w:rsidRDefault="00DA4100">
            <w:pPr>
              <w:spacing w:after="0"/>
              <w:rPr>
                <w:rFonts w:cs="Calibri"/>
                <w:sz w:val="18"/>
                <w:lang w:val="en-GB"/>
              </w:rPr>
            </w:pPr>
            <w:r w:rsidRPr="00572EE7">
              <w:rPr>
                <w:rFonts w:cs="Calibri"/>
                <w:sz w:val="18"/>
                <w:lang w:val="en-GB"/>
              </w:rPr>
              <w:t>791</w:t>
            </w:r>
          </w:p>
        </w:tc>
      </w:tr>
      <w:tr w:rsidR="00B81327" w:rsidRPr="00572EE7" w14:paraId="7A8B022E" w14:textId="77777777" w:rsidTr="00180135">
        <w:trPr>
          <w:jc w:val="center"/>
        </w:trPr>
        <w:tc>
          <w:tcPr>
            <w:tcW w:w="3000" w:type="dxa"/>
          </w:tcPr>
          <w:p w14:paraId="1BD56757" w14:textId="77777777" w:rsidR="000804EB" w:rsidRPr="00572EE7" w:rsidRDefault="00AF56BB" w:rsidP="0078736C">
            <w:pPr>
              <w:pStyle w:val="ListParagraph"/>
              <w:numPr>
                <w:ilvl w:val="0"/>
                <w:numId w:val="11"/>
              </w:numPr>
              <w:spacing w:after="0"/>
              <w:ind w:left="420"/>
              <w:rPr>
                <w:rFonts w:cs="Calibri"/>
                <w:b/>
                <w:sz w:val="18"/>
                <w:lang w:val="en-GB"/>
              </w:rPr>
            </w:pPr>
            <w:r w:rsidRPr="00572EE7">
              <w:rPr>
                <w:rFonts w:cs="Calibri"/>
                <w:b/>
                <w:sz w:val="18"/>
                <w:lang w:val="en-GB"/>
              </w:rPr>
              <w:t xml:space="preserve">Class </w:t>
            </w:r>
            <w:proofErr w:type="spellStart"/>
            <w:r w:rsidRPr="00572EE7">
              <w:rPr>
                <w:rFonts w:cs="Calibri"/>
                <w:b/>
                <w:sz w:val="18"/>
                <w:lang w:val="en-GB"/>
              </w:rPr>
              <w:t>Dictyochophyceae</w:t>
            </w:r>
            <w:proofErr w:type="spellEnd"/>
          </w:p>
          <w:p w14:paraId="64EA3FE8" w14:textId="77777777" w:rsidR="000804EB" w:rsidRPr="00572EE7" w:rsidRDefault="00AF56BB">
            <w:pPr>
              <w:pStyle w:val="ListParagraph"/>
              <w:spacing w:after="0"/>
              <w:rPr>
                <w:rFonts w:cs="Calibri"/>
                <w:b/>
                <w:sz w:val="18"/>
                <w:lang w:val="en-GB"/>
              </w:rPr>
            </w:pPr>
            <w:r w:rsidRPr="00572EE7">
              <w:rPr>
                <w:rFonts w:cs="Calibri"/>
                <w:b/>
                <w:sz w:val="18"/>
                <w:lang w:val="en-GB"/>
              </w:rPr>
              <w:t>(3 species)</w:t>
            </w:r>
          </w:p>
        </w:tc>
        <w:tc>
          <w:tcPr>
            <w:tcW w:w="3679" w:type="dxa"/>
            <w:gridSpan w:val="3"/>
          </w:tcPr>
          <w:p w14:paraId="09A2962E" w14:textId="77777777" w:rsidR="00FC1B62" w:rsidRPr="00572EE7" w:rsidRDefault="00FC1B62">
            <w:pPr>
              <w:spacing w:after="0"/>
              <w:rPr>
                <w:rFonts w:cs="Calibri"/>
                <w:sz w:val="18"/>
                <w:lang w:val="en-GB"/>
              </w:rPr>
            </w:pPr>
          </w:p>
        </w:tc>
        <w:tc>
          <w:tcPr>
            <w:tcW w:w="1828" w:type="dxa"/>
          </w:tcPr>
          <w:p w14:paraId="3D680F98" w14:textId="77777777" w:rsidR="00591334" w:rsidRPr="00572EE7" w:rsidRDefault="00AF56BB">
            <w:pPr>
              <w:spacing w:after="0"/>
              <w:rPr>
                <w:rFonts w:cs="Calibri"/>
                <w:sz w:val="18"/>
                <w:lang w:val="en-GB"/>
              </w:rPr>
            </w:pPr>
            <w:r w:rsidRPr="00572EE7">
              <w:rPr>
                <w:rFonts w:cs="Calibri"/>
                <w:sz w:val="18"/>
                <w:lang w:val="en-GB"/>
              </w:rPr>
              <w:t>Min=220.78</w:t>
            </w:r>
          </w:p>
          <w:p w14:paraId="5C2B0C7D" w14:textId="77777777" w:rsidR="00FC1B62" w:rsidRPr="00572EE7" w:rsidRDefault="00AF56BB">
            <w:pPr>
              <w:spacing w:after="0"/>
              <w:rPr>
                <w:rFonts w:cs="Calibri"/>
                <w:sz w:val="18"/>
                <w:lang w:val="en-GB"/>
              </w:rPr>
            </w:pPr>
            <w:r w:rsidRPr="00572EE7">
              <w:rPr>
                <w:rFonts w:cs="Calibri"/>
                <w:sz w:val="18"/>
                <w:lang w:val="en-GB"/>
              </w:rPr>
              <w:t>Max=2093.33</w:t>
            </w:r>
          </w:p>
        </w:tc>
      </w:tr>
      <w:tr w:rsidR="00487DEC" w:rsidRPr="00572EE7" w14:paraId="6B9F605A" w14:textId="77777777" w:rsidTr="00180135">
        <w:trPr>
          <w:jc w:val="center"/>
        </w:trPr>
        <w:tc>
          <w:tcPr>
            <w:tcW w:w="3000" w:type="dxa"/>
          </w:tcPr>
          <w:p w14:paraId="41DF98B2" w14:textId="77777777" w:rsidR="009A7009" w:rsidRPr="00572EE7" w:rsidRDefault="00AF56BB">
            <w:pPr>
              <w:spacing w:after="0"/>
              <w:rPr>
                <w:rFonts w:cs="Calibri"/>
                <w:i/>
                <w:sz w:val="18"/>
                <w:lang w:val="en-GB"/>
              </w:rPr>
            </w:pPr>
            <w:proofErr w:type="spellStart"/>
            <w:r w:rsidRPr="00572EE7">
              <w:rPr>
                <w:rFonts w:cs="Calibri"/>
                <w:i/>
                <w:sz w:val="18"/>
                <w:lang w:val="en-GB"/>
              </w:rPr>
              <w:t>Dictyocha</w:t>
            </w:r>
            <w:proofErr w:type="spellEnd"/>
            <w:r w:rsidRPr="00572EE7">
              <w:rPr>
                <w:rFonts w:cs="Calibri"/>
                <w:i/>
                <w:sz w:val="18"/>
                <w:lang w:val="en-GB"/>
              </w:rPr>
              <w:t xml:space="preserve"> fibula</w:t>
            </w:r>
          </w:p>
          <w:p w14:paraId="39F1B36A" w14:textId="77777777" w:rsidR="003F000B" w:rsidRPr="00572EE7" w:rsidRDefault="00AF56BB">
            <w:pPr>
              <w:spacing w:after="0"/>
              <w:rPr>
                <w:rFonts w:cs="Calibri"/>
                <w:sz w:val="18"/>
                <w:lang w:val="en-GB"/>
              </w:rPr>
            </w:pPr>
            <w:r w:rsidRPr="00572EE7">
              <w:rPr>
                <w:rFonts w:cs="Calibri"/>
                <w:sz w:val="18"/>
                <w:lang w:val="en-GB"/>
              </w:rPr>
              <w:t>(Order DICTYOCHALES)</w:t>
            </w:r>
          </w:p>
          <w:p w14:paraId="087CBFAE" w14:textId="77777777" w:rsidR="000804EB" w:rsidRPr="00572EE7" w:rsidRDefault="000804EB">
            <w:pPr>
              <w:spacing w:after="0"/>
              <w:jc w:val="center"/>
              <w:rPr>
                <w:rFonts w:cs="Calibri"/>
                <w:sz w:val="18"/>
                <w:lang w:val="en-GB"/>
              </w:rPr>
            </w:pPr>
            <w:r w:rsidRPr="00572EE7">
              <w:rPr>
                <w:noProof/>
                <w:sz w:val="18"/>
                <w:lang w:val="it-IT" w:eastAsia="it-IT"/>
              </w:rPr>
              <w:drawing>
                <wp:inline distT="0" distB="0" distL="0" distR="0" wp14:anchorId="44EC17AA" wp14:editId="3054A395">
                  <wp:extent cx="936482" cy="8640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stretch>
                            <a:fillRect/>
                          </a:stretch>
                        </pic:blipFill>
                        <pic:spPr>
                          <a:xfrm>
                            <a:off x="0" y="0"/>
                            <a:ext cx="936482" cy="864000"/>
                          </a:xfrm>
                          <a:prstGeom prst="rect">
                            <a:avLst/>
                          </a:prstGeom>
                        </pic:spPr>
                      </pic:pic>
                    </a:graphicData>
                  </a:graphic>
                </wp:inline>
              </w:drawing>
            </w:r>
          </w:p>
        </w:tc>
        <w:tc>
          <w:tcPr>
            <w:tcW w:w="1974" w:type="dxa"/>
            <w:gridSpan w:val="2"/>
          </w:tcPr>
          <w:p w14:paraId="34D22558" w14:textId="77777777" w:rsidR="009A7009" w:rsidRPr="00572EE7" w:rsidRDefault="00AF56BB">
            <w:pPr>
              <w:spacing w:after="0"/>
              <w:rPr>
                <w:rFonts w:cs="Calibri"/>
                <w:sz w:val="18"/>
                <w:lang w:val="en-GB"/>
              </w:rPr>
            </w:pPr>
            <w:r w:rsidRPr="00572EE7">
              <w:rPr>
                <w:rFonts w:cs="Calibri"/>
                <w:sz w:val="18"/>
                <w:lang w:val="en-GB"/>
              </w:rPr>
              <w:t>half sphere</w:t>
            </w:r>
          </w:p>
        </w:tc>
        <w:tc>
          <w:tcPr>
            <w:tcW w:w="1705" w:type="dxa"/>
          </w:tcPr>
          <w:p w14:paraId="7CEF5E1B" w14:textId="77777777" w:rsidR="009A7009" w:rsidRPr="00572EE7" w:rsidRDefault="00AF56BB">
            <w:pPr>
              <w:spacing w:after="0"/>
              <w:rPr>
                <w:rFonts w:cs="Calibri"/>
                <w:sz w:val="18"/>
                <w:lang w:val="en-GB"/>
              </w:rPr>
            </w:pPr>
            <w:r w:rsidRPr="00572EE7">
              <w:rPr>
                <w:rFonts w:cs="Calibri"/>
                <w:sz w:val="18"/>
                <w:lang w:val="en-GB"/>
              </w:rPr>
              <w:t>16</w:t>
            </w:r>
          </w:p>
        </w:tc>
        <w:tc>
          <w:tcPr>
            <w:tcW w:w="1828" w:type="dxa"/>
          </w:tcPr>
          <w:p w14:paraId="05FA3A68" w14:textId="77777777" w:rsidR="009A7009" w:rsidRPr="00572EE7" w:rsidRDefault="00AF56BB">
            <w:pPr>
              <w:spacing w:after="0"/>
              <w:rPr>
                <w:rFonts w:cs="Calibri"/>
                <w:sz w:val="18"/>
                <w:lang w:val="en-GB"/>
              </w:rPr>
            </w:pPr>
            <w:r w:rsidRPr="00572EE7">
              <w:rPr>
                <w:rFonts w:cs="Calibri"/>
                <w:sz w:val="18"/>
                <w:lang w:val="en-GB"/>
              </w:rPr>
              <w:t>1072</w:t>
            </w:r>
          </w:p>
        </w:tc>
      </w:tr>
      <w:tr w:rsidR="0035254C" w:rsidRPr="00572EE7" w14:paraId="68974AEE" w14:textId="77777777" w:rsidTr="00180135">
        <w:trPr>
          <w:jc w:val="center"/>
        </w:trPr>
        <w:tc>
          <w:tcPr>
            <w:tcW w:w="3000" w:type="dxa"/>
          </w:tcPr>
          <w:p w14:paraId="5C403BDA" w14:textId="77777777" w:rsidR="000804EB" w:rsidRPr="00572EE7" w:rsidRDefault="00AF56BB" w:rsidP="0078736C">
            <w:pPr>
              <w:pStyle w:val="ListParagraph"/>
              <w:numPr>
                <w:ilvl w:val="0"/>
                <w:numId w:val="11"/>
              </w:numPr>
              <w:spacing w:after="0"/>
              <w:ind w:left="420"/>
              <w:rPr>
                <w:rFonts w:cs="Calibri"/>
                <w:b/>
                <w:sz w:val="18"/>
                <w:lang w:val="en-GB"/>
              </w:rPr>
            </w:pPr>
            <w:r w:rsidRPr="00572EE7">
              <w:rPr>
                <w:rFonts w:cs="Calibri"/>
                <w:b/>
                <w:sz w:val="18"/>
                <w:lang w:val="en-GB"/>
              </w:rPr>
              <w:t xml:space="preserve">Class </w:t>
            </w:r>
            <w:proofErr w:type="spellStart"/>
            <w:r w:rsidRPr="00572EE7">
              <w:rPr>
                <w:rFonts w:cs="Calibri"/>
                <w:b/>
                <w:sz w:val="18"/>
                <w:lang w:val="en-GB"/>
              </w:rPr>
              <w:t>Dinophyceae</w:t>
            </w:r>
            <w:proofErr w:type="spellEnd"/>
          </w:p>
          <w:p w14:paraId="27450E69" w14:textId="77777777" w:rsidR="000804EB" w:rsidRPr="00572EE7" w:rsidRDefault="00AF56BB">
            <w:pPr>
              <w:pStyle w:val="ListParagraph"/>
              <w:spacing w:after="0"/>
              <w:rPr>
                <w:rFonts w:cs="Calibri"/>
                <w:b/>
                <w:sz w:val="18"/>
                <w:lang w:val="en-GB"/>
              </w:rPr>
            </w:pPr>
            <w:r w:rsidRPr="00572EE7">
              <w:rPr>
                <w:rFonts w:cs="Calibri"/>
                <w:b/>
                <w:sz w:val="18"/>
                <w:lang w:val="en-GB"/>
              </w:rPr>
              <w:t>(162 species)</w:t>
            </w:r>
          </w:p>
        </w:tc>
        <w:tc>
          <w:tcPr>
            <w:tcW w:w="3679" w:type="dxa"/>
            <w:gridSpan w:val="3"/>
          </w:tcPr>
          <w:p w14:paraId="1F46A16C" w14:textId="77777777" w:rsidR="00CA6C10" w:rsidRPr="00572EE7" w:rsidRDefault="00CA6C10">
            <w:pPr>
              <w:spacing w:after="0"/>
              <w:rPr>
                <w:rFonts w:cs="Calibri"/>
                <w:sz w:val="18"/>
                <w:lang w:val="en-GB"/>
              </w:rPr>
            </w:pPr>
          </w:p>
        </w:tc>
        <w:tc>
          <w:tcPr>
            <w:tcW w:w="1828" w:type="dxa"/>
          </w:tcPr>
          <w:p w14:paraId="73AB6673" w14:textId="77777777" w:rsidR="00AF73CD" w:rsidRPr="00572EE7" w:rsidRDefault="00AF56BB">
            <w:pPr>
              <w:spacing w:after="0"/>
              <w:rPr>
                <w:rFonts w:cs="Calibri"/>
                <w:sz w:val="18"/>
                <w:lang w:val="en-GB"/>
              </w:rPr>
            </w:pPr>
            <w:r w:rsidRPr="00572EE7">
              <w:rPr>
                <w:rFonts w:cs="Calibri"/>
                <w:sz w:val="18"/>
                <w:lang w:val="en-GB"/>
              </w:rPr>
              <w:t>Min=44.9</w:t>
            </w:r>
          </w:p>
          <w:p w14:paraId="11864F27" w14:textId="77777777" w:rsidR="00AF73CD" w:rsidRPr="00572EE7" w:rsidRDefault="00AF56BB">
            <w:pPr>
              <w:spacing w:after="0"/>
              <w:rPr>
                <w:rFonts w:cs="Calibri"/>
                <w:sz w:val="18"/>
                <w:lang w:val="en-GB"/>
              </w:rPr>
            </w:pPr>
            <w:r w:rsidRPr="00572EE7">
              <w:rPr>
                <w:rFonts w:cs="Calibri"/>
                <w:sz w:val="18"/>
                <w:lang w:val="en-GB"/>
              </w:rPr>
              <w:t>Max= 1047000.0</w:t>
            </w:r>
          </w:p>
        </w:tc>
      </w:tr>
      <w:tr w:rsidR="00487DEC" w:rsidRPr="00572EE7" w14:paraId="2FE4990A" w14:textId="77777777" w:rsidTr="00180135">
        <w:trPr>
          <w:jc w:val="center"/>
        </w:trPr>
        <w:tc>
          <w:tcPr>
            <w:tcW w:w="3000" w:type="dxa"/>
          </w:tcPr>
          <w:p w14:paraId="0F227C68" w14:textId="77777777" w:rsidR="009A7009" w:rsidRPr="00572EE7" w:rsidRDefault="00AF56BB">
            <w:pPr>
              <w:spacing w:after="0"/>
              <w:rPr>
                <w:rFonts w:cs="Calibri"/>
                <w:sz w:val="18"/>
                <w:lang w:val="en-GB"/>
              </w:rPr>
            </w:pPr>
            <w:proofErr w:type="spellStart"/>
            <w:r w:rsidRPr="00572EE7">
              <w:rPr>
                <w:rFonts w:cs="Calibri"/>
                <w:i/>
                <w:sz w:val="18"/>
                <w:lang w:val="en-GB"/>
              </w:rPr>
              <w:t>Akashiwo</w:t>
            </w:r>
            <w:proofErr w:type="spellEnd"/>
            <w:r w:rsidRPr="00572EE7">
              <w:rPr>
                <w:rFonts w:cs="Calibri"/>
                <w:i/>
                <w:sz w:val="18"/>
                <w:lang w:val="en-GB"/>
              </w:rPr>
              <w:t xml:space="preserve"> </w:t>
            </w:r>
            <w:r w:rsidR="0012629F" w:rsidRPr="00572EE7">
              <w:rPr>
                <w:rFonts w:cs="Calibri"/>
                <w:i/>
                <w:sz w:val="18"/>
                <w:lang w:val="en-GB"/>
              </w:rPr>
              <w:pgNum/>
            </w:r>
            <w:r w:rsidR="0012629F" w:rsidRPr="00572EE7">
              <w:rPr>
                <w:rFonts w:cs="Calibri"/>
                <w:i/>
                <w:sz w:val="18"/>
                <w:lang w:val="en-GB"/>
              </w:rPr>
              <w:t>anguine</w:t>
            </w:r>
          </w:p>
          <w:p w14:paraId="390B637E" w14:textId="77777777" w:rsidR="00CA6C10" w:rsidRPr="00572EE7" w:rsidRDefault="00AF56BB">
            <w:pPr>
              <w:spacing w:after="0"/>
              <w:rPr>
                <w:rFonts w:cs="Calibri"/>
                <w:sz w:val="18"/>
                <w:lang w:val="en-GB"/>
              </w:rPr>
            </w:pPr>
            <w:r w:rsidRPr="00572EE7">
              <w:rPr>
                <w:rFonts w:cs="Calibri"/>
                <w:sz w:val="18"/>
                <w:lang w:val="en-GB"/>
              </w:rPr>
              <w:t>(Order GYMNODINIALES)</w:t>
            </w:r>
          </w:p>
          <w:p w14:paraId="04F4BE15" w14:textId="77777777" w:rsidR="000804EB" w:rsidRPr="00572EE7" w:rsidRDefault="000804EB">
            <w:pPr>
              <w:spacing w:after="0"/>
              <w:jc w:val="center"/>
              <w:rPr>
                <w:rFonts w:cs="Calibri"/>
                <w:sz w:val="18"/>
                <w:lang w:val="en-GB"/>
              </w:rPr>
            </w:pPr>
            <w:r w:rsidRPr="00572EE7">
              <w:rPr>
                <w:noProof/>
                <w:sz w:val="18"/>
                <w:lang w:val="it-IT" w:eastAsia="it-IT"/>
              </w:rPr>
              <w:drawing>
                <wp:inline distT="0" distB="0" distL="0" distR="0" wp14:anchorId="3A146844" wp14:editId="3BF0CA13">
                  <wp:extent cx="1108518" cy="74785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stretch>
                            <a:fillRect/>
                          </a:stretch>
                        </pic:blipFill>
                        <pic:spPr>
                          <a:xfrm>
                            <a:off x="0" y="0"/>
                            <a:ext cx="1117310" cy="753785"/>
                          </a:xfrm>
                          <a:prstGeom prst="rect">
                            <a:avLst/>
                          </a:prstGeom>
                        </pic:spPr>
                      </pic:pic>
                    </a:graphicData>
                  </a:graphic>
                </wp:inline>
              </w:drawing>
            </w:r>
          </w:p>
        </w:tc>
        <w:tc>
          <w:tcPr>
            <w:tcW w:w="1974" w:type="dxa"/>
            <w:gridSpan w:val="2"/>
          </w:tcPr>
          <w:p w14:paraId="3C2CCEEC" w14:textId="77777777" w:rsidR="009A7009" w:rsidRPr="00572EE7" w:rsidRDefault="00AF56BB">
            <w:pPr>
              <w:spacing w:after="0"/>
              <w:rPr>
                <w:rFonts w:cs="Calibri"/>
                <w:sz w:val="18"/>
                <w:lang w:val="en-GB"/>
              </w:rPr>
            </w:pPr>
            <w:r w:rsidRPr="00572EE7">
              <w:rPr>
                <w:rFonts w:cs="Calibri"/>
                <w:sz w:val="18"/>
                <w:lang w:val="en-GB"/>
              </w:rPr>
              <w:t>flattened ellipsoid</w:t>
            </w:r>
          </w:p>
        </w:tc>
        <w:tc>
          <w:tcPr>
            <w:tcW w:w="1705" w:type="dxa"/>
          </w:tcPr>
          <w:p w14:paraId="1E0AFC6B" w14:textId="77777777" w:rsidR="009A7009" w:rsidRPr="00572EE7" w:rsidRDefault="00AF56BB">
            <w:pPr>
              <w:spacing w:after="0"/>
              <w:rPr>
                <w:rFonts w:cs="Calibri"/>
                <w:sz w:val="18"/>
                <w:lang w:val="en-GB"/>
              </w:rPr>
            </w:pPr>
            <w:r w:rsidRPr="00572EE7">
              <w:rPr>
                <w:rFonts w:cs="Calibri"/>
                <w:sz w:val="18"/>
                <w:lang w:val="en-GB"/>
              </w:rPr>
              <w:t>60 x 40</w:t>
            </w:r>
          </w:p>
          <w:p w14:paraId="26824FB1" w14:textId="77777777" w:rsidR="00CA6C10" w:rsidRPr="00572EE7" w:rsidRDefault="00AF56BB">
            <w:pPr>
              <w:spacing w:after="0"/>
              <w:rPr>
                <w:rFonts w:cs="Calibri"/>
                <w:sz w:val="18"/>
                <w:lang w:val="en-GB"/>
              </w:rPr>
            </w:pPr>
            <w:r w:rsidRPr="00572EE7">
              <w:rPr>
                <w:rFonts w:cs="Calibri"/>
                <w:sz w:val="18"/>
                <w:lang w:val="en-GB"/>
              </w:rPr>
              <w:t>(d1 x d2)</w:t>
            </w:r>
          </w:p>
        </w:tc>
        <w:tc>
          <w:tcPr>
            <w:tcW w:w="1828" w:type="dxa"/>
          </w:tcPr>
          <w:p w14:paraId="70380354" w14:textId="77777777" w:rsidR="009A7009" w:rsidRPr="00572EE7" w:rsidRDefault="00AF56BB">
            <w:pPr>
              <w:spacing w:after="0"/>
              <w:rPr>
                <w:rFonts w:cs="Calibri"/>
                <w:sz w:val="18"/>
                <w:lang w:val="en-GB"/>
              </w:rPr>
            </w:pPr>
            <w:r w:rsidRPr="00572EE7">
              <w:rPr>
                <w:rFonts w:cs="Calibri"/>
                <w:sz w:val="18"/>
                <w:lang w:val="en-GB"/>
              </w:rPr>
              <w:t>33661</w:t>
            </w:r>
          </w:p>
        </w:tc>
      </w:tr>
      <w:tr w:rsidR="00020ED5" w:rsidRPr="00572EE7" w14:paraId="238537F9" w14:textId="77777777" w:rsidTr="00180135">
        <w:trPr>
          <w:jc w:val="center"/>
        </w:trPr>
        <w:tc>
          <w:tcPr>
            <w:tcW w:w="3000" w:type="dxa"/>
          </w:tcPr>
          <w:p w14:paraId="6FCFE148" w14:textId="77777777" w:rsidR="000804EB" w:rsidRPr="00572EE7" w:rsidRDefault="00AF56BB" w:rsidP="0078736C">
            <w:pPr>
              <w:pStyle w:val="ListParagraph"/>
              <w:numPr>
                <w:ilvl w:val="0"/>
                <w:numId w:val="11"/>
              </w:numPr>
              <w:spacing w:after="0"/>
              <w:ind w:left="420"/>
              <w:rPr>
                <w:rFonts w:cs="Calibri"/>
                <w:b/>
                <w:sz w:val="18"/>
                <w:lang w:val="en-GB"/>
              </w:rPr>
            </w:pPr>
            <w:r w:rsidRPr="00572EE7">
              <w:rPr>
                <w:rFonts w:cs="Calibri"/>
                <w:b/>
                <w:sz w:val="18"/>
                <w:lang w:val="en-GB"/>
              </w:rPr>
              <w:t xml:space="preserve">Class </w:t>
            </w:r>
            <w:proofErr w:type="spellStart"/>
            <w:r w:rsidRPr="00572EE7">
              <w:rPr>
                <w:rFonts w:cs="Calibri"/>
                <w:b/>
                <w:sz w:val="18"/>
                <w:lang w:val="en-GB"/>
              </w:rPr>
              <w:t>Euglenophyceae</w:t>
            </w:r>
            <w:proofErr w:type="spellEnd"/>
          </w:p>
          <w:p w14:paraId="15028065" w14:textId="77777777" w:rsidR="000804EB" w:rsidRPr="00572EE7" w:rsidRDefault="00AF56BB">
            <w:pPr>
              <w:pStyle w:val="ListParagraph"/>
              <w:spacing w:after="0"/>
              <w:rPr>
                <w:rFonts w:cs="Calibri"/>
                <w:b/>
                <w:sz w:val="18"/>
                <w:lang w:val="en-GB"/>
              </w:rPr>
            </w:pPr>
            <w:r w:rsidRPr="00572EE7">
              <w:rPr>
                <w:rFonts w:cs="Calibri"/>
                <w:b/>
                <w:sz w:val="18"/>
                <w:lang w:val="en-GB"/>
              </w:rPr>
              <w:t>(20 species)</w:t>
            </w:r>
          </w:p>
        </w:tc>
        <w:tc>
          <w:tcPr>
            <w:tcW w:w="3679" w:type="dxa"/>
            <w:gridSpan w:val="3"/>
          </w:tcPr>
          <w:p w14:paraId="1C045246" w14:textId="77777777" w:rsidR="00020ED5" w:rsidRPr="00572EE7" w:rsidRDefault="00020ED5">
            <w:pPr>
              <w:spacing w:after="0"/>
              <w:rPr>
                <w:rFonts w:cs="Calibri"/>
                <w:sz w:val="18"/>
                <w:lang w:val="en-GB"/>
              </w:rPr>
            </w:pPr>
          </w:p>
        </w:tc>
        <w:tc>
          <w:tcPr>
            <w:tcW w:w="1828" w:type="dxa"/>
          </w:tcPr>
          <w:p w14:paraId="6CD50804" w14:textId="77777777" w:rsidR="00591334" w:rsidRPr="00572EE7" w:rsidRDefault="00AF56BB" w:rsidP="00591334">
            <w:pPr>
              <w:spacing w:after="0"/>
              <w:rPr>
                <w:rFonts w:cs="Calibri"/>
                <w:sz w:val="18"/>
                <w:lang w:val="en-GB"/>
              </w:rPr>
            </w:pPr>
            <w:r w:rsidRPr="00572EE7">
              <w:rPr>
                <w:rFonts w:cs="Calibri"/>
                <w:sz w:val="18"/>
                <w:lang w:val="en-GB"/>
              </w:rPr>
              <w:t>Min=130.8</w:t>
            </w:r>
          </w:p>
          <w:p w14:paraId="43A17152" w14:textId="77777777" w:rsidR="00AF73CD" w:rsidRPr="00572EE7" w:rsidRDefault="00AF56BB">
            <w:pPr>
              <w:spacing w:after="0"/>
              <w:rPr>
                <w:rFonts w:cs="Calibri"/>
                <w:sz w:val="18"/>
                <w:lang w:val="en-GB"/>
              </w:rPr>
            </w:pPr>
            <w:r w:rsidRPr="00572EE7">
              <w:rPr>
                <w:rFonts w:cs="Calibri"/>
                <w:sz w:val="18"/>
                <w:lang w:val="en-GB"/>
              </w:rPr>
              <w:t>Max= 16160.0</w:t>
            </w:r>
          </w:p>
        </w:tc>
      </w:tr>
      <w:tr w:rsidR="00487DEC" w:rsidRPr="00572EE7" w14:paraId="63AB7A11" w14:textId="77777777" w:rsidTr="00180135">
        <w:trPr>
          <w:jc w:val="center"/>
        </w:trPr>
        <w:tc>
          <w:tcPr>
            <w:tcW w:w="3000" w:type="dxa"/>
          </w:tcPr>
          <w:p w14:paraId="48C1157C" w14:textId="77777777" w:rsidR="00AF73CD" w:rsidRPr="00572EE7" w:rsidRDefault="00AF56BB">
            <w:pPr>
              <w:spacing w:after="0"/>
              <w:rPr>
                <w:rFonts w:cs="Calibri"/>
                <w:i/>
                <w:sz w:val="18"/>
                <w:lang w:val="en-GB"/>
              </w:rPr>
            </w:pPr>
            <w:proofErr w:type="spellStart"/>
            <w:r w:rsidRPr="00572EE7">
              <w:rPr>
                <w:rFonts w:cs="Calibri"/>
                <w:i/>
                <w:sz w:val="18"/>
                <w:lang w:val="en-GB"/>
              </w:rPr>
              <w:t>Eutreptiella</w:t>
            </w:r>
            <w:proofErr w:type="spellEnd"/>
            <w:r w:rsidRPr="00572EE7">
              <w:rPr>
                <w:rFonts w:cs="Calibri"/>
                <w:i/>
                <w:sz w:val="18"/>
                <w:lang w:val="en-GB"/>
              </w:rPr>
              <w:t xml:space="preserve"> sp.</w:t>
            </w:r>
          </w:p>
          <w:p w14:paraId="32622192" w14:textId="77777777" w:rsidR="00AF73CD" w:rsidRPr="00572EE7" w:rsidRDefault="00AF56BB">
            <w:pPr>
              <w:spacing w:after="0"/>
              <w:rPr>
                <w:rFonts w:cs="Calibri"/>
                <w:sz w:val="18"/>
                <w:lang w:val="en-GB"/>
              </w:rPr>
            </w:pPr>
            <w:r w:rsidRPr="00572EE7">
              <w:rPr>
                <w:rFonts w:cs="Calibri"/>
                <w:sz w:val="18"/>
                <w:lang w:val="en-GB"/>
              </w:rPr>
              <w:t>(Order EUGLENALES)</w:t>
            </w:r>
          </w:p>
          <w:p w14:paraId="79AEAA9D" w14:textId="77777777" w:rsidR="000804EB" w:rsidRPr="00572EE7" w:rsidRDefault="000804EB">
            <w:pPr>
              <w:spacing w:after="0"/>
              <w:jc w:val="center"/>
              <w:rPr>
                <w:rFonts w:cs="Calibri"/>
                <w:sz w:val="18"/>
                <w:lang w:val="en-GB"/>
              </w:rPr>
            </w:pPr>
            <w:r w:rsidRPr="00572EE7">
              <w:rPr>
                <w:noProof/>
                <w:sz w:val="18"/>
                <w:lang w:val="it-IT" w:eastAsia="it-IT"/>
              </w:rPr>
              <w:drawing>
                <wp:inline distT="0" distB="0" distL="0" distR="0" wp14:anchorId="1F851EC9" wp14:editId="50FABD5D">
                  <wp:extent cx="868272" cy="1026418"/>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stretch>
                            <a:fillRect/>
                          </a:stretch>
                        </pic:blipFill>
                        <pic:spPr>
                          <a:xfrm rot="10800000" flipV="1">
                            <a:off x="0" y="0"/>
                            <a:ext cx="870651" cy="1029230"/>
                          </a:xfrm>
                          <a:prstGeom prst="rect">
                            <a:avLst/>
                          </a:prstGeom>
                        </pic:spPr>
                      </pic:pic>
                    </a:graphicData>
                  </a:graphic>
                </wp:inline>
              </w:drawing>
            </w:r>
          </w:p>
        </w:tc>
        <w:tc>
          <w:tcPr>
            <w:tcW w:w="1974" w:type="dxa"/>
            <w:gridSpan w:val="2"/>
          </w:tcPr>
          <w:p w14:paraId="3CD43B4D" w14:textId="77777777" w:rsidR="009A7009" w:rsidRPr="00572EE7" w:rsidRDefault="00AF56BB">
            <w:pPr>
              <w:spacing w:after="0"/>
              <w:rPr>
                <w:rFonts w:cs="Calibri"/>
                <w:sz w:val="18"/>
                <w:lang w:val="en-GB"/>
              </w:rPr>
            </w:pPr>
            <w:r w:rsidRPr="00572EE7">
              <w:rPr>
                <w:rFonts w:cs="Calibri"/>
                <w:sz w:val="18"/>
                <w:lang w:val="en-GB"/>
              </w:rPr>
              <w:t>rotational ellipsoid</w:t>
            </w:r>
          </w:p>
        </w:tc>
        <w:tc>
          <w:tcPr>
            <w:tcW w:w="1705" w:type="dxa"/>
          </w:tcPr>
          <w:p w14:paraId="34F3D2F6" w14:textId="77777777" w:rsidR="009A7009" w:rsidRPr="00572EE7" w:rsidRDefault="00AF56BB">
            <w:pPr>
              <w:spacing w:after="0"/>
              <w:rPr>
                <w:rFonts w:cs="Calibri"/>
                <w:sz w:val="18"/>
                <w:lang w:val="en-GB"/>
              </w:rPr>
            </w:pPr>
            <w:r w:rsidRPr="00572EE7">
              <w:rPr>
                <w:rFonts w:cs="Calibri"/>
                <w:sz w:val="18"/>
                <w:lang w:val="en-GB"/>
              </w:rPr>
              <w:t>5-7 x 10-15</w:t>
            </w:r>
          </w:p>
          <w:p w14:paraId="08F106FB" w14:textId="77777777" w:rsidR="00591334" w:rsidRPr="00572EE7" w:rsidRDefault="00AF56BB">
            <w:pPr>
              <w:spacing w:after="0"/>
              <w:rPr>
                <w:rFonts w:cs="Calibri"/>
                <w:sz w:val="18"/>
                <w:lang w:val="en-GB"/>
              </w:rPr>
            </w:pPr>
            <w:r w:rsidRPr="00572EE7">
              <w:rPr>
                <w:rFonts w:cs="Calibri"/>
                <w:sz w:val="18"/>
                <w:lang w:val="en-GB"/>
              </w:rPr>
              <w:t>(d x h)</w:t>
            </w:r>
          </w:p>
        </w:tc>
        <w:tc>
          <w:tcPr>
            <w:tcW w:w="1828" w:type="dxa"/>
          </w:tcPr>
          <w:p w14:paraId="21A575F8" w14:textId="77777777" w:rsidR="009A7009" w:rsidRPr="00572EE7" w:rsidRDefault="00AF56BB">
            <w:pPr>
              <w:spacing w:after="0"/>
              <w:rPr>
                <w:rFonts w:cs="Calibri"/>
                <w:sz w:val="18"/>
                <w:lang w:val="en-GB"/>
              </w:rPr>
            </w:pPr>
            <w:r w:rsidRPr="00572EE7">
              <w:rPr>
                <w:rFonts w:cs="Calibri"/>
                <w:sz w:val="18"/>
                <w:lang w:val="en-GB"/>
              </w:rPr>
              <w:t>236</w:t>
            </w:r>
          </w:p>
        </w:tc>
      </w:tr>
      <w:tr w:rsidR="00B81327" w:rsidRPr="00572EE7" w14:paraId="10FF5D31" w14:textId="77777777" w:rsidTr="00180135">
        <w:trPr>
          <w:jc w:val="center"/>
        </w:trPr>
        <w:tc>
          <w:tcPr>
            <w:tcW w:w="3000" w:type="dxa"/>
          </w:tcPr>
          <w:p w14:paraId="4476C940" w14:textId="77777777" w:rsidR="000804EB" w:rsidRPr="00572EE7" w:rsidRDefault="00AF56BB" w:rsidP="0078736C">
            <w:pPr>
              <w:pStyle w:val="ListParagraph"/>
              <w:numPr>
                <w:ilvl w:val="0"/>
                <w:numId w:val="11"/>
              </w:numPr>
              <w:spacing w:after="0"/>
              <w:ind w:left="420"/>
              <w:rPr>
                <w:rFonts w:cs="Calibri"/>
                <w:b/>
                <w:sz w:val="18"/>
                <w:lang w:val="en-GB"/>
              </w:rPr>
            </w:pPr>
            <w:r w:rsidRPr="00572EE7">
              <w:rPr>
                <w:rFonts w:cs="Calibri"/>
                <w:b/>
                <w:sz w:val="18"/>
                <w:lang w:val="en-GB"/>
              </w:rPr>
              <w:t xml:space="preserve">Class </w:t>
            </w:r>
            <w:proofErr w:type="spellStart"/>
            <w:r w:rsidRPr="00572EE7">
              <w:rPr>
                <w:rFonts w:cs="Calibri"/>
                <w:b/>
                <w:sz w:val="18"/>
                <w:lang w:val="en-GB"/>
              </w:rPr>
              <w:t>Prasinophyceae</w:t>
            </w:r>
            <w:proofErr w:type="spellEnd"/>
          </w:p>
          <w:p w14:paraId="1C136562" w14:textId="77777777" w:rsidR="000804EB" w:rsidRPr="00572EE7" w:rsidRDefault="00AF56BB">
            <w:pPr>
              <w:pStyle w:val="ListParagraph"/>
              <w:spacing w:after="0"/>
              <w:rPr>
                <w:rFonts w:cs="Calibri"/>
                <w:b/>
                <w:sz w:val="18"/>
                <w:lang w:val="en-GB"/>
              </w:rPr>
            </w:pPr>
            <w:r w:rsidRPr="00572EE7">
              <w:rPr>
                <w:rFonts w:cs="Calibri"/>
                <w:b/>
                <w:sz w:val="18"/>
                <w:lang w:val="en-GB"/>
              </w:rPr>
              <w:lastRenderedPageBreak/>
              <w:t>(15 species)</w:t>
            </w:r>
          </w:p>
        </w:tc>
        <w:tc>
          <w:tcPr>
            <w:tcW w:w="3679" w:type="dxa"/>
            <w:gridSpan w:val="3"/>
          </w:tcPr>
          <w:p w14:paraId="2F251EDE" w14:textId="77777777" w:rsidR="00B81327" w:rsidRPr="00572EE7" w:rsidRDefault="00B81327">
            <w:pPr>
              <w:spacing w:after="0"/>
              <w:rPr>
                <w:rFonts w:cs="Calibri"/>
                <w:sz w:val="18"/>
                <w:lang w:val="en-GB"/>
              </w:rPr>
            </w:pPr>
          </w:p>
        </w:tc>
        <w:tc>
          <w:tcPr>
            <w:tcW w:w="1828" w:type="dxa"/>
          </w:tcPr>
          <w:p w14:paraId="3E1E0251" w14:textId="77777777" w:rsidR="00B81327" w:rsidRPr="00572EE7" w:rsidRDefault="00AF56BB" w:rsidP="00B81327">
            <w:pPr>
              <w:spacing w:after="0"/>
              <w:rPr>
                <w:rFonts w:cs="Calibri"/>
                <w:sz w:val="18"/>
                <w:lang w:val="en-GB"/>
              </w:rPr>
            </w:pPr>
            <w:r w:rsidRPr="00572EE7">
              <w:rPr>
                <w:rFonts w:cs="Calibri"/>
                <w:sz w:val="18"/>
                <w:lang w:val="en-GB"/>
              </w:rPr>
              <w:t>Min=1.1</w:t>
            </w:r>
          </w:p>
          <w:p w14:paraId="204BA4D6" w14:textId="77777777" w:rsidR="00B81327" w:rsidRPr="00572EE7" w:rsidRDefault="00AF56BB" w:rsidP="00B81327">
            <w:pPr>
              <w:spacing w:after="0"/>
              <w:rPr>
                <w:rFonts w:cs="Calibri"/>
                <w:sz w:val="18"/>
                <w:lang w:val="en-GB"/>
              </w:rPr>
            </w:pPr>
            <w:r w:rsidRPr="00572EE7">
              <w:rPr>
                <w:rFonts w:cs="Calibri"/>
                <w:sz w:val="18"/>
                <w:lang w:val="en-GB"/>
              </w:rPr>
              <w:lastRenderedPageBreak/>
              <w:t>Max= 523300.0</w:t>
            </w:r>
          </w:p>
        </w:tc>
      </w:tr>
      <w:tr w:rsidR="00487DEC" w:rsidRPr="00572EE7" w14:paraId="08D6A215" w14:textId="77777777" w:rsidTr="00180135">
        <w:trPr>
          <w:jc w:val="center"/>
        </w:trPr>
        <w:tc>
          <w:tcPr>
            <w:tcW w:w="3000" w:type="dxa"/>
          </w:tcPr>
          <w:p w14:paraId="2FA6E42A" w14:textId="77777777" w:rsidR="000E0F36" w:rsidRPr="00572EE7" w:rsidRDefault="00AF56BB">
            <w:pPr>
              <w:spacing w:after="0"/>
              <w:rPr>
                <w:rFonts w:cs="Calibri"/>
                <w:i/>
                <w:sz w:val="18"/>
                <w:lang w:val="en-GB"/>
              </w:rPr>
            </w:pPr>
            <w:proofErr w:type="spellStart"/>
            <w:r w:rsidRPr="00572EE7">
              <w:rPr>
                <w:rFonts w:cs="Calibri"/>
                <w:i/>
                <w:sz w:val="18"/>
                <w:lang w:val="en-GB"/>
              </w:rPr>
              <w:lastRenderedPageBreak/>
              <w:t>Cymbomonas</w:t>
            </w:r>
            <w:proofErr w:type="spellEnd"/>
            <w:r w:rsidRPr="00572EE7">
              <w:rPr>
                <w:rFonts w:cs="Calibri"/>
                <w:i/>
                <w:sz w:val="18"/>
                <w:lang w:val="en-GB"/>
              </w:rPr>
              <w:t xml:space="preserve"> </w:t>
            </w:r>
            <w:proofErr w:type="spellStart"/>
            <w:r w:rsidRPr="00572EE7">
              <w:rPr>
                <w:rFonts w:cs="Calibri"/>
                <w:i/>
                <w:sz w:val="18"/>
                <w:lang w:val="en-GB"/>
              </w:rPr>
              <w:t>tetramitiformis</w:t>
            </w:r>
            <w:proofErr w:type="spellEnd"/>
          </w:p>
          <w:p w14:paraId="308BDE0D" w14:textId="77777777" w:rsidR="00B81327" w:rsidRPr="00572EE7" w:rsidRDefault="00AF56BB">
            <w:pPr>
              <w:spacing w:after="0"/>
              <w:rPr>
                <w:rFonts w:cs="Calibri"/>
                <w:sz w:val="18"/>
                <w:lang w:val="en-GB"/>
              </w:rPr>
            </w:pPr>
            <w:r w:rsidRPr="00572EE7">
              <w:rPr>
                <w:rFonts w:cs="Calibri"/>
                <w:sz w:val="18"/>
                <w:lang w:val="en-GB"/>
              </w:rPr>
              <w:t>(Order CHLORODENDRALES)</w:t>
            </w:r>
          </w:p>
          <w:p w14:paraId="00D25472" w14:textId="77777777" w:rsidR="000804EB" w:rsidRPr="00572EE7" w:rsidRDefault="000804EB">
            <w:pPr>
              <w:spacing w:after="0"/>
              <w:jc w:val="center"/>
              <w:rPr>
                <w:rFonts w:cs="Calibri"/>
                <w:sz w:val="18"/>
                <w:lang w:val="en-GB"/>
              </w:rPr>
            </w:pPr>
            <w:r w:rsidRPr="00572EE7">
              <w:rPr>
                <w:noProof/>
                <w:sz w:val="18"/>
                <w:lang w:val="it-IT" w:eastAsia="it-IT"/>
              </w:rPr>
              <w:drawing>
                <wp:inline distT="0" distB="0" distL="0" distR="0" wp14:anchorId="3E3F8967" wp14:editId="26870E7C">
                  <wp:extent cx="691241" cy="862702"/>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srcRect l="803"/>
                          <a:stretch/>
                        </pic:blipFill>
                        <pic:spPr bwMode="auto">
                          <a:xfrm>
                            <a:off x="0" y="0"/>
                            <a:ext cx="697016" cy="869909"/>
                          </a:xfrm>
                          <a:prstGeom prst="rect">
                            <a:avLst/>
                          </a:prstGeom>
                          <a:ln>
                            <a:noFill/>
                          </a:ln>
                          <a:extLst>
                            <a:ext uri="{53640926-AAD7-44D8-BBD7-CCE9431645EC}">
                              <a14:shadowObscured xmlns:a14="http://schemas.microsoft.com/office/drawing/2010/main"/>
                            </a:ext>
                          </a:extLst>
                        </pic:spPr>
                      </pic:pic>
                    </a:graphicData>
                  </a:graphic>
                </wp:inline>
              </w:drawing>
            </w:r>
          </w:p>
        </w:tc>
        <w:tc>
          <w:tcPr>
            <w:tcW w:w="1974" w:type="dxa"/>
            <w:gridSpan w:val="2"/>
          </w:tcPr>
          <w:p w14:paraId="1FFE43FA" w14:textId="77777777" w:rsidR="000E0F36" w:rsidRPr="00572EE7" w:rsidRDefault="00AF56BB">
            <w:pPr>
              <w:spacing w:after="0"/>
              <w:rPr>
                <w:rFonts w:cs="Calibri"/>
                <w:sz w:val="18"/>
                <w:lang w:val="en-GB"/>
              </w:rPr>
            </w:pPr>
            <w:r w:rsidRPr="00572EE7">
              <w:rPr>
                <w:rFonts w:cs="Calibri"/>
                <w:sz w:val="18"/>
                <w:lang w:val="en-GB"/>
              </w:rPr>
              <w:t>rotational ellipsoid</w:t>
            </w:r>
          </w:p>
        </w:tc>
        <w:tc>
          <w:tcPr>
            <w:tcW w:w="1705" w:type="dxa"/>
          </w:tcPr>
          <w:p w14:paraId="788287E3" w14:textId="77777777" w:rsidR="000E0F36" w:rsidRPr="00572EE7" w:rsidRDefault="00AF56BB">
            <w:pPr>
              <w:spacing w:after="0"/>
              <w:rPr>
                <w:rFonts w:cs="Calibri"/>
                <w:sz w:val="18"/>
                <w:lang w:val="en-GB"/>
              </w:rPr>
            </w:pPr>
            <w:r w:rsidRPr="00572EE7">
              <w:rPr>
                <w:rFonts w:cs="Calibri"/>
                <w:sz w:val="18"/>
                <w:lang w:val="en-GB"/>
              </w:rPr>
              <w:t>12-16 x 13-17</w:t>
            </w:r>
          </w:p>
          <w:p w14:paraId="42A41267" w14:textId="77777777" w:rsidR="00B81327" w:rsidRPr="00572EE7" w:rsidRDefault="00AF56BB">
            <w:pPr>
              <w:spacing w:after="0"/>
              <w:rPr>
                <w:rFonts w:cs="Calibri"/>
                <w:sz w:val="18"/>
                <w:lang w:val="en-GB"/>
              </w:rPr>
            </w:pPr>
            <w:r w:rsidRPr="00572EE7">
              <w:rPr>
                <w:rFonts w:cs="Calibri"/>
                <w:sz w:val="18"/>
                <w:lang w:val="en-GB"/>
              </w:rPr>
              <w:t>(h x d)</w:t>
            </w:r>
          </w:p>
        </w:tc>
        <w:tc>
          <w:tcPr>
            <w:tcW w:w="1828" w:type="dxa"/>
          </w:tcPr>
          <w:p w14:paraId="2B62D01D" w14:textId="77777777" w:rsidR="000E0F36" w:rsidRPr="00572EE7" w:rsidRDefault="00AF56BB">
            <w:pPr>
              <w:spacing w:after="0"/>
              <w:rPr>
                <w:rFonts w:cs="Calibri"/>
                <w:sz w:val="18"/>
                <w:lang w:val="en-GB"/>
              </w:rPr>
            </w:pPr>
            <w:r w:rsidRPr="00572EE7">
              <w:rPr>
                <w:rFonts w:cs="Calibri"/>
                <w:sz w:val="18"/>
                <w:lang w:val="en-GB"/>
              </w:rPr>
              <w:t>1539</w:t>
            </w:r>
          </w:p>
        </w:tc>
      </w:tr>
      <w:tr w:rsidR="0035254C" w:rsidRPr="00572EE7" w14:paraId="4AAA810D" w14:textId="77777777" w:rsidTr="00180135">
        <w:trPr>
          <w:jc w:val="center"/>
        </w:trPr>
        <w:tc>
          <w:tcPr>
            <w:tcW w:w="3000" w:type="dxa"/>
          </w:tcPr>
          <w:p w14:paraId="2D14C64A" w14:textId="77777777" w:rsidR="000804EB" w:rsidRPr="00572EE7" w:rsidRDefault="00AF56BB" w:rsidP="0078736C">
            <w:pPr>
              <w:pStyle w:val="ListParagraph"/>
              <w:numPr>
                <w:ilvl w:val="0"/>
                <w:numId w:val="11"/>
              </w:numPr>
              <w:spacing w:after="0"/>
              <w:ind w:left="420"/>
              <w:rPr>
                <w:rFonts w:cs="Calibri"/>
                <w:b/>
                <w:sz w:val="18"/>
                <w:lang w:val="en-GB"/>
              </w:rPr>
            </w:pPr>
            <w:r w:rsidRPr="00572EE7">
              <w:rPr>
                <w:rFonts w:cs="Calibri"/>
                <w:b/>
                <w:sz w:val="18"/>
                <w:lang w:val="en-GB"/>
              </w:rPr>
              <w:t xml:space="preserve">Class </w:t>
            </w:r>
            <w:proofErr w:type="spellStart"/>
            <w:r w:rsidRPr="00572EE7">
              <w:rPr>
                <w:rFonts w:cs="Calibri"/>
                <w:b/>
                <w:sz w:val="18"/>
                <w:lang w:val="en-GB"/>
              </w:rPr>
              <w:t>Prymnesiophyceae</w:t>
            </w:r>
            <w:proofErr w:type="spellEnd"/>
          </w:p>
          <w:p w14:paraId="1107C360" w14:textId="77777777" w:rsidR="000804EB" w:rsidRPr="00572EE7" w:rsidRDefault="00AF56BB">
            <w:pPr>
              <w:pStyle w:val="ListParagraph"/>
              <w:spacing w:after="0"/>
              <w:rPr>
                <w:rFonts w:cs="Calibri"/>
                <w:b/>
                <w:sz w:val="18"/>
                <w:lang w:val="en-GB"/>
              </w:rPr>
            </w:pPr>
            <w:r w:rsidRPr="00572EE7">
              <w:rPr>
                <w:rFonts w:cs="Calibri"/>
                <w:b/>
                <w:sz w:val="18"/>
                <w:lang w:val="en-GB"/>
              </w:rPr>
              <w:t>(16 species)</w:t>
            </w:r>
          </w:p>
        </w:tc>
        <w:tc>
          <w:tcPr>
            <w:tcW w:w="3679" w:type="dxa"/>
            <w:gridSpan w:val="3"/>
          </w:tcPr>
          <w:p w14:paraId="71DF0015" w14:textId="77777777" w:rsidR="0035254C" w:rsidRPr="00572EE7" w:rsidRDefault="0035254C">
            <w:pPr>
              <w:spacing w:after="0"/>
              <w:rPr>
                <w:rFonts w:cs="Calibri"/>
                <w:sz w:val="18"/>
                <w:lang w:val="en-GB"/>
              </w:rPr>
            </w:pPr>
          </w:p>
        </w:tc>
        <w:tc>
          <w:tcPr>
            <w:tcW w:w="1828" w:type="dxa"/>
          </w:tcPr>
          <w:p w14:paraId="1313070A" w14:textId="77777777" w:rsidR="0035254C" w:rsidRPr="00572EE7" w:rsidRDefault="00AF56BB" w:rsidP="0035254C">
            <w:pPr>
              <w:spacing w:after="0"/>
              <w:rPr>
                <w:rFonts w:cs="Calibri"/>
                <w:sz w:val="18"/>
                <w:lang w:val="en-GB"/>
              </w:rPr>
            </w:pPr>
            <w:r w:rsidRPr="00572EE7">
              <w:rPr>
                <w:rFonts w:cs="Calibri"/>
                <w:sz w:val="18"/>
                <w:lang w:val="en-GB"/>
              </w:rPr>
              <w:t>Min=14.13</w:t>
            </w:r>
          </w:p>
          <w:p w14:paraId="5C01C334" w14:textId="77777777" w:rsidR="00AF73CD" w:rsidRPr="00572EE7" w:rsidRDefault="00AF56BB">
            <w:pPr>
              <w:spacing w:after="0"/>
              <w:rPr>
                <w:rFonts w:cs="Calibri"/>
                <w:sz w:val="18"/>
                <w:lang w:val="en-GB"/>
              </w:rPr>
            </w:pPr>
            <w:r w:rsidRPr="00572EE7">
              <w:rPr>
                <w:rFonts w:cs="Calibri"/>
                <w:sz w:val="18"/>
                <w:lang w:val="en-GB"/>
              </w:rPr>
              <w:t>Max= 763.00</w:t>
            </w:r>
          </w:p>
        </w:tc>
      </w:tr>
      <w:tr w:rsidR="00487DEC" w:rsidRPr="00572EE7" w14:paraId="266F18AD" w14:textId="77777777" w:rsidTr="00180135">
        <w:trPr>
          <w:jc w:val="center"/>
        </w:trPr>
        <w:tc>
          <w:tcPr>
            <w:tcW w:w="3000" w:type="dxa"/>
          </w:tcPr>
          <w:p w14:paraId="0A259D6D" w14:textId="77777777" w:rsidR="0035254C" w:rsidRPr="00572EE7" w:rsidRDefault="00AF56BB">
            <w:pPr>
              <w:spacing w:after="0"/>
              <w:rPr>
                <w:rFonts w:cs="Calibri"/>
                <w:i/>
                <w:sz w:val="18"/>
                <w:lang w:val="en-GB"/>
              </w:rPr>
            </w:pPr>
            <w:proofErr w:type="spellStart"/>
            <w:r w:rsidRPr="00572EE7">
              <w:rPr>
                <w:rFonts w:cs="Calibri"/>
                <w:i/>
                <w:sz w:val="18"/>
                <w:lang w:val="en-GB"/>
              </w:rPr>
              <w:t>Emiliania</w:t>
            </w:r>
            <w:proofErr w:type="spellEnd"/>
            <w:r w:rsidRPr="00572EE7">
              <w:rPr>
                <w:rFonts w:cs="Calibri"/>
                <w:i/>
                <w:sz w:val="18"/>
                <w:lang w:val="en-GB"/>
              </w:rPr>
              <w:t xml:space="preserve"> </w:t>
            </w:r>
            <w:proofErr w:type="spellStart"/>
            <w:r w:rsidRPr="00572EE7">
              <w:rPr>
                <w:rFonts w:cs="Calibri"/>
                <w:i/>
                <w:sz w:val="18"/>
                <w:lang w:val="en-GB"/>
              </w:rPr>
              <w:t>huxleyi</w:t>
            </w:r>
            <w:proofErr w:type="spellEnd"/>
          </w:p>
          <w:p w14:paraId="60151FEF" w14:textId="77777777" w:rsidR="000E0F36" w:rsidRPr="00572EE7" w:rsidRDefault="00AF56BB">
            <w:pPr>
              <w:spacing w:after="0"/>
              <w:rPr>
                <w:rFonts w:cs="Calibri"/>
                <w:sz w:val="18"/>
                <w:lang w:val="en-GB"/>
              </w:rPr>
            </w:pPr>
            <w:r w:rsidRPr="00572EE7">
              <w:rPr>
                <w:rFonts w:cs="Calibri"/>
                <w:sz w:val="18"/>
                <w:lang w:val="en-GB"/>
              </w:rPr>
              <w:t>(Order PRYMNESIALES)</w:t>
            </w:r>
          </w:p>
          <w:p w14:paraId="2576FCA7" w14:textId="77777777" w:rsidR="000804EB" w:rsidRPr="00572EE7" w:rsidRDefault="000804EB">
            <w:pPr>
              <w:spacing w:after="0"/>
              <w:jc w:val="center"/>
              <w:rPr>
                <w:rFonts w:cs="Calibri"/>
                <w:sz w:val="18"/>
                <w:lang w:val="en-GB"/>
              </w:rPr>
            </w:pPr>
            <w:r w:rsidRPr="00572EE7">
              <w:rPr>
                <w:noProof/>
                <w:sz w:val="18"/>
                <w:lang w:val="it-IT" w:eastAsia="it-IT"/>
              </w:rPr>
              <w:drawing>
                <wp:inline distT="0" distB="0" distL="0" distR="0" wp14:anchorId="26436B43" wp14:editId="0376B65F">
                  <wp:extent cx="1092181" cy="100800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stretch>
                            <a:fillRect/>
                          </a:stretch>
                        </pic:blipFill>
                        <pic:spPr>
                          <a:xfrm>
                            <a:off x="0" y="0"/>
                            <a:ext cx="1097938" cy="1013323"/>
                          </a:xfrm>
                          <a:prstGeom prst="rect">
                            <a:avLst/>
                          </a:prstGeom>
                        </pic:spPr>
                      </pic:pic>
                    </a:graphicData>
                  </a:graphic>
                </wp:inline>
              </w:drawing>
            </w:r>
          </w:p>
        </w:tc>
        <w:tc>
          <w:tcPr>
            <w:tcW w:w="1974" w:type="dxa"/>
            <w:gridSpan w:val="2"/>
          </w:tcPr>
          <w:p w14:paraId="60C74A90" w14:textId="77777777" w:rsidR="000E0F36" w:rsidRPr="00572EE7" w:rsidRDefault="00AF56BB">
            <w:pPr>
              <w:spacing w:after="0"/>
              <w:rPr>
                <w:rFonts w:cs="Calibri"/>
                <w:sz w:val="18"/>
                <w:lang w:val="en-GB"/>
              </w:rPr>
            </w:pPr>
            <w:r w:rsidRPr="00572EE7">
              <w:rPr>
                <w:rFonts w:cs="Calibri"/>
                <w:sz w:val="18"/>
                <w:lang w:val="en-GB"/>
              </w:rPr>
              <w:t>sphere</w:t>
            </w:r>
          </w:p>
        </w:tc>
        <w:tc>
          <w:tcPr>
            <w:tcW w:w="1705" w:type="dxa"/>
          </w:tcPr>
          <w:p w14:paraId="5884637B" w14:textId="77777777" w:rsidR="000E0F36" w:rsidRPr="00572EE7" w:rsidRDefault="00AF56BB">
            <w:pPr>
              <w:spacing w:after="0"/>
              <w:rPr>
                <w:rFonts w:cs="Calibri"/>
                <w:sz w:val="18"/>
                <w:lang w:val="en-GB"/>
              </w:rPr>
            </w:pPr>
            <w:r w:rsidRPr="00572EE7">
              <w:rPr>
                <w:rFonts w:cs="Calibri"/>
                <w:sz w:val="18"/>
                <w:lang w:val="en-GB"/>
              </w:rPr>
              <w:t>2-4</w:t>
            </w:r>
          </w:p>
          <w:p w14:paraId="69E95879" w14:textId="77777777" w:rsidR="00EF76D5" w:rsidRPr="00572EE7" w:rsidRDefault="00AF56BB">
            <w:pPr>
              <w:spacing w:after="0"/>
              <w:rPr>
                <w:rFonts w:cs="Calibri"/>
                <w:sz w:val="18"/>
                <w:lang w:val="en-GB"/>
              </w:rPr>
            </w:pPr>
            <w:r w:rsidRPr="00572EE7">
              <w:rPr>
                <w:rFonts w:cs="Calibri"/>
                <w:sz w:val="18"/>
                <w:lang w:val="en-GB"/>
              </w:rPr>
              <w:t>(d)</w:t>
            </w:r>
          </w:p>
        </w:tc>
        <w:tc>
          <w:tcPr>
            <w:tcW w:w="1828" w:type="dxa"/>
          </w:tcPr>
          <w:p w14:paraId="37F3FE49" w14:textId="77777777" w:rsidR="000E0F36" w:rsidRPr="00572EE7" w:rsidRDefault="00AF56BB">
            <w:pPr>
              <w:spacing w:after="0"/>
              <w:rPr>
                <w:rFonts w:cs="Calibri"/>
                <w:sz w:val="18"/>
                <w:lang w:val="en-GB"/>
              </w:rPr>
            </w:pPr>
            <w:r w:rsidRPr="00572EE7">
              <w:rPr>
                <w:rFonts w:cs="Calibri"/>
                <w:sz w:val="18"/>
                <w:lang w:val="en-GB"/>
              </w:rPr>
              <w:t>14</w:t>
            </w:r>
          </w:p>
        </w:tc>
      </w:tr>
      <w:tr w:rsidR="00EF76D5" w:rsidRPr="00572EE7" w14:paraId="57C1B260" w14:textId="77777777" w:rsidTr="00180135">
        <w:trPr>
          <w:jc w:val="center"/>
        </w:trPr>
        <w:tc>
          <w:tcPr>
            <w:tcW w:w="3000" w:type="dxa"/>
          </w:tcPr>
          <w:p w14:paraId="0F127CBE" w14:textId="77777777" w:rsidR="000804EB" w:rsidRPr="00572EE7" w:rsidRDefault="00AF56BB" w:rsidP="0078736C">
            <w:pPr>
              <w:pStyle w:val="ListParagraph"/>
              <w:numPr>
                <w:ilvl w:val="0"/>
                <w:numId w:val="11"/>
              </w:numPr>
              <w:spacing w:after="0"/>
              <w:ind w:left="420"/>
              <w:rPr>
                <w:rFonts w:cs="Calibri"/>
                <w:b/>
                <w:sz w:val="18"/>
                <w:lang w:val="en-GB"/>
              </w:rPr>
            </w:pPr>
            <w:r w:rsidRPr="00572EE7">
              <w:rPr>
                <w:rFonts w:cs="Calibri"/>
                <w:b/>
                <w:sz w:val="18"/>
                <w:lang w:val="en-GB"/>
              </w:rPr>
              <w:t xml:space="preserve">Class </w:t>
            </w:r>
            <w:proofErr w:type="spellStart"/>
            <w:r w:rsidRPr="00572EE7">
              <w:rPr>
                <w:rFonts w:cs="Calibri"/>
                <w:b/>
                <w:sz w:val="18"/>
                <w:lang w:val="en-GB"/>
              </w:rPr>
              <w:t>Raphidophyceae</w:t>
            </w:r>
            <w:proofErr w:type="spellEnd"/>
          </w:p>
          <w:p w14:paraId="53483AF9" w14:textId="77777777" w:rsidR="000804EB" w:rsidRPr="00572EE7" w:rsidRDefault="00AF56BB">
            <w:pPr>
              <w:pStyle w:val="ListParagraph"/>
              <w:spacing w:after="0"/>
              <w:rPr>
                <w:rFonts w:cs="Calibri"/>
                <w:b/>
                <w:sz w:val="18"/>
                <w:lang w:val="en-GB"/>
              </w:rPr>
            </w:pPr>
            <w:r w:rsidRPr="00572EE7">
              <w:rPr>
                <w:rFonts w:cs="Calibri"/>
                <w:b/>
                <w:sz w:val="18"/>
                <w:lang w:val="en-GB"/>
              </w:rPr>
              <w:t>(4 species)</w:t>
            </w:r>
          </w:p>
        </w:tc>
        <w:tc>
          <w:tcPr>
            <w:tcW w:w="3679" w:type="dxa"/>
            <w:gridSpan w:val="3"/>
          </w:tcPr>
          <w:p w14:paraId="150B33E8" w14:textId="77777777" w:rsidR="00EF76D5" w:rsidRPr="00572EE7" w:rsidRDefault="00EF76D5">
            <w:pPr>
              <w:spacing w:after="0"/>
              <w:rPr>
                <w:rFonts w:cs="Calibri"/>
                <w:sz w:val="18"/>
                <w:lang w:val="en-GB"/>
              </w:rPr>
            </w:pPr>
          </w:p>
        </w:tc>
        <w:tc>
          <w:tcPr>
            <w:tcW w:w="1828" w:type="dxa"/>
          </w:tcPr>
          <w:p w14:paraId="69D30FC3" w14:textId="77777777" w:rsidR="00EF76D5" w:rsidRPr="00572EE7" w:rsidRDefault="00AF56BB" w:rsidP="00EF76D5">
            <w:pPr>
              <w:spacing w:after="0"/>
              <w:rPr>
                <w:rFonts w:cs="Calibri"/>
                <w:sz w:val="18"/>
                <w:lang w:val="en-GB"/>
              </w:rPr>
            </w:pPr>
            <w:r w:rsidRPr="00572EE7">
              <w:rPr>
                <w:rFonts w:cs="Calibri"/>
                <w:sz w:val="18"/>
                <w:lang w:val="en-GB"/>
              </w:rPr>
              <w:t>Min=523.3</w:t>
            </w:r>
          </w:p>
          <w:p w14:paraId="6110ACCA" w14:textId="77777777" w:rsidR="00AF73CD" w:rsidRPr="00572EE7" w:rsidRDefault="00AF56BB">
            <w:pPr>
              <w:spacing w:after="0"/>
              <w:rPr>
                <w:rFonts w:cs="Calibri"/>
                <w:sz w:val="18"/>
                <w:lang w:val="en-GB"/>
              </w:rPr>
            </w:pPr>
            <w:r w:rsidRPr="00572EE7">
              <w:rPr>
                <w:rFonts w:cs="Calibri"/>
                <w:sz w:val="18"/>
                <w:lang w:val="en-GB"/>
              </w:rPr>
              <w:t>Max= 4187.0</w:t>
            </w:r>
          </w:p>
        </w:tc>
      </w:tr>
      <w:tr w:rsidR="00EF76D5" w:rsidRPr="00572EE7" w14:paraId="3FB7DACD" w14:textId="77777777" w:rsidTr="00180135">
        <w:trPr>
          <w:jc w:val="center"/>
        </w:trPr>
        <w:tc>
          <w:tcPr>
            <w:tcW w:w="3000" w:type="dxa"/>
          </w:tcPr>
          <w:p w14:paraId="3CE4E36B" w14:textId="77777777" w:rsidR="00AF73CD" w:rsidRPr="00572EE7" w:rsidRDefault="00AF56BB">
            <w:pPr>
              <w:spacing w:after="0"/>
              <w:rPr>
                <w:rFonts w:cs="Calibri"/>
                <w:i/>
                <w:sz w:val="18"/>
                <w:lang w:val="en-GB"/>
              </w:rPr>
            </w:pPr>
            <w:proofErr w:type="spellStart"/>
            <w:r w:rsidRPr="00572EE7">
              <w:rPr>
                <w:rFonts w:cs="Calibri"/>
                <w:i/>
                <w:sz w:val="18"/>
                <w:lang w:val="en-GB"/>
              </w:rPr>
              <w:t>Heterosigma</w:t>
            </w:r>
            <w:proofErr w:type="spellEnd"/>
            <w:r w:rsidRPr="00572EE7">
              <w:rPr>
                <w:rFonts w:cs="Calibri"/>
                <w:i/>
                <w:sz w:val="18"/>
                <w:lang w:val="en-GB"/>
              </w:rPr>
              <w:t xml:space="preserve"> </w:t>
            </w:r>
            <w:proofErr w:type="spellStart"/>
            <w:r w:rsidRPr="00572EE7">
              <w:rPr>
                <w:rFonts w:cs="Calibri"/>
                <w:i/>
                <w:sz w:val="18"/>
                <w:lang w:val="en-GB"/>
              </w:rPr>
              <w:t>akashiwo</w:t>
            </w:r>
            <w:proofErr w:type="spellEnd"/>
          </w:p>
          <w:p w14:paraId="33F551D8" w14:textId="77777777" w:rsidR="00AF73CD" w:rsidRPr="00572EE7" w:rsidRDefault="00AF56BB">
            <w:pPr>
              <w:spacing w:after="0"/>
              <w:rPr>
                <w:rFonts w:cs="Calibri"/>
                <w:sz w:val="18"/>
                <w:lang w:val="en-GB"/>
              </w:rPr>
            </w:pPr>
            <w:r w:rsidRPr="00572EE7">
              <w:rPr>
                <w:rFonts w:cs="Calibri"/>
                <w:sz w:val="18"/>
                <w:lang w:val="en-GB"/>
              </w:rPr>
              <w:t>(Order CHATTONELLALES)</w:t>
            </w:r>
          </w:p>
          <w:p w14:paraId="65519A5E" w14:textId="77777777" w:rsidR="000804EB" w:rsidRPr="00572EE7" w:rsidRDefault="000804EB">
            <w:pPr>
              <w:spacing w:after="0"/>
              <w:jc w:val="center"/>
              <w:rPr>
                <w:rFonts w:cs="Calibri"/>
                <w:i/>
                <w:sz w:val="18"/>
                <w:lang w:val="en-GB"/>
              </w:rPr>
            </w:pPr>
            <w:r w:rsidRPr="00572EE7">
              <w:rPr>
                <w:noProof/>
                <w:sz w:val="18"/>
                <w:lang w:val="it-IT" w:eastAsia="it-IT"/>
              </w:rPr>
              <w:drawing>
                <wp:inline distT="0" distB="0" distL="0" distR="0" wp14:anchorId="7C3F037F" wp14:editId="187606B1">
                  <wp:extent cx="1238214" cy="776512"/>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stretch>
                            <a:fillRect/>
                          </a:stretch>
                        </pic:blipFill>
                        <pic:spPr>
                          <a:xfrm>
                            <a:off x="0" y="0"/>
                            <a:ext cx="1247756" cy="782496"/>
                          </a:xfrm>
                          <a:prstGeom prst="rect">
                            <a:avLst/>
                          </a:prstGeom>
                        </pic:spPr>
                      </pic:pic>
                    </a:graphicData>
                  </a:graphic>
                </wp:inline>
              </w:drawing>
            </w:r>
          </w:p>
        </w:tc>
        <w:tc>
          <w:tcPr>
            <w:tcW w:w="1974" w:type="dxa"/>
            <w:gridSpan w:val="2"/>
          </w:tcPr>
          <w:p w14:paraId="069BEC42" w14:textId="77777777" w:rsidR="00EF76D5" w:rsidRPr="00572EE7" w:rsidRDefault="00AF56BB">
            <w:pPr>
              <w:spacing w:after="0"/>
              <w:rPr>
                <w:rFonts w:cs="Calibri"/>
                <w:sz w:val="18"/>
                <w:lang w:val="en-GB"/>
              </w:rPr>
            </w:pPr>
            <w:r w:rsidRPr="00572EE7">
              <w:rPr>
                <w:rFonts w:cs="Calibri"/>
                <w:sz w:val="18"/>
                <w:lang w:val="en-GB"/>
              </w:rPr>
              <w:t>sphere</w:t>
            </w:r>
          </w:p>
        </w:tc>
        <w:tc>
          <w:tcPr>
            <w:tcW w:w="1705" w:type="dxa"/>
          </w:tcPr>
          <w:p w14:paraId="26C346DE" w14:textId="77777777" w:rsidR="00EF76D5" w:rsidRPr="00572EE7" w:rsidRDefault="00AF56BB">
            <w:pPr>
              <w:spacing w:after="0"/>
              <w:rPr>
                <w:rFonts w:cs="Calibri"/>
                <w:sz w:val="18"/>
                <w:lang w:val="en-GB"/>
              </w:rPr>
            </w:pPr>
            <w:r w:rsidRPr="00572EE7">
              <w:rPr>
                <w:rFonts w:cs="Calibri"/>
                <w:sz w:val="18"/>
                <w:lang w:val="en-GB"/>
              </w:rPr>
              <w:t>15-25</w:t>
            </w:r>
          </w:p>
          <w:p w14:paraId="2C82708A" w14:textId="77777777" w:rsidR="00EF76D5" w:rsidRPr="00572EE7" w:rsidRDefault="00AF56BB">
            <w:pPr>
              <w:spacing w:after="0"/>
              <w:rPr>
                <w:rFonts w:cs="Calibri"/>
                <w:sz w:val="18"/>
                <w:lang w:val="en-GB"/>
              </w:rPr>
            </w:pPr>
            <w:r w:rsidRPr="00572EE7">
              <w:rPr>
                <w:rFonts w:cs="Calibri"/>
                <w:sz w:val="18"/>
                <w:lang w:val="en-GB"/>
              </w:rPr>
              <w:t>(d)</w:t>
            </w:r>
          </w:p>
        </w:tc>
        <w:tc>
          <w:tcPr>
            <w:tcW w:w="1828" w:type="dxa"/>
          </w:tcPr>
          <w:p w14:paraId="23243953" w14:textId="77777777" w:rsidR="00EF76D5" w:rsidRPr="00572EE7" w:rsidRDefault="00EF76D5">
            <w:pPr>
              <w:spacing w:after="0"/>
              <w:rPr>
                <w:rFonts w:cs="Calibri"/>
                <w:sz w:val="18"/>
                <w:lang w:val="en-GB"/>
              </w:rPr>
            </w:pPr>
          </w:p>
        </w:tc>
      </w:tr>
      <w:tr w:rsidR="00EF76D5" w:rsidRPr="00572EE7" w14:paraId="0DC8C473" w14:textId="77777777" w:rsidTr="00180135">
        <w:trPr>
          <w:jc w:val="center"/>
        </w:trPr>
        <w:tc>
          <w:tcPr>
            <w:tcW w:w="3000" w:type="dxa"/>
          </w:tcPr>
          <w:p w14:paraId="0B51C66A" w14:textId="77777777" w:rsidR="000804EB" w:rsidRPr="00572EE7" w:rsidRDefault="00AF56BB" w:rsidP="0078736C">
            <w:pPr>
              <w:pStyle w:val="ListParagraph"/>
              <w:numPr>
                <w:ilvl w:val="0"/>
                <w:numId w:val="11"/>
              </w:numPr>
              <w:spacing w:after="0"/>
              <w:ind w:left="420"/>
              <w:rPr>
                <w:rFonts w:cs="Calibri"/>
                <w:b/>
                <w:i/>
                <w:sz w:val="18"/>
                <w:lang w:val="en-GB"/>
              </w:rPr>
            </w:pPr>
            <w:r w:rsidRPr="00572EE7">
              <w:rPr>
                <w:rFonts w:cs="Calibri"/>
                <w:b/>
                <w:sz w:val="18"/>
                <w:lang w:val="en-GB"/>
              </w:rPr>
              <w:t>INCERTAE SEDIS</w:t>
            </w:r>
          </w:p>
          <w:p w14:paraId="5B357F1D" w14:textId="77777777" w:rsidR="000804EB" w:rsidRPr="00572EE7" w:rsidRDefault="00AF56BB">
            <w:pPr>
              <w:pStyle w:val="ListParagraph"/>
              <w:spacing w:after="0"/>
              <w:rPr>
                <w:rFonts w:cs="Calibri"/>
                <w:b/>
                <w:i/>
                <w:sz w:val="18"/>
                <w:lang w:val="en-GB"/>
              </w:rPr>
            </w:pPr>
            <w:r w:rsidRPr="00572EE7">
              <w:rPr>
                <w:rFonts w:cs="Calibri"/>
                <w:b/>
                <w:sz w:val="18"/>
                <w:lang w:val="en-GB"/>
              </w:rPr>
              <w:t>(13 species)</w:t>
            </w:r>
          </w:p>
        </w:tc>
        <w:tc>
          <w:tcPr>
            <w:tcW w:w="3679" w:type="dxa"/>
            <w:gridSpan w:val="3"/>
          </w:tcPr>
          <w:p w14:paraId="2E5A54A0" w14:textId="77777777" w:rsidR="00EF76D5" w:rsidRPr="00572EE7" w:rsidRDefault="00EF76D5" w:rsidP="00EF76D5">
            <w:pPr>
              <w:spacing w:after="0"/>
              <w:rPr>
                <w:rFonts w:cs="Calibri"/>
                <w:sz w:val="18"/>
                <w:lang w:val="en-GB"/>
              </w:rPr>
            </w:pPr>
          </w:p>
        </w:tc>
        <w:tc>
          <w:tcPr>
            <w:tcW w:w="1828" w:type="dxa"/>
          </w:tcPr>
          <w:p w14:paraId="5A6D56D7" w14:textId="77777777" w:rsidR="00EF76D5" w:rsidRPr="00572EE7" w:rsidRDefault="00AF56BB" w:rsidP="00EF76D5">
            <w:pPr>
              <w:spacing w:after="0"/>
              <w:rPr>
                <w:rFonts w:cs="Calibri"/>
                <w:sz w:val="18"/>
                <w:lang w:val="en-GB"/>
              </w:rPr>
            </w:pPr>
            <w:r w:rsidRPr="00572EE7">
              <w:rPr>
                <w:rFonts w:cs="Calibri"/>
                <w:sz w:val="18"/>
                <w:lang w:val="en-GB"/>
              </w:rPr>
              <w:t>Min=37.68</w:t>
            </w:r>
          </w:p>
          <w:p w14:paraId="2FA95258" w14:textId="77777777" w:rsidR="00EF76D5" w:rsidRPr="00572EE7" w:rsidRDefault="00AF56BB" w:rsidP="00EF76D5">
            <w:pPr>
              <w:spacing w:after="0"/>
              <w:rPr>
                <w:rFonts w:cs="Calibri"/>
                <w:sz w:val="18"/>
                <w:lang w:val="en-GB"/>
              </w:rPr>
            </w:pPr>
            <w:r w:rsidRPr="00572EE7">
              <w:rPr>
                <w:rFonts w:cs="Calibri"/>
                <w:sz w:val="18"/>
                <w:lang w:val="en-GB"/>
              </w:rPr>
              <w:t>Max= 502.40</w:t>
            </w:r>
          </w:p>
        </w:tc>
      </w:tr>
      <w:tr w:rsidR="00EF76D5" w:rsidRPr="00572EE7" w14:paraId="67B8F526" w14:textId="77777777" w:rsidTr="00180135">
        <w:trPr>
          <w:jc w:val="center"/>
        </w:trPr>
        <w:tc>
          <w:tcPr>
            <w:tcW w:w="3000" w:type="dxa"/>
          </w:tcPr>
          <w:p w14:paraId="6A253861" w14:textId="77777777" w:rsidR="00EF76D5" w:rsidRPr="00572EE7" w:rsidRDefault="00AF56BB" w:rsidP="00AF73CD">
            <w:pPr>
              <w:spacing w:after="0"/>
              <w:rPr>
                <w:rFonts w:cs="Calibri"/>
                <w:i/>
                <w:sz w:val="18"/>
                <w:lang w:val="en-GB"/>
              </w:rPr>
            </w:pPr>
            <w:proofErr w:type="spellStart"/>
            <w:r w:rsidRPr="00572EE7">
              <w:rPr>
                <w:rFonts w:cs="Calibri"/>
                <w:i/>
                <w:sz w:val="18"/>
                <w:lang w:val="en-GB"/>
              </w:rPr>
              <w:t>Telonema</w:t>
            </w:r>
            <w:proofErr w:type="spellEnd"/>
            <w:r w:rsidRPr="00572EE7">
              <w:rPr>
                <w:rFonts w:cs="Calibri"/>
                <w:i/>
                <w:sz w:val="18"/>
                <w:lang w:val="en-GB"/>
              </w:rPr>
              <w:t xml:space="preserve"> sp.</w:t>
            </w:r>
          </w:p>
          <w:p w14:paraId="30F0E1D1" w14:textId="77777777" w:rsidR="00EF76D5" w:rsidRPr="00572EE7" w:rsidRDefault="000804EB" w:rsidP="00AF73CD">
            <w:pPr>
              <w:spacing w:after="0"/>
              <w:rPr>
                <w:rFonts w:cs="Calibri"/>
                <w:sz w:val="18"/>
                <w:lang w:val="en-GB"/>
              </w:rPr>
            </w:pPr>
            <w:r w:rsidRPr="00572EE7">
              <w:rPr>
                <w:noProof/>
                <w:sz w:val="18"/>
                <w:lang w:val="it-IT" w:eastAsia="it-IT"/>
              </w:rPr>
              <w:drawing>
                <wp:inline distT="0" distB="0" distL="0" distR="0" wp14:anchorId="02EB68FB" wp14:editId="1C270CE6">
                  <wp:extent cx="1768415" cy="56406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stretch>
                            <a:fillRect/>
                          </a:stretch>
                        </pic:blipFill>
                        <pic:spPr>
                          <a:xfrm>
                            <a:off x="0" y="0"/>
                            <a:ext cx="1774760" cy="566084"/>
                          </a:xfrm>
                          <a:prstGeom prst="rect">
                            <a:avLst/>
                          </a:prstGeom>
                        </pic:spPr>
                      </pic:pic>
                    </a:graphicData>
                  </a:graphic>
                </wp:inline>
              </w:drawing>
            </w:r>
          </w:p>
        </w:tc>
        <w:tc>
          <w:tcPr>
            <w:tcW w:w="1974" w:type="dxa"/>
            <w:gridSpan w:val="2"/>
          </w:tcPr>
          <w:p w14:paraId="2413DD14" w14:textId="77777777" w:rsidR="00EF76D5" w:rsidRPr="00572EE7" w:rsidRDefault="00AF56BB" w:rsidP="00AF73CD">
            <w:pPr>
              <w:spacing w:after="0"/>
              <w:rPr>
                <w:rFonts w:cs="Calibri"/>
                <w:sz w:val="18"/>
                <w:lang w:val="en-GB"/>
              </w:rPr>
            </w:pPr>
            <w:r w:rsidRPr="00572EE7">
              <w:rPr>
                <w:rFonts w:cs="Calibri"/>
                <w:sz w:val="18"/>
                <w:lang w:val="en-GB"/>
              </w:rPr>
              <w:t>cone + half sphere</w:t>
            </w:r>
          </w:p>
        </w:tc>
        <w:tc>
          <w:tcPr>
            <w:tcW w:w="1705" w:type="dxa"/>
          </w:tcPr>
          <w:p w14:paraId="29150D0D" w14:textId="77777777" w:rsidR="00EF76D5" w:rsidRPr="00572EE7" w:rsidRDefault="00AF56BB" w:rsidP="00AF73CD">
            <w:pPr>
              <w:spacing w:after="0"/>
              <w:rPr>
                <w:rFonts w:cs="Calibri"/>
                <w:sz w:val="18"/>
                <w:lang w:val="en-GB"/>
              </w:rPr>
            </w:pPr>
            <w:r w:rsidRPr="00572EE7">
              <w:rPr>
                <w:rFonts w:cs="Calibri"/>
                <w:sz w:val="18"/>
                <w:lang w:val="en-GB"/>
              </w:rPr>
              <w:t>6-7 x 12</w:t>
            </w:r>
          </w:p>
          <w:p w14:paraId="27A27BD3" w14:textId="77777777" w:rsidR="00EF76D5" w:rsidRPr="00572EE7" w:rsidRDefault="00AF56BB" w:rsidP="00AF73CD">
            <w:pPr>
              <w:spacing w:after="0"/>
              <w:rPr>
                <w:rFonts w:cs="Calibri"/>
                <w:sz w:val="18"/>
                <w:lang w:val="en-GB"/>
              </w:rPr>
            </w:pPr>
            <w:r w:rsidRPr="00572EE7">
              <w:rPr>
                <w:rFonts w:cs="Calibri"/>
                <w:sz w:val="18"/>
                <w:lang w:val="en-GB"/>
              </w:rPr>
              <w:t>(d x h)</w:t>
            </w:r>
          </w:p>
        </w:tc>
        <w:tc>
          <w:tcPr>
            <w:tcW w:w="1828" w:type="dxa"/>
          </w:tcPr>
          <w:p w14:paraId="1F7507CD" w14:textId="77777777" w:rsidR="00EF76D5" w:rsidRPr="00572EE7" w:rsidRDefault="00AF56BB" w:rsidP="00584543">
            <w:pPr>
              <w:keepNext/>
              <w:spacing w:after="0"/>
              <w:rPr>
                <w:rFonts w:cs="Calibri"/>
                <w:sz w:val="18"/>
                <w:lang w:val="en-GB"/>
              </w:rPr>
            </w:pPr>
            <w:r w:rsidRPr="00572EE7">
              <w:rPr>
                <w:rFonts w:cs="Calibri"/>
                <w:sz w:val="18"/>
                <w:lang w:val="en-GB"/>
              </w:rPr>
              <w:t>169</w:t>
            </w:r>
          </w:p>
        </w:tc>
      </w:tr>
    </w:tbl>
    <w:p w14:paraId="3DA19D0E" w14:textId="3AB0AA04" w:rsidR="000804EB" w:rsidRPr="00572EE7" w:rsidRDefault="00584543" w:rsidP="00DE27F0">
      <w:pPr>
        <w:pStyle w:val="Caption"/>
        <w:jc w:val="both"/>
        <w:rPr>
          <w:b w:val="0"/>
          <w:sz w:val="18"/>
          <w:lang w:val="en-GB"/>
        </w:rPr>
      </w:pPr>
      <w:r w:rsidRPr="00572EE7">
        <w:rPr>
          <w:sz w:val="18"/>
          <w:szCs w:val="18"/>
          <w:lang w:val="en-GB"/>
        </w:rPr>
        <w:t xml:space="preserve">Table </w:t>
      </w:r>
      <w:r w:rsidR="003D7BA3">
        <w:rPr>
          <w:sz w:val="18"/>
          <w:szCs w:val="18"/>
          <w:lang w:val="en-GB"/>
        </w:rPr>
        <w:fldChar w:fldCharType="begin"/>
      </w:r>
      <w:r w:rsidR="003D7BA3">
        <w:rPr>
          <w:sz w:val="18"/>
          <w:szCs w:val="18"/>
          <w:lang w:val="en-GB"/>
        </w:rPr>
        <w:instrText xml:space="preserve"> SEQ Table \* ARABIC </w:instrText>
      </w:r>
      <w:r w:rsidR="003D7BA3">
        <w:rPr>
          <w:sz w:val="18"/>
          <w:szCs w:val="18"/>
          <w:lang w:val="en-GB"/>
        </w:rPr>
        <w:fldChar w:fldCharType="separate"/>
      </w:r>
      <w:r w:rsidR="00076F06">
        <w:rPr>
          <w:noProof/>
          <w:sz w:val="18"/>
          <w:szCs w:val="18"/>
          <w:lang w:val="en-GB"/>
        </w:rPr>
        <w:t>1</w:t>
      </w:r>
      <w:r w:rsidR="003D7BA3">
        <w:rPr>
          <w:sz w:val="18"/>
          <w:szCs w:val="18"/>
          <w:lang w:val="en-GB"/>
        </w:rPr>
        <w:fldChar w:fldCharType="end"/>
      </w:r>
      <w:r w:rsidR="00DE27F0" w:rsidRPr="00572EE7">
        <w:rPr>
          <w:sz w:val="18"/>
          <w:szCs w:val="18"/>
          <w:lang w:val="en-GB"/>
        </w:rPr>
        <w:t xml:space="preserve">. </w:t>
      </w:r>
      <w:r w:rsidRPr="00572EE7">
        <w:rPr>
          <w:sz w:val="18"/>
          <w:szCs w:val="18"/>
          <w:lang w:val="en-GB"/>
        </w:rPr>
        <w:t xml:space="preserve"> </w:t>
      </w:r>
      <w:r w:rsidR="00DE27F0" w:rsidRPr="00572EE7">
        <w:rPr>
          <w:sz w:val="18"/>
          <w:szCs w:val="18"/>
          <w:lang w:val="en-GB"/>
        </w:rPr>
        <w:t xml:space="preserve">Geometric shapes, cell sizes, and calculated cell volumes of several phytoplankton species representing 11 classes </w:t>
      </w:r>
      <w:r w:rsidRPr="00572EE7">
        <w:rPr>
          <w:sz w:val="18"/>
          <w:szCs w:val="18"/>
          <w:lang w:val="en-GB"/>
        </w:rPr>
        <w:t xml:space="preserve">(Explanation of </w:t>
      </w:r>
      <w:proofErr w:type="gramStart"/>
      <w:r w:rsidRPr="00572EE7">
        <w:rPr>
          <w:sz w:val="18"/>
          <w:szCs w:val="18"/>
          <w:lang w:val="en-GB"/>
        </w:rPr>
        <w:t>symbols :</w:t>
      </w:r>
      <w:proofErr w:type="gramEnd"/>
      <w:r w:rsidRPr="00572EE7">
        <w:rPr>
          <w:sz w:val="18"/>
          <w:szCs w:val="18"/>
          <w:lang w:val="en-GB"/>
        </w:rPr>
        <w:t xml:space="preserve"> (</w:t>
      </w:r>
      <w:r w:rsidR="00A23392" w:rsidRPr="00572EE7">
        <w:rPr>
          <w:rFonts w:cs="Calibri"/>
          <w:sz w:val="18"/>
          <w:szCs w:val="18"/>
          <w:lang w:val="en-GB"/>
        </w:rPr>
        <w:t>d</w:t>
      </w:r>
      <w:r w:rsidRPr="00572EE7">
        <w:rPr>
          <w:rFonts w:cs="Calibri"/>
          <w:sz w:val="18"/>
          <w:szCs w:val="18"/>
          <w:lang w:val="en-GB"/>
        </w:rPr>
        <w:t>)</w:t>
      </w:r>
      <w:r w:rsidR="00A23392" w:rsidRPr="00572EE7">
        <w:rPr>
          <w:rFonts w:cs="Calibri"/>
          <w:sz w:val="18"/>
          <w:szCs w:val="18"/>
          <w:lang w:val="en-GB"/>
        </w:rPr>
        <w:t xml:space="preserve"> diameter</w:t>
      </w:r>
      <w:r w:rsidRPr="00572EE7">
        <w:rPr>
          <w:rFonts w:cs="Calibri"/>
          <w:sz w:val="18"/>
          <w:szCs w:val="18"/>
          <w:lang w:val="en-GB"/>
        </w:rPr>
        <w:t>, (</w:t>
      </w:r>
      <w:r w:rsidR="00CA6C10" w:rsidRPr="00572EE7">
        <w:rPr>
          <w:rFonts w:cs="Calibri"/>
          <w:sz w:val="18"/>
          <w:szCs w:val="18"/>
          <w:lang w:val="en-GB"/>
        </w:rPr>
        <w:t>d1</w:t>
      </w:r>
      <w:r w:rsidRPr="00572EE7">
        <w:rPr>
          <w:rFonts w:cs="Calibri"/>
          <w:sz w:val="18"/>
          <w:szCs w:val="18"/>
          <w:lang w:val="en-GB"/>
        </w:rPr>
        <w:t>)</w:t>
      </w:r>
      <w:r w:rsidR="00CA6C10" w:rsidRPr="00572EE7">
        <w:rPr>
          <w:rFonts w:cs="Calibri"/>
          <w:sz w:val="18"/>
          <w:szCs w:val="18"/>
          <w:lang w:val="en-GB"/>
        </w:rPr>
        <w:t xml:space="preserve"> large diameter</w:t>
      </w:r>
      <w:r w:rsidRPr="00572EE7">
        <w:rPr>
          <w:rFonts w:cs="Calibri"/>
          <w:sz w:val="18"/>
          <w:szCs w:val="18"/>
          <w:lang w:val="en-GB"/>
        </w:rPr>
        <w:t>, (</w:t>
      </w:r>
      <w:r w:rsidR="00CA6C10" w:rsidRPr="00572EE7">
        <w:rPr>
          <w:rFonts w:cs="Calibri"/>
          <w:sz w:val="18"/>
          <w:szCs w:val="18"/>
          <w:lang w:val="en-GB"/>
        </w:rPr>
        <w:t>d2</w:t>
      </w:r>
      <w:r w:rsidRPr="00572EE7">
        <w:rPr>
          <w:rFonts w:cs="Calibri"/>
          <w:sz w:val="18"/>
          <w:szCs w:val="18"/>
          <w:lang w:val="en-GB"/>
        </w:rPr>
        <w:t xml:space="preserve">) </w:t>
      </w:r>
      <w:r w:rsidR="00CA6C10" w:rsidRPr="00572EE7">
        <w:rPr>
          <w:rFonts w:cs="Calibri"/>
          <w:sz w:val="18"/>
          <w:szCs w:val="18"/>
          <w:lang w:val="en-GB"/>
        </w:rPr>
        <w:t>small diameter</w:t>
      </w:r>
      <w:r w:rsidRPr="00572EE7">
        <w:rPr>
          <w:rFonts w:cs="Calibri"/>
          <w:sz w:val="18"/>
          <w:szCs w:val="18"/>
          <w:lang w:val="en-GB"/>
        </w:rPr>
        <w:t>, (</w:t>
      </w:r>
      <w:r w:rsidR="00A23392" w:rsidRPr="00572EE7">
        <w:rPr>
          <w:rFonts w:cs="Calibri"/>
          <w:sz w:val="18"/>
          <w:szCs w:val="18"/>
          <w:lang w:val="en-GB"/>
        </w:rPr>
        <w:t>h</w:t>
      </w:r>
      <w:r w:rsidRPr="00572EE7">
        <w:rPr>
          <w:rFonts w:cs="Calibri"/>
          <w:sz w:val="18"/>
          <w:szCs w:val="18"/>
          <w:lang w:val="en-GB"/>
        </w:rPr>
        <w:t>)</w:t>
      </w:r>
      <w:r w:rsidR="00A23392" w:rsidRPr="00572EE7">
        <w:rPr>
          <w:rFonts w:cs="Calibri"/>
          <w:sz w:val="18"/>
          <w:szCs w:val="18"/>
          <w:lang w:val="en-GB"/>
        </w:rPr>
        <w:t xml:space="preserve"> height</w:t>
      </w:r>
      <w:r w:rsidRPr="00572EE7">
        <w:rPr>
          <w:rFonts w:cs="Calibri"/>
          <w:sz w:val="18"/>
          <w:szCs w:val="18"/>
          <w:lang w:val="en-GB"/>
        </w:rPr>
        <w:t>, (</w:t>
      </w:r>
      <w:r w:rsidR="00591334" w:rsidRPr="00572EE7">
        <w:rPr>
          <w:rFonts w:cs="Calibri"/>
          <w:sz w:val="18"/>
          <w:szCs w:val="18"/>
          <w:lang w:val="en-GB"/>
        </w:rPr>
        <w:t>l</w:t>
      </w:r>
      <w:r w:rsidRPr="00572EE7">
        <w:rPr>
          <w:rFonts w:cs="Calibri"/>
          <w:sz w:val="18"/>
          <w:szCs w:val="18"/>
          <w:lang w:val="en-GB"/>
        </w:rPr>
        <w:t>)</w:t>
      </w:r>
      <w:r w:rsidR="00591334" w:rsidRPr="00572EE7">
        <w:rPr>
          <w:rFonts w:cs="Calibri"/>
          <w:sz w:val="18"/>
          <w:szCs w:val="18"/>
          <w:lang w:val="en-GB"/>
        </w:rPr>
        <w:t xml:space="preserve"> length</w:t>
      </w:r>
      <w:r w:rsidR="00DE27F0" w:rsidRPr="00572EE7">
        <w:rPr>
          <w:rFonts w:cs="Calibri"/>
          <w:sz w:val="18"/>
          <w:szCs w:val="18"/>
          <w:lang w:val="en-GB"/>
        </w:rPr>
        <w:t>). (</w:t>
      </w:r>
      <w:proofErr w:type="spellStart"/>
      <w:r w:rsidR="00DE27F0" w:rsidRPr="00572EE7">
        <w:rPr>
          <w:rFonts w:cs="Calibri"/>
          <w:sz w:val="18"/>
          <w:szCs w:val="18"/>
          <w:lang w:val="en-GB"/>
        </w:rPr>
        <w:t>Olenina</w:t>
      </w:r>
      <w:proofErr w:type="spellEnd"/>
      <w:r w:rsidR="00DE27F0" w:rsidRPr="00572EE7">
        <w:rPr>
          <w:rFonts w:cs="Calibri"/>
          <w:sz w:val="18"/>
          <w:szCs w:val="18"/>
          <w:lang w:val="en-GB"/>
        </w:rPr>
        <w:t xml:space="preserve"> et al 2006, </w:t>
      </w:r>
      <w:r w:rsidR="00AF56BB" w:rsidRPr="00572EE7">
        <w:rPr>
          <w:rFonts w:cs="Calibri"/>
          <w:sz w:val="18"/>
          <w:szCs w:val="18"/>
          <w:lang w:val="en-GB"/>
        </w:rPr>
        <w:t xml:space="preserve">Leibniz Institute for Baltic Sea Research </w:t>
      </w:r>
      <w:proofErr w:type="spellStart"/>
      <w:r w:rsidR="00AF56BB" w:rsidRPr="00572EE7">
        <w:rPr>
          <w:rFonts w:cs="Calibri"/>
          <w:sz w:val="18"/>
          <w:szCs w:val="18"/>
          <w:lang w:val="en-GB"/>
        </w:rPr>
        <w:t>Warnemünde</w:t>
      </w:r>
      <w:proofErr w:type="spellEnd"/>
      <w:r w:rsidR="00F32576" w:rsidRPr="00572EE7">
        <w:rPr>
          <w:rFonts w:cs="Calibri"/>
          <w:sz w:val="18"/>
          <w:szCs w:val="18"/>
          <w:lang w:val="en-GB"/>
        </w:rPr>
        <w:t xml:space="preserve">, </w:t>
      </w:r>
      <w:hyperlink r:id="rId39" w:history="1">
        <w:r w:rsidR="00AF56BB" w:rsidRPr="00572EE7">
          <w:rPr>
            <w:rStyle w:val="Hyperlink"/>
            <w:rFonts w:cs="Calibri"/>
            <w:sz w:val="18"/>
            <w:szCs w:val="18"/>
          </w:rPr>
          <w:t>The IOW-Image Gallery of Microalgae</w:t>
        </w:r>
      </w:hyperlink>
      <w:r w:rsidR="00DE27F0" w:rsidRPr="00572EE7">
        <w:rPr>
          <w:rFonts w:cs="Calibri"/>
          <w:sz w:val="18"/>
          <w:szCs w:val="18"/>
          <w:lang w:val="en-GB"/>
        </w:rPr>
        <w:t xml:space="preserve">, </w:t>
      </w:r>
      <w:r w:rsidR="00AF56BB" w:rsidRPr="00572EE7">
        <w:rPr>
          <w:rFonts w:cs="Calibri"/>
          <w:sz w:val="18"/>
          <w:szCs w:val="18"/>
          <w:lang w:val="en-GB"/>
        </w:rPr>
        <w:t>National Marine Fisheries Research Institute</w:t>
      </w:r>
      <w:r w:rsidR="00BB0F5D" w:rsidRPr="00572EE7">
        <w:rPr>
          <w:rFonts w:cs="Calibri"/>
          <w:sz w:val="18"/>
          <w:szCs w:val="18"/>
          <w:lang w:val="en-GB"/>
        </w:rPr>
        <w:t xml:space="preserve"> Gdynia</w:t>
      </w:r>
      <w:r w:rsidR="00F32576" w:rsidRPr="00572EE7">
        <w:rPr>
          <w:rFonts w:cs="Calibri"/>
          <w:sz w:val="18"/>
          <w:szCs w:val="18"/>
          <w:lang w:val="en-GB"/>
        </w:rPr>
        <w:t xml:space="preserve">, </w:t>
      </w:r>
      <w:hyperlink r:id="rId40" w:history="1">
        <w:r w:rsidR="006B39C6" w:rsidRPr="00572EE7">
          <w:rPr>
            <w:rStyle w:val="Hyperlink"/>
            <w:noProof w:val="0"/>
            <w:sz w:val="18"/>
            <w:szCs w:val="18"/>
          </w:rPr>
          <w:t xml:space="preserve">Southern Baltic Sea and the Gulf of </w:t>
        </w:r>
        <w:proofErr w:type="spellStart"/>
        <w:r w:rsidR="006B39C6" w:rsidRPr="00572EE7">
          <w:rPr>
            <w:rStyle w:val="Hyperlink"/>
            <w:noProof w:val="0"/>
            <w:sz w:val="18"/>
            <w:szCs w:val="18"/>
          </w:rPr>
          <w:t>Gdańsk</w:t>
        </w:r>
        <w:proofErr w:type="spellEnd"/>
        <w:r w:rsidR="00BB0F5D" w:rsidRPr="00572EE7">
          <w:rPr>
            <w:rStyle w:val="Hyperlink"/>
            <w:noProof w:val="0"/>
            <w:sz w:val="18"/>
            <w:szCs w:val="18"/>
          </w:rPr>
          <w:t xml:space="preserve"> Phytoplankton images</w:t>
        </w:r>
      </w:hyperlink>
      <w:r w:rsidR="00DE27F0" w:rsidRPr="00572EE7">
        <w:rPr>
          <w:sz w:val="18"/>
          <w:lang w:val="en-GB"/>
        </w:rPr>
        <w:t>)</w:t>
      </w:r>
    </w:p>
    <w:p w14:paraId="7C12EB4A" w14:textId="77777777" w:rsidR="008578B4" w:rsidRPr="00572EE7" w:rsidRDefault="00AF56BB" w:rsidP="008578B4">
      <w:pPr>
        <w:pStyle w:val="BodyText"/>
        <w:spacing w:before="120" w:line="276" w:lineRule="auto"/>
        <w:jc w:val="both"/>
        <w:rPr>
          <w:rFonts w:ascii="Calibri" w:hAnsi="Calibri" w:cs="Calibri"/>
          <w:b/>
          <w:i/>
          <w:sz w:val="22"/>
          <w:szCs w:val="22"/>
          <w:lang w:val="en-GB"/>
        </w:rPr>
      </w:pPr>
      <w:r w:rsidRPr="00572EE7">
        <w:rPr>
          <w:rFonts w:ascii="Calibri" w:hAnsi="Calibri" w:cs="Calibri"/>
          <w:b/>
          <w:i/>
          <w:sz w:val="22"/>
          <w:szCs w:val="22"/>
          <w:lang w:val="en-GB"/>
        </w:rPr>
        <w:t>Parameter estimation type</w:t>
      </w:r>
    </w:p>
    <w:p w14:paraId="7CD9617A" w14:textId="77777777" w:rsidR="008578B4" w:rsidRPr="00572EE7" w:rsidRDefault="00AF56BB" w:rsidP="008578B4">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Statistical analysis of large database [</w:t>
      </w:r>
      <w:r w:rsidR="00237FF5" w:rsidRPr="00572EE7">
        <w:rPr>
          <w:rFonts w:ascii="Calibri" w:hAnsi="Calibri" w:cs="Calibri"/>
          <w:sz w:val="22"/>
          <w:szCs w:val="22"/>
          <w:lang w:val="en-GB"/>
        </w:rPr>
        <w:t>X</w:t>
      </w:r>
      <w:r w:rsidRPr="00572EE7">
        <w:rPr>
          <w:rFonts w:ascii="Calibri" w:hAnsi="Calibri" w:cs="Calibri"/>
          <w:sz w:val="22"/>
          <w:szCs w:val="22"/>
          <w:lang w:val="en-GB"/>
        </w:rPr>
        <w:t>]</w:t>
      </w:r>
      <w:r w:rsidRPr="00572EE7">
        <w:rPr>
          <w:rFonts w:ascii="Calibri" w:hAnsi="Calibri" w:cs="Calibri"/>
          <w:sz w:val="22"/>
          <w:szCs w:val="22"/>
          <w:lang w:val="en-GB"/>
        </w:rPr>
        <w:tab/>
      </w:r>
    </w:p>
    <w:p w14:paraId="3A7D7F3B" w14:textId="77777777" w:rsidR="008578B4" w:rsidRPr="00572EE7" w:rsidRDefault="00454B09" w:rsidP="008578B4">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 xml:space="preserve">Calibration [ </w:t>
      </w:r>
      <w:r w:rsidR="00AF56BB" w:rsidRPr="00572EE7">
        <w:rPr>
          <w:rFonts w:ascii="Calibri" w:hAnsi="Calibri" w:cs="Calibri"/>
          <w:sz w:val="22"/>
          <w:szCs w:val="22"/>
          <w:lang w:val="en-GB"/>
        </w:rPr>
        <w:t>]</w:t>
      </w:r>
      <w:r w:rsidR="00AF56BB" w:rsidRPr="00572EE7">
        <w:rPr>
          <w:rFonts w:ascii="Calibri" w:hAnsi="Calibri" w:cs="Calibri"/>
          <w:sz w:val="22"/>
          <w:szCs w:val="22"/>
          <w:lang w:val="en-GB"/>
        </w:rPr>
        <w:tab/>
      </w:r>
      <w:r w:rsidR="00AF56BB" w:rsidRPr="00572EE7">
        <w:rPr>
          <w:rFonts w:ascii="Calibri" w:hAnsi="Calibri" w:cs="Calibri"/>
          <w:sz w:val="22"/>
          <w:szCs w:val="22"/>
          <w:lang w:val="en-GB"/>
        </w:rPr>
        <w:tab/>
      </w:r>
    </w:p>
    <w:p w14:paraId="7B86C249" w14:textId="77777777" w:rsidR="008578B4" w:rsidRPr="00572EE7" w:rsidRDefault="00AF56BB" w:rsidP="008578B4">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Extrapolation [ ]</w:t>
      </w:r>
    </w:p>
    <w:p w14:paraId="7BD87223" w14:textId="77777777" w:rsidR="008578B4" w:rsidRPr="00572EE7" w:rsidRDefault="00AF56BB" w:rsidP="008578B4">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Expert elicitation [ ]</w:t>
      </w:r>
    </w:p>
    <w:p w14:paraId="399FA03A" w14:textId="77777777" w:rsidR="008578B4" w:rsidRPr="00572EE7" w:rsidRDefault="00AF56BB" w:rsidP="008578B4">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Bayesian approach [ ], eventually</w:t>
      </w:r>
    </w:p>
    <w:p w14:paraId="3BD2A01F" w14:textId="77777777" w:rsidR="008578B4" w:rsidRPr="00572EE7" w:rsidRDefault="00AF56BB" w:rsidP="008578B4">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QSAR or read-across [ ]</w:t>
      </w:r>
    </w:p>
    <w:p w14:paraId="1A5590F1" w14:textId="77777777" w:rsidR="008578B4" w:rsidRPr="00572EE7" w:rsidRDefault="00AF56BB" w:rsidP="008578B4">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Mechanistic model [ ]</w:t>
      </w:r>
    </w:p>
    <w:p w14:paraId="5FA6328F" w14:textId="77777777" w:rsidR="008578B4" w:rsidRPr="00572EE7" w:rsidRDefault="00AF56BB" w:rsidP="008578B4">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Perfect information [ ] to be informed by the end user case by case</w:t>
      </w:r>
    </w:p>
    <w:p w14:paraId="05EE7CF5" w14:textId="77777777" w:rsidR="008578B4" w:rsidRPr="00572EE7" w:rsidRDefault="00AF56BB" w:rsidP="008578B4">
      <w:pPr>
        <w:pStyle w:val="BodyText"/>
        <w:spacing w:before="120" w:line="276" w:lineRule="auto"/>
        <w:jc w:val="both"/>
        <w:rPr>
          <w:rFonts w:ascii="Calibri" w:hAnsi="Calibri" w:cs="Calibri"/>
          <w:b/>
          <w:i/>
          <w:sz w:val="22"/>
          <w:szCs w:val="22"/>
          <w:lang w:val="en-GB"/>
        </w:rPr>
      </w:pPr>
      <w:r w:rsidRPr="00572EE7">
        <w:rPr>
          <w:rFonts w:ascii="Calibri" w:hAnsi="Calibri" w:cs="Calibri"/>
          <w:b/>
          <w:i/>
          <w:sz w:val="22"/>
          <w:szCs w:val="22"/>
          <w:lang w:val="en-GB"/>
        </w:rPr>
        <w:t>Parameter estimation description</w:t>
      </w:r>
    </w:p>
    <w:p w14:paraId="293C70C9" w14:textId="77777777" w:rsidR="007871BB" w:rsidRPr="00572EE7" w:rsidRDefault="007871BB" w:rsidP="007871BB">
      <w:pPr>
        <w:spacing w:after="0"/>
        <w:jc w:val="both"/>
        <w:rPr>
          <w:rFonts w:cs="Calibri"/>
          <w:lang w:val="en-GB"/>
        </w:rPr>
      </w:pPr>
      <w:r w:rsidRPr="00572EE7">
        <w:rPr>
          <w:lang w:val="en-GB"/>
        </w:rPr>
        <w:t>For each taxon the best fitting geometric shape and matching equation was used (</w:t>
      </w:r>
      <w:proofErr w:type="spellStart"/>
      <w:r w:rsidRPr="00572EE7">
        <w:rPr>
          <w:lang w:val="en-GB"/>
        </w:rPr>
        <w:t>Olenina</w:t>
      </w:r>
      <w:proofErr w:type="spellEnd"/>
      <w:r w:rsidR="00DE27F0" w:rsidRPr="00572EE7">
        <w:rPr>
          <w:lang w:val="en-GB"/>
        </w:rPr>
        <w:t xml:space="preserve"> et al</w:t>
      </w:r>
      <w:r w:rsidRPr="00572EE7">
        <w:rPr>
          <w:lang w:val="en-GB"/>
        </w:rPr>
        <w:t xml:space="preserve"> 2006). The survey of phytoplankton species, present in the Baltic Sea, resulted in 16 basic geometric shapes </w:t>
      </w:r>
      <w:r w:rsidRPr="00572EE7">
        <w:rPr>
          <w:lang w:val="en-GB"/>
        </w:rPr>
        <w:lastRenderedPageBreak/>
        <w:t xml:space="preserve">to be used for the determination of the </w:t>
      </w:r>
      <w:proofErr w:type="spellStart"/>
      <w:r w:rsidRPr="00572EE7">
        <w:rPr>
          <w:lang w:val="en-GB"/>
        </w:rPr>
        <w:t>biovolume</w:t>
      </w:r>
      <w:proofErr w:type="spellEnd"/>
      <w:r w:rsidRPr="00572EE7">
        <w:rPr>
          <w:lang w:val="en-GB"/>
        </w:rPr>
        <w:t xml:space="preserve"> of cells. However, it is not possible to classify each shape of all phytoplankton species into the few basic geometric shapes being used.</w:t>
      </w:r>
      <w:r w:rsidRPr="00572EE7">
        <w:rPr>
          <w:rFonts w:cs="Calibri"/>
          <w:lang w:val="en-GB"/>
        </w:rPr>
        <w:t xml:space="preserve"> Volumes are given for single cells. Classes were given range of volumes,</w:t>
      </w:r>
      <w:r w:rsidR="00906116" w:rsidRPr="00572EE7">
        <w:rPr>
          <w:rFonts w:cs="Calibri"/>
          <w:lang w:val="en-GB"/>
        </w:rPr>
        <w:t xml:space="preserve"> i.e.</w:t>
      </w:r>
      <w:r w:rsidRPr="00572EE7">
        <w:rPr>
          <w:rFonts w:cs="Calibri"/>
          <w:lang w:val="en-GB"/>
        </w:rPr>
        <w:t xml:space="preserve"> maximum and minimum reported value based on measurements of phytoplankton species single cells. Sizes and volumes of phytoplankton colonies and </w:t>
      </w:r>
      <w:proofErr w:type="spellStart"/>
      <w:r w:rsidRPr="00572EE7">
        <w:rPr>
          <w:rFonts w:cs="Calibri"/>
          <w:lang w:val="en-GB"/>
        </w:rPr>
        <w:t>coenobia</w:t>
      </w:r>
      <w:proofErr w:type="spellEnd"/>
      <w:r w:rsidRPr="00572EE7">
        <w:rPr>
          <w:rFonts w:cs="Calibri"/>
          <w:lang w:val="en-GB"/>
        </w:rPr>
        <w:t xml:space="preserve"> are not included.</w:t>
      </w:r>
    </w:p>
    <w:p w14:paraId="0EBFA830" w14:textId="77777777" w:rsidR="007871BB" w:rsidRPr="00572EE7" w:rsidRDefault="007871BB" w:rsidP="007871BB">
      <w:pPr>
        <w:spacing w:after="0" w:line="240" w:lineRule="auto"/>
        <w:rPr>
          <w:lang w:val="en-GB"/>
        </w:rPr>
      </w:pPr>
    </w:p>
    <w:p w14:paraId="69A3F2C1" w14:textId="77777777" w:rsidR="00CE1DE3" w:rsidRPr="00572EE7" w:rsidRDefault="00CE1DE3" w:rsidP="00CE1DE3">
      <w:pPr>
        <w:jc w:val="both"/>
        <w:rPr>
          <w:rFonts w:cs="Calibri"/>
          <w:lang w:val="en-GB"/>
        </w:rPr>
      </w:pPr>
      <w:r w:rsidRPr="00572EE7">
        <w:rPr>
          <w:rFonts w:cs="Calibri"/>
          <w:lang w:val="en-GB"/>
        </w:rPr>
        <w:t>Volume calculations performed through size measurements on live cells yielded coefficient of variation (CV) in cell volume ranging from 22% to 56% (Menden-</w:t>
      </w:r>
      <w:proofErr w:type="spellStart"/>
      <w:r w:rsidRPr="00572EE7">
        <w:rPr>
          <w:rFonts w:cs="Calibri"/>
          <w:lang w:val="en-GB"/>
        </w:rPr>
        <w:t>Deuer</w:t>
      </w:r>
      <w:proofErr w:type="spellEnd"/>
      <w:r w:rsidRPr="00572EE7">
        <w:rPr>
          <w:rFonts w:cs="Calibri"/>
          <w:lang w:val="en-GB"/>
        </w:rPr>
        <w:t xml:space="preserve"> et al 2000). Authors suggest that high variation in cell volumes is intrinsic to planktonic species cultures due to differences in life cycle and growth status of individual cells. </w:t>
      </w:r>
    </w:p>
    <w:p w14:paraId="51A4D497" w14:textId="77777777" w:rsidR="000804EB" w:rsidRPr="00572EE7" w:rsidRDefault="00CE1DE3">
      <w:pPr>
        <w:spacing w:before="120"/>
        <w:jc w:val="both"/>
        <w:rPr>
          <w:rFonts w:cs="Calibri"/>
          <w:lang w:val="en-GB"/>
        </w:rPr>
      </w:pPr>
      <w:r w:rsidRPr="00572EE7">
        <w:rPr>
          <w:rFonts w:cs="Calibri"/>
          <w:lang w:val="en-GB"/>
        </w:rPr>
        <w:t>Available HELCOM data on phytoplankton cell volumes (2469 entries) were analysed. Cell volumes were log10 transformed to plot histogram (with overlaid Normal PDF) and Normal Probability Plot to summarise distribution of the data set. It seems reasonable to assume that the cell volume data are from approximately a normal distribution.</w:t>
      </w:r>
    </w:p>
    <w:p w14:paraId="3B7C9613" w14:textId="77777777" w:rsidR="00DE27F0" w:rsidRPr="00572EE7" w:rsidRDefault="00CE1DE3" w:rsidP="00DE27F0">
      <w:pPr>
        <w:keepNext/>
        <w:spacing w:after="0" w:line="240" w:lineRule="auto"/>
        <w:rPr>
          <w:lang w:val="en-GB"/>
        </w:rPr>
      </w:pPr>
      <w:r w:rsidRPr="00572EE7">
        <w:rPr>
          <w:rFonts w:cs="Calibri"/>
          <w:noProof/>
          <w:lang w:val="it-IT" w:eastAsia="it-IT"/>
        </w:rPr>
        <w:drawing>
          <wp:inline distT="0" distB="0" distL="0" distR="0" wp14:anchorId="21269160" wp14:editId="5FA3D4BC">
            <wp:extent cx="2824603" cy="1476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qq volume.png"/>
                    <pic:cNvPicPr/>
                  </pic:nvPicPr>
                  <pic:blipFill rotWithShape="1">
                    <a:blip r:embed="rId41" cstate="print">
                      <a:extLst>
                        <a:ext uri="{28A0092B-C50C-407E-A947-70E740481C1C}">
                          <a14:useLocalDpi xmlns:a14="http://schemas.microsoft.com/office/drawing/2010/main" val="0"/>
                        </a:ext>
                      </a:extLst>
                    </a:blip>
                    <a:srcRect t="5518" r="4222" b="3893"/>
                    <a:stretch/>
                  </pic:blipFill>
                  <pic:spPr bwMode="auto">
                    <a:xfrm>
                      <a:off x="0" y="0"/>
                      <a:ext cx="2824603" cy="1476000"/>
                    </a:xfrm>
                    <a:prstGeom prst="rect">
                      <a:avLst/>
                    </a:prstGeom>
                    <a:ln>
                      <a:noFill/>
                    </a:ln>
                    <a:extLst>
                      <a:ext uri="{53640926-AAD7-44D8-BBD7-CCE9431645EC}">
                        <a14:shadowObscured xmlns:a14="http://schemas.microsoft.com/office/drawing/2010/main"/>
                      </a:ext>
                    </a:extLst>
                  </pic:spPr>
                </pic:pic>
              </a:graphicData>
            </a:graphic>
          </wp:inline>
        </w:drawing>
      </w:r>
      <w:r w:rsidRPr="00572EE7">
        <w:rPr>
          <w:rFonts w:cs="Calibri"/>
          <w:noProof/>
          <w:lang w:val="it-IT" w:eastAsia="it-IT"/>
        </w:rPr>
        <w:drawing>
          <wp:inline distT="0" distB="0" distL="0" distR="0" wp14:anchorId="2B25075D" wp14:editId="4698572C">
            <wp:extent cx="2916906" cy="15120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qq plot Vcell.png"/>
                    <pic:cNvPicPr/>
                  </pic:nvPicPr>
                  <pic:blipFill rotWithShape="1">
                    <a:blip r:embed="rId42" cstate="print">
                      <a:extLst>
                        <a:ext uri="{28A0092B-C50C-407E-A947-70E740481C1C}">
                          <a14:useLocalDpi xmlns:a14="http://schemas.microsoft.com/office/drawing/2010/main" val="0"/>
                        </a:ext>
                      </a:extLst>
                    </a:blip>
                    <a:srcRect t="5522" r="3464" b="3905"/>
                    <a:stretch/>
                  </pic:blipFill>
                  <pic:spPr bwMode="auto">
                    <a:xfrm>
                      <a:off x="0" y="0"/>
                      <a:ext cx="2916906" cy="1512000"/>
                    </a:xfrm>
                    <a:prstGeom prst="rect">
                      <a:avLst/>
                    </a:prstGeom>
                    <a:ln>
                      <a:noFill/>
                    </a:ln>
                    <a:extLst>
                      <a:ext uri="{53640926-AAD7-44D8-BBD7-CCE9431645EC}">
                        <a14:shadowObscured xmlns:a14="http://schemas.microsoft.com/office/drawing/2010/main"/>
                      </a:ext>
                    </a:extLst>
                  </pic:spPr>
                </pic:pic>
              </a:graphicData>
            </a:graphic>
          </wp:inline>
        </w:drawing>
      </w:r>
    </w:p>
    <w:p w14:paraId="35961BFD" w14:textId="77777777" w:rsidR="00DE27F0" w:rsidRPr="00572EE7" w:rsidRDefault="00DE27F0" w:rsidP="00DE27F0">
      <w:pPr>
        <w:pStyle w:val="Caption"/>
        <w:rPr>
          <w:lang w:val="en-GB"/>
        </w:rPr>
      </w:pPr>
      <w:r w:rsidRPr="00572EE7">
        <w:rPr>
          <w:lang w:val="en-GB"/>
        </w:rPr>
        <w:t xml:space="preserve">Figure </w:t>
      </w:r>
      <w:r w:rsidR="00A952E3" w:rsidRPr="00572EE7">
        <w:rPr>
          <w:lang w:val="en-GB"/>
        </w:rPr>
        <w:fldChar w:fldCharType="begin"/>
      </w:r>
      <w:r w:rsidR="00C55919" w:rsidRPr="00572EE7">
        <w:rPr>
          <w:lang w:val="en-GB"/>
        </w:rPr>
        <w:instrText xml:space="preserve"> SEQ Figure \* ARABIC </w:instrText>
      </w:r>
      <w:r w:rsidR="00A952E3" w:rsidRPr="00572EE7">
        <w:rPr>
          <w:lang w:val="en-GB"/>
        </w:rPr>
        <w:fldChar w:fldCharType="separate"/>
      </w:r>
      <w:r w:rsidR="00F76E93" w:rsidRPr="00572EE7">
        <w:rPr>
          <w:noProof/>
          <w:lang w:val="en-GB"/>
        </w:rPr>
        <w:t>11</w:t>
      </w:r>
      <w:r w:rsidR="00A952E3" w:rsidRPr="00572EE7">
        <w:rPr>
          <w:lang w:val="en-GB"/>
        </w:rPr>
        <w:fldChar w:fldCharType="end"/>
      </w:r>
      <w:r w:rsidRPr="00572EE7">
        <w:rPr>
          <w:lang w:val="en-GB"/>
        </w:rPr>
        <w:t xml:space="preserve">. Histogram and </w:t>
      </w:r>
      <w:proofErr w:type="spellStart"/>
      <w:r w:rsidRPr="00572EE7">
        <w:rPr>
          <w:lang w:val="en-GB"/>
        </w:rPr>
        <w:t>norml</w:t>
      </w:r>
      <w:proofErr w:type="spellEnd"/>
      <w:r w:rsidRPr="00572EE7">
        <w:rPr>
          <w:lang w:val="en-GB"/>
        </w:rPr>
        <w:t xml:space="preserve"> q-q plot of </w:t>
      </w:r>
      <w:r w:rsidRPr="00572EE7">
        <w:rPr>
          <w:rFonts w:cs="Calibri"/>
          <w:lang w:val="en-GB"/>
        </w:rPr>
        <w:t>data on phytoplankton cell volumes (</w:t>
      </w:r>
      <w:proofErr w:type="spellStart"/>
      <w:r w:rsidRPr="00572EE7">
        <w:rPr>
          <w:rFonts w:cs="Calibri"/>
          <w:lang w:val="en-GB"/>
        </w:rPr>
        <w:t>Olenina</w:t>
      </w:r>
      <w:proofErr w:type="spellEnd"/>
      <w:r w:rsidRPr="00572EE7">
        <w:rPr>
          <w:rFonts w:cs="Calibri"/>
          <w:lang w:val="en-GB"/>
        </w:rPr>
        <w:t xml:space="preserve"> et al 2006)</w:t>
      </w:r>
    </w:p>
    <w:p w14:paraId="5ABC7E84" w14:textId="77777777" w:rsidR="000804EB" w:rsidRPr="00572EE7" w:rsidRDefault="00AF56BB">
      <w:pPr>
        <w:spacing w:before="120"/>
        <w:rPr>
          <w:rFonts w:cs="Calibri"/>
          <w:lang w:val="en-GB"/>
        </w:rPr>
      </w:pPr>
      <w:r w:rsidRPr="00572EE7">
        <w:rPr>
          <w:b/>
          <w:i/>
          <w:lang w:val="en-GB"/>
        </w:rPr>
        <w:t>Parameter default value and PDF</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3"/>
      </w:tblGrid>
      <w:tr w:rsidR="001941B8" w:rsidRPr="00572EE7" w14:paraId="6845829A" w14:textId="77777777" w:rsidTr="00004287">
        <w:trPr>
          <w:trHeight w:val="557"/>
          <w:jc w:val="center"/>
        </w:trPr>
        <w:tc>
          <w:tcPr>
            <w:tcW w:w="6053" w:type="dxa"/>
          </w:tcPr>
          <w:p w14:paraId="0C4E8458" w14:textId="77777777" w:rsidR="001941B8" w:rsidRPr="00572EE7" w:rsidRDefault="001941B8" w:rsidP="000A2FB8">
            <w:pPr>
              <w:spacing w:after="0"/>
              <w:jc w:val="center"/>
              <w:rPr>
                <w:lang w:val="en-GB"/>
              </w:rPr>
            </w:pPr>
            <w:r w:rsidRPr="00572EE7">
              <w:rPr>
                <w:lang w:val="en-GB"/>
              </w:rPr>
              <w:t>Best estimate (</w:t>
            </w:r>
            <w:proofErr w:type="spellStart"/>
            <w:r w:rsidRPr="00572EE7">
              <w:rPr>
                <w:lang w:val="en-GB"/>
              </w:rPr>
              <w:t>V_cell</w:t>
            </w:r>
            <w:proofErr w:type="spellEnd"/>
            <w:r w:rsidR="00A4100F" w:rsidRPr="00572EE7">
              <w:rPr>
                <w:lang w:val="en-GB"/>
              </w:rPr>
              <w:t>) = 7.68</w:t>
            </w:r>
            <w:r w:rsidRPr="00572EE7">
              <w:rPr>
                <w:lang w:val="en-GB"/>
              </w:rPr>
              <w:t xml:space="preserve"> </w:t>
            </w:r>
            <w:r w:rsidR="00680A7F" w:rsidRPr="00572EE7">
              <w:rPr>
                <w:lang w:val="en-GB"/>
              </w:rPr>
              <w:t>(µm</w:t>
            </w:r>
            <w:r w:rsidR="00680A7F" w:rsidRPr="00572EE7">
              <w:rPr>
                <w:vertAlign w:val="superscript"/>
                <w:lang w:val="en-GB"/>
              </w:rPr>
              <w:t>3</w:t>
            </w:r>
            <w:r w:rsidR="00680A7F" w:rsidRPr="00572EE7">
              <w:rPr>
                <w:lang w:val="en-GB"/>
              </w:rPr>
              <w:t xml:space="preserve"> cell</w:t>
            </w:r>
            <w:r w:rsidR="00680A7F" w:rsidRPr="00572EE7">
              <w:rPr>
                <w:vertAlign w:val="superscript"/>
                <w:lang w:val="en-GB"/>
              </w:rPr>
              <w:t>-1</w:t>
            </w:r>
            <w:r w:rsidRPr="00572EE7">
              <w:rPr>
                <w:lang w:val="en-GB"/>
              </w:rPr>
              <w:t>)</w:t>
            </w:r>
          </w:p>
          <w:p w14:paraId="3B37D725" w14:textId="77777777" w:rsidR="001941B8" w:rsidRPr="00572EE7" w:rsidRDefault="00680A7F" w:rsidP="000A2FB8">
            <w:pPr>
              <w:spacing w:after="0"/>
              <w:jc w:val="center"/>
              <w:rPr>
                <w:lang w:val="en-GB"/>
              </w:rPr>
            </w:pPr>
            <w:r w:rsidRPr="00572EE7">
              <w:rPr>
                <w:lang w:val="en-GB"/>
              </w:rPr>
              <w:t>PDF (</w:t>
            </w:r>
            <w:proofErr w:type="spellStart"/>
            <w:r w:rsidRPr="00572EE7">
              <w:rPr>
                <w:lang w:val="en-GB"/>
              </w:rPr>
              <w:t>V_cell</w:t>
            </w:r>
            <w:proofErr w:type="spellEnd"/>
            <w:r w:rsidR="001941B8" w:rsidRPr="00572EE7">
              <w:rPr>
                <w:lang w:val="en-GB"/>
              </w:rPr>
              <w:t xml:space="preserve">) = </w:t>
            </w:r>
            <w:r w:rsidRPr="00572EE7">
              <w:rPr>
                <w:lang w:val="en-GB"/>
              </w:rPr>
              <w:t>LN (</w:t>
            </w:r>
            <w:proofErr w:type="spellStart"/>
            <w:r w:rsidRPr="00572EE7">
              <w:rPr>
                <w:lang w:val="en-GB"/>
              </w:rPr>
              <w:t>perc</w:t>
            </w:r>
            <w:proofErr w:type="spellEnd"/>
            <w:r w:rsidRPr="00572EE7">
              <w:rPr>
                <w:lang w:val="en-GB"/>
              </w:rPr>
              <w:t xml:space="preserve"> 5 = </w:t>
            </w:r>
            <w:r w:rsidR="00A4100F" w:rsidRPr="00572EE7">
              <w:rPr>
                <w:rFonts w:eastAsia="Times New Roman" w:cs="Calibri"/>
                <w:lang w:val="en-GB"/>
              </w:rPr>
              <w:t>2.90</w:t>
            </w:r>
            <w:r w:rsidRPr="00572EE7">
              <w:rPr>
                <w:rFonts w:eastAsia="Times New Roman" w:cs="Calibri"/>
                <w:lang w:val="en-GB"/>
              </w:rPr>
              <w:t xml:space="preserve"> </w:t>
            </w:r>
            <w:r w:rsidRPr="00572EE7">
              <w:rPr>
                <w:lang w:val="en-GB"/>
              </w:rPr>
              <w:t xml:space="preserve">– </w:t>
            </w:r>
            <w:proofErr w:type="spellStart"/>
            <w:r w:rsidRPr="00572EE7">
              <w:rPr>
                <w:lang w:val="en-GB"/>
              </w:rPr>
              <w:t>perc</w:t>
            </w:r>
            <w:proofErr w:type="spellEnd"/>
            <w:r w:rsidRPr="00572EE7">
              <w:rPr>
                <w:lang w:val="en-GB"/>
              </w:rPr>
              <w:t xml:space="preserve"> 95</w:t>
            </w:r>
            <w:r w:rsidR="00280D92" w:rsidRPr="00572EE7">
              <w:rPr>
                <w:lang w:val="en-GB"/>
              </w:rPr>
              <w:t xml:space="preserve"> </w:t>
            </w:r>
            <w:r w:rsidRPr="00572EE7">
              <w:rPr>
                <w:lang w:val="en-GB"/>
              </w:rPr>
              <w:t>=</w:t>
            </w:r>
            <w:r w:rsidR="00280D92" w:rsidRPr="00572EE7">
              <w:rPr>
                <w:lang w:val="en-GB"/>
              </w:rPr>
              <w:t xml:space="preserve"> </w:t>
            </w:r>
            <w:r w:rsidR="00A4100F" w:rsidRPr="00572EE7">
              <w:rPr>
                <w:rFonts w:eastAsia="Times New Roman" w:cs="Calibri"/>
                <w:lang w:val="en-GB"/>
              </w:rPr>
              <w:t>12.04</w:t>
            </w:r>
            <w:r w:rsidRPr="00572EE7">
              <w:rPr>
                <w:lang w:val="en-GB"/>
              </w:rPr>
              <w:t>)</w:t>
            </w:r>
          </w:p>
        </w:tc>
      </w:tr>
    </w:tbl>
    <w:p w14:paraId="4DB037D2" w14:textId="77777777" w:rsidR="00E8510F" w:rsidRPr="00572EE7" w:rsidRDefault="00E8510F" w:rsidP="00C80249">
      <w:pPr>
        <w:pStyle w:val="Heading4"/>
        <w:numPr>
          <w:ilvl w:val="3"/>
          <w:numId w:val="1"/>
        </w:numPr>
        <w:rPr>
          <w:rFonts w:asciiTheme="majorHAnsi" w:hAnsiTheme="majorHAnsi" w:cs="Calibri"/>
          <w:sz w:val="24"/>
          <w:szCs w:val="22"/>
          <w:lang w:val="en-GB"/>
        </w:rPr>
      </w:pPr>
      <w:bookmarkStart w:id="285" w:name="_Toc422858954"/>
      <w:r w:rsidRPr="00572EE7">
        <w:rPr>
          <w:rFonts w:asciiTheme="majorHAnsi" w:hAnsiTheme="majorHAnsi" w:cs="Calibri"/>
          <w:sz w:val="24"/>
          <w:szCs w:val="22"/>
          <w:lang w:val="en-GB"/>
        </w:rPr>
        <w:t>Volume to weight conversion factor (</w:t>
      </w:r>
      <w:proofErr w:type="spellStart"/>
      <w:r w:rsidR="007A15A6" w:rsidRPr="00572EE7">
        <w:rPr>
          <w:rFonts w:asciiTheme="majorHAnsi" w:hAnsiTheme="majorHAnsi" w:cs="Calibri"/>
          <w:sz w:val="24"/>
          <w:szCs w:val="22"/>
          <w:lang w:val="en-GB"/>
        </w:rPr>
        <w:t>volume_to_weight</w:t>
      </w:r>
      <w:proofErr w:type="spellEnd"/>
      <w:r w:rsidR="007A15A6" w:rsidRPr="00572EE7">
        <w:rPr>
          <w:rFonts w:asciiTheme="majorHAnsi" w:hAnsiTheme="majorHAnsi" w:cs="Calibri"/>
          <w:sz w:val="24"/>
          <w:szCs w:val="22"/>
          <w:lang w:val="en-GB"/>
        </w:rPr>
        <w:t>)</w:t>
      </w:r>
      <w:r w:rsidR="00154E47" w:rsidRPr="00572EE7">
        <w:rPr>
          <w:rFonts w:asciiTheme="majorHAnsi" w:hAnsiTheme="majorHAnsi" w:cs="Calibri"/>
          <w:sz w:val="24"/>
          <w:szCs w:val="22"/>
          <w:lang w:val="en-GB"/>
        </w:rPr>
        <w:t xml:space="preserve"> (µg. µm</w:t>
      </w:r>
      <w:r w:rsidR="00154E47" w:rsidRPr="00572EE7">
        <w:rPr>
          <w:rFonts w:asciiTheme="majorHAnsi" w:hAnsiTheme="majorHAnsi" w:cs="Calibri"/>
          <w:sz w:val="24"/>
          <w:szCs w:val="22"/>
          <w:vertAlign w:val="superscript"/>
          <w:lang w:val="en-GB"/>
        </w:rPr>
        <w:t>-3</w:t>
      </w:r>
      <w:r w:rsidR="00154E47" w:rsidRPr="00572EE7">
        <w:rPr>
          <w:rFonts w:asciiTheme="majorHAnsi" w:hAnsiTheme="majorHAnsi" w:cs="Calibri"/>
          <w:sz w:val="24"/>
          <w:szCs w:val="22"/>
          <w:lang w:val="en-GB"/>
        </w:rPr>
        <w:t>)</w:t>
      </w:r>
      <w:bookmarkEnd w:id="285"/>
    </w:p>
    <w:p w14:paraId="7C5A4003" w14:textId="77777777" w:rsidR="00E8510F" w:rsidRPr="00572EE7" w:rsidRDefault="00E8510F" w:rsidP="00E8510F">
      <w:pPr>
        <w:spacing w:after="0"/>
        <w:rPr>
          <w:b/>
          <w:i/>
          <w:lang w:val="en-GB"/>
        </w:rPr>
      </w:pPr>
      <w:r w:rsidRPr="00572EE7">
        <w:rPr>
          <w:b/>
          <w:i/>
          <w:lang w:val="en-GB"/>
        </w:rPr>
        <w:t>Physical/chemical/biological/empirical meaning</w:t>
      </w:r>
    </w:p>
    <w:p w14:paraId="2D56B34B" w14:textId="77777777" w:rsidR="00E8510F" w:rsidRPr="00572EE7" w:rsidRDefault="00E8510F" w:rsidP="00E8510F">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Two</w:t>
      </w:r>
      <w:r w:rsidR="00C80249" w:rsidRPr="00572EE7">
        <w:rPr>
          <w:rFonts w:ascii="Calibri" w:hAnsi="Calibri" w:cs="Calibri"/>
          <w:sz w:val="22"/>
          <w:szCs w:val="22"/>
          <w:lang w:val="en-GB"/>
        </w:rPr>
        <w:t xml:space="preserve"> kind o</w:t>
      </w:r>
      <w:r w:rsidR="00C20907" w:rsidRPr="00572EE7">
        <w:rPr>
          <w:rFonts w:ascii="Calibri" w:hAnsi="Calibri" w:cs="Calibri"/>
          <w:sz w:val="22"/>
          <w:szCs w:val="22"/>
          <w:lang w:val="en-GB"/>
        </w:rPr>
        <w:t>f</w:t>
      </w:r>
      <w:r w:rsidRPr="00572EE7">
        <w:rPr>
          <w:rFonts w:ascii="Calibri" w:hAnsi="Calibri" w:cs="Calibri"/>
          <w:sz w:val="22"/>
          <w:szCs w:val="22"/>
          <w:lang w:val="en-GB"/>
        </w:rPr>
        <w:t xml:space="preserve"> wet weights </w:t>
      </w:r>
      <w:r w:rsidR="007A15A6" w:rsidRPr="00572EE7">
        <w:rPr>
          <w:rFonts w:ascii="Calibri" w:hAnsi="Calibri" w:cs="Calibri"/>
          <w:sz w:val="22"/>
          <w:szCs w:val="22"/>
          <w:lang w:val="en-GB"/>
        </w:rPr>
        <w:t>can</w:t>
      </w:r>
      <w:r w:rsidRPr="00572EE7">
        <w:rPr>
          <w:rFonts w:ascii="Calibri" w:hAnsi="Calibri" w:cs="Calibri"/>
          <w:sz w:val="22"/>
          <w:szCs w:val="22"/>
          <w:lang w:val="en-GB"/>
        </w:rPr>
        <w:t xml:space="preserve"> be recognized, the true wet weight of the cells themselves with no extraneous water and the experimental wet weight obtained after draining the cells. The first weight is obtained from </w:t>
      </w:r>
      <w:r w:rsidR="00C80249" w:rsidRPr="00572EE7">
        <w:rPr>
          <w:rFonts w:ascii="Calibri" w:hAnsi="Calibri" w:cs="Calibri"/>
          <w:sz w:val="22"/>
          <w:szCs w:val="22"/>
          <w:lang w:val="en-GB"/>
        </w:rPr>
        <w:t xml:space="preserve">measuring </w:t>
      </w:r>
      <w:r w:rsidRPr="00572EE7">
        <w:rPr>
          <w:rFonts w:ascii="Calibri" w:hAnsi="Calibri" w:cs="Calibri"/>
          <w:sz w:val="22"/>
          <w:szCs w:val="22"/>
          <w:lang w:val="en-GB"/>
        </w:rPr>
        <w:t>algal cell volumes, and a specific gravity value may be taken as unity. The experimental wet weight will vary considerably according to the technique employed and will rarely be less than twice the true algal weight, due to the presence of interstitial water</w:t>
      </w:r>
      <w:r w:rsidR="00192C55" w:rsidRPr="00572EE7">
        <w:rPr>
          <w:rFonts w:ascii="Calibri" w:hAnsi="Calibri" w:cs="Calibri"/>
          <w:sz w:val="22"/>
          <w:szCs w:val="22"/>
          <w:lang w:val="en-GB"/>
        </w:rPr>
        <w:t xml:space="preserve"> (Strickland 1960)</w:t>
      </w:r>
      <w:r w:rsidRPr="00572EE7">
        <w:rPr>
          <w:rFonts w:ascii="Calibri" w:hAnsi="Calibri" w:cs="Calibri"/>
          <w:sz w:val="22"/>
          <w:szCs w:val="22"/>
          <w:lang w:val="en-GB"/>
        </w:rPr>
        <w:t xml:space="preserve">. </w:t>
      </w:r>
    </w:p>
    <w:p w14:paraId="722915FD" w14:textId="77777777" w:rsidR="007A15A6" w:rsidRPr="00572EE7" w:rsidRDefault="007A15A6" w:rsidP="007A15A6">
      <w:pPr>
        <w:pStyle w:val="BodyText"/>
        <w:spacing w:before="120" w:line="276" w:lineRule="auto"/>
        <w:jc w:val="left"/>
        <w:rPr>
          <w:rFonts w:ascii="Calibri" w:hAnsi="Calibri" w:cs="Calibri"/>
          <w:b/>
          <w:i/>
          <w:sz w:val="22"/>
          <w:szCs w:val="22"/>
          <w:lang w:val="en-GB"/>
        </w:rPr>
      </w:pPr>
      <w:r w:rsidRPr="00572EE7">
        <w:rPr>
          <w:rFonts w:ascii="Calibri" w:hAnsi="Calibri" w:cs="Calibri"/>
          <w:b/>
          <w:i/>
          <w:sz w:val="22"/>
          <w:szCs w:val="22"/>
          <w:lang w:val="en-GB"/>
        </w:rPr>
        <w:t>Role in the model</w:t>
      </w:r>
    </w:p>
    <w:p w14:paraId="2D3D91A2" w14:textId="77777777" w:rsidR="00065C8C" w:rsidRPr="00572EE7" w:rsidRDefault="007A15A6" w:rsidP="00C80249">
      <w:pPr>
        <w:pStyle w:val="BodyText"/>
        <w:spacing w:line="276" w:lineRule="auto"/>
        <w:jc w:val="both"/>
        <w:rPr>
          <w:rFonts w:ascii="Calibri" w:hAnsi="Calibri" w:cs="Calibri"/>
          <w:sz w:val="22"/>
          <w:szCs w:val="22"/>
          <w:lang w:val="en-GB"/>
        </w:rPr>
      </w:pPr>
      <w:proofErr w:type="spellStart"/>
      <w:proofErr w:type="gramStart"/>
      <w:r w:rsidRPr="00572EE7">
        <w:rPr>
          <w:rFonts w:ascii="Calibri" w:hAnsi="Calibri" w:cs="Calibri"/>
          <w:sz w:val="22"/>
          <w:szCs w:val="22"/>
          <w:lang w:val="en-GB"/>
        </w:rPr>
        <w:t>volume_to_weight</w:t>
      </w:r>
      <w:proofErr w:type="spellEnd"/>
      <w:proofErr w:type="gramEnd"/>
      <w:r w:rsidR="00C80249" w:rsidRPr="00572EE7">
        <w:rPr>
          <w:rFonts w:ascii="Calibri" w:hAnsi="Calibri" w:cs="Calibri"/>
          <w:sz w:val="22"/>
          <w:szCs w:val="22"/>
          <w:lang w:val="en-GB"/>
        </w:rPr>
        <w:t xml:space="preserve"> conversion factor</w:t>
      </w:r>
      <w:r w:rsidRPr="00572EE7">
        <w:rPr>
          <w:rFonts w:ascii="Calibri" w:hAnsi="Calibri" w:cs="Calibri"/>
          <w:sz w:val="22"/>
          <w:szCs w:val="22"/>
          <w:lang w:val="en-GB"/>
        </w:rPr>
        <w:t xml:space="preserve"> is used in</w:t>
      </w:r>
      <w:r w:rsidR="003B0433" w:rsidRPr="00572EE7">
        <w:rPr>
          <w:rFonts w:ascii="Calibri" w:hAnsi="Calibri" w:cs="Calibri"/>
          <w:sz w:val="22"/>
          <w:szCs w:val="22"/>
          <w:lang w:val="en-GB"/>
        </w:rPr>
        <w:t xml:space="preserve"> transforming cell </w:t>
      </w:r>
      <w:proofErr w:type="spellStart"/>
      <w:r w:rsidR="003B0433" w:rsidRPr="00572EE7">
        <w:rPr>
          <w:rFonts w:ascii="Calibri" w:hAnsi="Calibri" w:cs="Calibri"/>
          <w:sz w:val="22"/>
          <w:szCs w:val="22"/>
          <w:lang w:val="en-GB"/>
        </w:rPr>
        <w:t>biovolume</w:t>
      </w:r>
      <w:proofErr w:type="spellEnd"/>
      <w:r w:rsidR="003B0433" w:rsidRPr="00572EE7">
        <w:rPr>
          <w:rFonts w:ascii="Calibri" w:hAnsi="Calibri" w:cs="Calibri"/>
          <w:sz w:val="22"/>
          <w:szCs w:val="22"/>
          <w:lang w:val="en-GB"/>
        </w:rPr>
        <w:t xml:space="preserve"> to weight of cell.</w:t>
      </w:r>
      <w:r w:rsidR="00C80249" w:rsidRPr="00572EE7">
        <w:rPr>
          <w:rFonts w:ascii="Calibri" w:hAnsi="Calibri" w:cs="Calibri"/>
          <w:sz w:val="22"/>
          <w:szCs w:val="22"/>
          <w:lang w:val="en-GB"/>
        </w:rPr>
        <w:t xml:space="preserve">                                                                                                                                                 </w:t>
      </w:r>
      <w:r w:rsidRPr="00572EE7">
        <w:rPr>
          <w:rFonts w:ascii="Calibri" w:hAnsi="Calibri" w:cs="Calibri"/>
          <w:sz w:val="22"/>
          <w:szCs w:val="22"/>
          <w:lang w:val="en-GB"/>
        </w:rPr>
        <w:t xml:space="preserve"> </w:t>
      </w:r>
    </w:p>
    <w:p w14:paraId="2E08BE1B" w14:textId="77777777" w:rsidR="00C20907" w:rsidRPr="00572EE7" w:rsidRDefault="00C20907" w:rsidP="00C20907">
      <w:pPr>
        <w:pStyle w:val="BodyText"/>
        <w:spacing w:before="120" w:line="276" w:lineRule="auto"/>
        <w:jc w:val="both"/>
        <w:rPr>
          <w:rFonts w:ascii="Calibri" w:hAnsi="Calibri" w:cs="Calibri"/>
          <w:b/>
          <w:i/>
          <w:sz w:val="22"/>
          <w:szCs w:val="22"/>
          <w:lang w:val="en-GB"/>
        </w:rPr>
      </w:pPr>
      <w:r w:rsidRPr="00572EE7">
        <w:rPr>
          <w:rFonts w:ascii="Calibri" w:hAnsi="Calibri" w:cs="Calibri"/>
          <w:b/>
          <w:i/>
          <w:sz w:val="22"/>
          <w:szCs w:val="22"/>
          <w:lang w:val="en-GB"/>
        </w:rPr>
        <w:t>Parameter estimation type</w:t>
      </w:r>
    </w:p>
    <w:p w14:paraId="2071EBE0" w14:textId="77777777" w:rsidR="00C20907" w:rsidRPr="00572EE7" w:rsidRDefault="00C20907" w:rsidP="00C20907">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Statistical analysis of large database [ ]</w:t>
      </w:r>
      <w:r w:rsidRPr="00572EE7">
        <w:rPr>
          <w:rFonts w:ascii="Calibri" w:hAnsi="Calibri" w:cs="Calibri"/>
          <w:sz w:val="22"/>
          <w:szCs w:val="22"/>
          <w:lang w:val="en-GB"/>
        </w:rPr>
        <w:tab/>
      </w:r>
      <w:r w:rsidRPr="00572EE7">
        <w:rPr>
          <w:rFonts w:ascii="Calibri" w:hAnsi="Calibri" w:cs="Calibri"/>
          <w:sz w:val="22"/>
          <w:szCs w:val="22"/>
          <w:lang w:val="en-GB"/>
        </w:rPr>
        <w:tab/>
      </w:r>
    </w:p>
    <w:p w14:paraId="4D72B097" w14:textId="77777777" w:rsidR="00C20907" w:rsidRPr="00572EE7" w:rsidRDefault="00C20907" w:rsidP="00C20907">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Calibration [ ]</w:t>
      </w:r>
      <w:r w:rsidRPr="00572EE7">
        <w:rPr>
          <w:rFonts w:ascii="Calibri" w:hAnsi="Calibri" w:cs="Calibri"/>
          <w:sz w:val="22"/>
          <w:szCs w:val="22"/>
          <w:lang w:val="en-GB"/>
        </w:rPr>
        <w:tab/>
      </w:r>
      <w:r w:rsidRPr="00572EE7">
        <w:rPr>
          <w:rFonts w:ascii="Calibri" w:hAnsi="Calibri" w:cs="Calibri"/>
          <w:sz w:val="22"/>
          <w:szCs w:val="22"/>
          <w:lang w:val="en-GB"/>
        </w:rPr>
        <w:tab/>
      </w:r>
    </w:p>
    <w:p w14:paraId="43ED5DE2" w14:textId="77777777" w:rsidR="00C20907" w:rsidRPr="00572EE7" w:rsidRDefault="00C20907" w:rsidP="00C20907">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Extrapolation [ ]</w:t>
      </w:r>
    </w:p>
    <w:p w14:paraId="04377674" w14:textId="77777777" w:rsidR="00C20907" w:rsidRPr="00572EE7" w:rsidRDefault="00C20907" w:rsidP="00C20907">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Expert elicitation [X]</w:t>
      </w:r>
    </w:p>
    <w:p w14:paraId="5EC80154" w14:textId="77777777" w:rsidR="00C20907" w:rsidRPr="00572EE7" w:rsidRDefault="00C20907" w:rsidP="00C20907">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Bayesian approach [ ], eventually</w:t>
      </w:r>
    </w:p>
    <w:p w14:paraId="39E7CE68" w14:textId="77777777" w:rsidR="00C20907" w:rsidRPr="00572EE7" w:rsidRDefault="00C20907" w:rsidP="00C20907">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lastRenderedPageBreak/>
        <w:t>QSAR or read-across [ ]</w:t>
      </w:r>
    </w:p>
    <w:p w14:paraId="0CE62BEC" w14:textId="77777777" w:rsidR="00C20907" w:rsidRPr="00572EE7" w:rsidRDefault="00C20907" w:rsidP="00C20907">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Mechanistic model [ ]</w:t>
      </w:r>
    </w:p>
    <w:p w14:paraId="752FC2CA" w14:textId="77777777" w:rsidR="00C20907" w:rsidRPr="00572EE7" w:rsidRDefault="00C20907" w:rsidP="00C20907">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Perfect information [ ] to be informed by the end user case by case</w:t>
      </w:r>
    </w:p>
    <w:p w14:paraId="4450B937" w14:textId="77777777" w:rsidR="00192C55" w:rsidRPr="00572EE7" w:rsidRDefault="00192C55" w:rsidP="00C80249">
      <w:pPr>
        <w:pStyle w:val="BodyText"/>
        <w:spacing w:before="120" w:line="276" w:lineRule="auto"/>
        <w:jc w:val="both"/>
        <w:rPr>
          <w:rFonts w:ascii="Calibri" w:hAnsi="Calibri" w:cs="Calibri"/>
          <w:b/>
          <w:i/>
          <w:sz w:val="22"/>
          <w:szCs w:val="22"/>
          <w:lang w:val="en-GB"/>
        </w:rPr>
      </w:pPr>
      <w:r w:rsidRPr="00572EE7">
        <w:rPr>
          <w:rFonts w:ascii="Calibri" w:hAnsi="Calibri" w:cs="Calibri"/>
          <w:b/>
          <w:i/>
          <w:sz w:val="22"/>
          <w:szCs w:val="22"/>
          <w:lang w:val="en-GB"/>
        </w:rPr>
        <w:t>Parameter estimation description</w:t>
      </w:r>
    </w:p>
    <w:p w14:paraId="67DE5A4E" w14:textId="77777777" w:rsidR="003B0433" w:rsidRPr="00572EE7" w:rsidRDefault="00192C55" w:rsidP="00C80249">
      <w:pPr>
        <w:pStyle w:val="BodyText"/>
        <w:spacing w:line="276" w:lineRule="auto"/>
        <w:jc w:val="both"/>
        <w:rPr>
          <w:rFonts w:ascii="Calibri" w:eastAsia="Calibri" w:hAnsi="Calibri" w:cs="Calibri"/>
          <w:sz w:val="22"/>
          <w:szCs w:val="22"/>
          <w:lang w:val="en-GB"/>
        </w:rPr>
      </w:pPr>
      <w:r w:rsidRPr="00572EE7">
        <w:rPr>
          <w:rFonts w:ascii="Calibri" w:eastAsia="Calibri" w:hAnsi="Calibri" w:cs="Calibri"/>
          <w:sz w:val="22"/>
          <w:szCs w:val="22"/>
          <w:lang w:val="en-GB"/>
        </w:rPr>
        <w:t>Assuming phytoplankton cells have specific gravity of unity, 10</w:t>
      </w:r>
      <w:r w:rsidRPr="00572EE7">
        <w:rPr>
          <w:rFonts w:ascii="Calibri" w:eastAsia="Calibri" w:hAnsi="Calibri" w:cs="Calibri"/>
          <w:sz w:val="22"/>
          <w:szCs w:val="22"/>
          <w:vertAlign w:val="superscript"/>
          <w:lang w:val="en-GB"/>
        </w:rPr>
        <w:t>9</w:t>
      </w:r>
      <w:r w:rsidRPr="00572EE7">
        <w:rPr>
          <w:rFonts w:ascii="Calibri" w:eastAsia="Calibri" w:hAnsi="Calibri" w:cs="Calibri"/>
          <w:sz w:val="22"/>
          <w:szCs w:val="22"/>
          <w:lang w:val="en-GB"/>
        </w:rPr>
        <w:t xml:space="preserve"> </w:t>
      </w:r>
      <w:r w:rsidR="001E5B9A" w:rsidRPr="00572EE7">
        <w:rPr>
          <w:rFonts w:ascii="Calibri" w:eastAsia="Calibri" w:hAnsi="Calibri" w:cs="Calibri"/>
          <w:sz w:val="22"/>
          <w:szCs w:val="22"/>
          <w:lang w:val="en-GB"/>
        </w:rPr>
        <w:t>mm</w:t>
      </w:r>
      <w:r w:rsidRPr="00572EE7">
        <w:rPr>
          <w:rFonts w:ascii="Calibri" w:eastAsia="Calibri" w:hAnsi="Calibri" w:cs="Calibri"/>
          <w:sz w:val="22"/>
          <w:szCs w:val="22"/>
          <w:vertAlign w:val="superscript"/>
          <w:lang w:val="en-GB"/>
        </w:rPr>
        <w:t>3</w:t>
      </w:r>
      <w:r w:rsidRPr="00572EE7">
        <w:rPr>
          <w:rFonts w:ascii="Calibri" w:eastAsia="Calibri" w:hAnsi="Calibri" w:cs="Calibri"/>
          <w:sz w:val="22"/>
          <w:szCs w:val="22"/>
          <w:lang w:val="en-GB"/>
        </w:rPr>
        <w:t xml:space="preserve"> of phytoplankton weigh 1 mg (Strickland 1960). </w:t>
      </w:r>
    </w:p>
    <w:p w14:paraId="583B4EAE" w14:textId="77777777" w:rsidR="003B0433" w:rsidRPr="00572EE7" w:rsidRDefault="00192C55" w:rsidP="00BD08AA">
      <w:pPr>
        <w:pStyle w:val="BodyText"/>
        <w:spacing w:before="240" w:line="276" w:lineRule="auto"/>
        <w:jc w:val="both"/>
        <w:rPr>
          <w:rFonts w:ascii="Calibri" w:hAnsi="Calibri" w:cs="Calibri"/>
          <w:b/>
          <w:i/>
          <w:sz w:val="22"/>
          <w:szCs w:val="22"/>
          <w:lang w:val="en-GB"/>
        </w:rPr>
      </w:pPr>
      <w:r w:rsidRPr="00572EE7">
        <w:rPr>
          <w:rFonts w:ascii="Calibri" w:hAnsi="Calibri" w:cs="Calibri"/>
          <w:b/>
          <w:i/>
          <w:sz w:val="22"/>
          <w:szCs w:val="22"/>
          <w:lang w:val="en-GB"/>
        </w:rPr>
        <w:t>Parameter default value and PDF</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3"/>
      </w:tblGrid>
      <w:tr w:rsidR="00192C55" w:rsidRPr="00572EE7" w14:paraId="3A10F290" w14:textId="77777777" w:rsidTr="00174CE9">
        <w:trPr>
          <w:trHeight w:val="557"/>
          <w:jc w:val="center"/>
        </w:trPr>
        <w:tc>
          <w:tcPr>
            <w:tcW w:w="5113" w:type="dxa"/>
          </w:tcPr>
          <w:p w14:paraId="76465C13" w14:textId="77777777" w:rsidR="00192C55" w:rsidRPr="00572EE7" w:rsidRDefault="00192C55" w:rsidP="00202BC2">
            <w:pPr>
              <w:spacing w:after="0"/>
              <w:jc w:val="center"/>
              <w:rPr>
                <w:rFonts w:cs="Calibri"/>
                <w:lang w:val="en-GB"/>
              </w:rPr>
            </w:pPr>
            <w:r w:rsidRPr="00572EE7">
              <w:rPr>
                <w:lang w:val="en-GB"/>
              </w:rPr>
              <w:t>Best estimate (</w:t>
            </w:r>
            <w:proofErr w:type="spellStart"/>
            <w:r w:rsidRPr="00572EE7">
              <w:rPr>
                <w:rFonts w:cs="Calibri"/>
                <w:lang w:val="en-GB"/>
              </w:rPr>
              <w:t>volume_to_weight</w:t>
            </w:r>
            <w:proofErr w:type="spellEnd"/>
            <w:r w:rsidRPr="00572EE7">
              <w:rPr>
                <w:rFonts w:cs="Calibri"/>
                <w:lang w:val="en-GB"/>
              </w:rPr>
              <w:t>) = 1</w:t>
            </w:r>
            <w:r w:rsidR="00C80249" w:rsidRPr="00572EE7">
              <w:rPr>
                <w:rFonts w:cs="Calibri"/>
                <w:lang w:val="en-GB"/>
              </w:rPr>
              <w:t>,00</w:t>
            </w:r>
            <w:r w:rsidRPr="00572EE7">
              <w:rPr>
                <w:rFonts w:cs="Calibri"/>
                <w:lang w:val="en-GB"/>
              </w:rPr>
              <w:t xml:space="preserve"> (</w:t>
            </w:r>
            <w:proofErr w:type="spellStart"/>
            <w:r w:rsidRPr="00572EE7">
              <w:rPr>
                <w:rFonts w:cs="Calibri"/>
                <w:lang w:val="en-GB"/>
              </w:rPr>
              <w:t>unitless</w:t>
            </w:r>
            <w:proofErr w:type="spellEnd"/>
            <w:r w:rsidRPr="00572EE7">
              <w:rPr>
                <w:rFonts w:cs="Calibri"/>
                <w:lang w:val="en-GB"/>
              </w:rPr>
              <w:t>)</w:t>
            </w:r>
          </w:p>
          <w:p w14:paraId="04473034" w14:textId="77777777" w:rsidR="00192C55" w:rsidRPr="00572EE7" w:rsidRDefault="00192C55" w:rsidP="00202BC2">
            <w:pPr>
              <w:spacing w:after="0"/>
              <w:jc w:val="center"/>
              <w:rPr>
                <w:lang w:val="en-GB"/>
              </w:rPr>
            </w:pPr>
            <w:r w:rsidRPr="00572EE7">
              <w:rPr>
                <w:rFonts w:cs="Calibri"/>
                <w:lang w:val="en-GB"/>
              </w:rPr>
              <w:t xml:space="preserve">PDF </w:t>
            </w:r>
            <w:r w:rsidRPr="00572EE7">
              <w:rPr>
                <w:lang w:val="en-GB"/>
              </w:rPr>
              <w:t>(</w:t>
            </w:r>
            <w:proofErr w:type="spellStart"/>
            <w:r w:rsidRPr="00572EE7">
              <w:rPr>
                <w:rFonts w:cs="Calibri"/>
                <w:lang w:val="en-GB"/>
              </w:rPr>
              <w:t>volume_to_weight</w:t>
            </w:r>
            <w:proofErr w:type="spellEnd"/>
            <w:r w:rsidRPr="00572EE7">
              <w:rPr>
                <w:rFonts w:cs="Calibri"/>
                <w:lang w:val="en-GB"/>
              </w:rPr>
              <w:t xml:space="preserve">) =  </w:t>
            </w:r>
            <w:r w:rsidR="00C80249" w:rsidRPr="00572EE7">
              <w:rPr>
                <w:rFonts w:cs="Calibri"/>
                <w:lang w:val="en-GB"/>
              </w:rPr>
              <w:t>N (µ=1,00 ; SD=0,03)</w:t>
            </w:r>
          </w:p>
        </w:tc>
      </w:tr>
    </w:tbl>
    <w:p w14:paraId="37365694" w14:textId="77777777" w:rsidR="00F53E00" w:rsidRPr="00572EE7" w:rsidRDefault="00F53E00" w:rsidP="00F53E00">
      <w:pPr>
        <w:pStyle w:val="Heading3"/>
        <w:numPr>
          <w:ilvl w:val="3"/>
          <w:numId w:val="1"/>
        </w:numPr>
        <w:ind w:left="1418"/>
        <w:jc w:val="both"/>
        <w:rPr>
          <w:rFonts w:cs="Calibri"/>
          <w:sz w:val="24"/>
          <w:szCs w:val="22"/>
          <w:lang w:val="en-GB"/>
        </w:rPr>
      </w:pPr>
      <w:bookmarkStart w:id="286" w:name="_Toc422858955"/>
      <w:r w:rsidRPr="00572EE7">
        <w:rPr>
          <w:rFonts w:cs="Calibri"/>
          <w:sz w:val="24"/>
          <w:szCs w:val="22"/>
          <w:lang w:val="en-GB"/>
        </w:rPr>
        <w:t>Intercept of phytoplankton growth rate (</w:t>
      </w:r>
      <w:proofErr w:type="spellStart"/>
      <w:r w:rsidRPr="00572EE7">
        <w:rPr>
          <w:rFonts w:cs="Calibri"/>
          <w:sz w:val="24"/>
          <w:szCs w:val="22"/>
          <w:lang w:val="en-GB"/>
        </w:rPr>
        <w:t>a_growth</w:t>
      </w:r>
      <w:proofErr w:type="spellEnd"/>
      <w:r w:rsidRPr="00572EE7">
        <w:rPr>
          <w:rFonts w:cs="Calibri"/>
          <w:sz w:val="24"/>
          <w:szCs w:val="22"/>
          <w:lang w:val="en-GB"/>
        </w:rPr>
        <w:t>)</w:t>
      </w:r>
      <w:bookmarkEnd w:id="286"/>
    </w:p>
    <w:p w14:paraId="3AA4448E" w14:textId="77777777" w:rsidR="00F53E00" w:rsidRPr="00572EE7" w:rsidRDefault="00F53E00" w:rsidP="00F53E00">
      <w:pPr>
        <w:pStyle w:val="ListParagraph"/>
        <w:spacing w:after="0"/>
        <w:ind w:left="708"/>
        <w:rPr>
          <w:lang w:val="en-GB"/>
        </w:rPr>
      </w:pPr>
      <w:proofErr w:type="gramStart"/>
      <w:r w:rsidRPr="00572EE7">
        <w:rPr>
          <w:lang w:val="en-GB"/>
        </w:rPr>
        <w:t>and</w:t>
      </w:r>
      <w:proofErr w:type="gramEnd"/>
    </w:p>
    <w:p w14:paraId="4AE6DECA" w14:textId="77777777" w:rsidR="00F53E00" w:rsidRPr="00572EE7" w:rsidRDefault="00F53E00" w:rsidP="00F53E00">
      <w:pPr>
        <w:pStyle w:val="Heading3"/>
        <w:numPr>
          <w:ilvl w:val="3"/>
          <w:numId w:val="1"/>
        </w:numPr>
        <w:spacing w:before="0" w:after="0"/>
        <w:ind w:left="1418"/>
        <w:jc w:val="both"/>
        <w:rPr>
          <w:rFonts w:cs="Calibri"/>
          <w:sz w:val="24"/>
          <w:szCs w:val="22"/>
          <w:lang w:val="en-GB"/>
        </w:rPr>
      </w:pPr>
      <w:bookmarkStart w:id="287" w:name="_Toc422858956"/>
      <w:r w:rsidRPr="00572EE7">
        <w:rPr>
          <w:rFonts w:cs="Calibri"/>
          <w:sz w:val="24"/>
          <w:szCs w:val="22"/>
          <w:lang w:val="en-GB"/>
        </w:rPr>
        <w:t>Slope of phytoplankton growth rate (</w:t>
      </w:r>
      <w:proofErr w:type="spellStart"/>
      <w:r w:rsidRPr="00572EE7">
        <w:rPr>
          <w:rFonts w:cs="Calibri"/>
          <w:sz w:val="24"/>
          <w:szCs w:val="22"/>
          <w:lang w:val="en-GB"/>
        </w:rPr>
        <w:t>b_growth</w:t>
      </w:r>
      <w:proofErr w:type="spellEnd"/>
      <w:r w:rsidRPr="00572EE7">
        <w:rPr>
          <w:rFonts w:cs="Calibri"/>
          <w:sz w:val="24"/>
          <w:szCs w:val="22"/>
          <w:lang w:val="en-GB"/>
        </w:rPr>
        <w:t>)</w:t>
      </w:r>
      <w:bookmarkEnd w:id="287"/>
    </w:p>
    <w:p w14:paraId="15FDD81B" w14:textId="77777777" w:rsidR="00F53E00" w:rsidRPr="00572EE7" w:rsidRDefault="00F53E00" w:rsidP="00F53E00">
      <w:pPr>
        <w:spacing w:after="0"/>
        <w:rPr>
          <w:b/>
          <w:i/>
          <w:lang w:val="en-GB"/>
        </w:rPr>
      </w:pPr>
      <w:r w:rsidRPr="00572EE7">
        <w:rPr>
          <w:b/>
          <w:i/>
          <w:lang w:val="en-GB"/>
        </w:rPr>
        <w:t>Physical/chemical/biological/empirical meaning</w:t>
      </w:r>
    </w:p>
    <w:p w14:paraId="46584CCA" w14:textId="77777777" w:rsidR="00576E2D" w:rsidRPr="00572EE7" w:rsidRDefault="00BF0068" w:rsidP="0008545B">
      <w:pPr>
        <w:jc w:val="both"/>
        <w:rPr>
          <w:lang w:val="en-GB"/>
        </w:rPr>
      </w:pPr>
      <w:r w:rsidRPr="00572EE7">
        <w:rPr>
          <w:lang w:val="en-GB"/>
        </w:rPr>
        <w:t>Coefficients describe r</w:t>
      </w:r>
      <w:r w:rsidR="00E930F8" w:rsidRPr="00572EE7">
        <w:rPr>
          <w:lang w:val="en-GB"/>
        </w:rPr>
        <w:t>elationship be</w:t>
      </w:r>
      <w:r w:rsidRPr="00572EE7">
        <w:rPr>
          <w:lang w:val="en-GB"/>
        </w:rPr>
        <w:t>twee</w:t>
      </w:r>
      <w:r w:rsidR="00DE61A5" w:rsidRPr="00572EE7">
        <w:rPr>
          <w:lang w:val="en-GB"/>
        </w:rPr>
        <w:t>n cell size and growth rate in</w:t>
      </w:r>
      <w:r w:rsidRPr="00572EE7">
        <w:rPr>
          <w:lang w:val="en-GB"/>
        </w:rPr>
        <w:t xml:space="preserve"> the</w:t>
      </w:r>
      <w:r w:rsidR="00446CC9" w:rsidRPr="00572EE7">
        <w:rPr>
          <w:lang w:val="en-GB"/>
        </w:rPr>
        <w:t xml:space="preserve"> </w:t>
      </w:r>
      <w:r w:rsidRPr="00572EE7">
        <w:rPr>
          <w:lang w:val="en-GB"/>
        </w:rPr>
        <w:t>s</w:t>
      </w:r>
      <w:r w:rsidR="007438F2" w:rsidRPr="00572EE7">
        <w:rPr>
          <w:lang w:val="en-GB"/>
        </w:rPr>
        <w:t>ize scaling</w:t>
      </w:r>
      <w:r w:rsidR="00446CC9" w:rsidRPr="00572EE7">
        <w:rPr>
          <w:lang w:val="en-GB"/>
        </w:rPr>
        <w:t xml:space="preserve"> model</w:t>
      </w:r>
      <w:r w:rsidR="007438F2" w:rsidRPr="00572EE7">
        <w:rPr>
          <w:lang w:val="en-GB"/>
        </w:rPr>
        <w:t xml:space="preserve"> of phytoplankt</w:t>
      </w:r>
      <w:r w:rsidR="00EB07D2" w:rsidRPr="00572EE7">
        <w:rPr>
          <w:lang w:val="en-GB"/>
        </w:rPr>
        <w:t>on grow</w:t>
      </w:r>
      <w:r w:rsidR="00974EBA" w:rsidRPr="00572EE7">
        <w:rPr>
          <w:lang w:val="en-GB"/>
        </w:rPr>
        <w:t>t</w:t>
      </w:r>
      <w:r w:rsidR="00EB07D2" w:rsidRPr="00572EE7">
        <w:rPr>
          <w:lang w:val="en-GB"/>
        </w:rPr>
        <w:t>h</w:t>
      </w:r>
      <w:r w:rsidRPr="00572EE7">
        <w:rPr>
          <w:lang w:val="en-GB"/>
        </w:rPr>
        <w:t xml:space="preserve"> applied in the MERLIN-Expo</w:t>
      </w:r>
      <w:r w:rsidR="00446CC9" w:rsidRPr="00572EE7">
        <w:rPr>
          <w:lang w:val="en-GB"/>
        </w:rPr>
        <w:t xml:space="preserve">. </w:t>
      </w:r>
    </w:p>
    <w:p w14:paraId="4486B813" w14:textId="77777777" w:rsidR="00F53E00" w:rsidRPr="00572EE7" w:rsidRDefault="00F53E00" w:rsidP="00F53E00">
      <w:pPr>
        <w:spacing w:before="120" w:after="0"/>
        <w:rPr>
          <w:b/>
          <w:i/>
          <w:lang w:val="en-GB"/>
        </w:rPr>
      </w:pPr>
      <w:r w:rsidRPr="00572EE7">
        <w:rPr>
          <w:b/>
          <w:i/>
          <w:lang w:val="en-GB"/>
        </w:rPr>
        <w:t>Factors influencing parameter value</w:t>
      </w:r>
    </w:p>
    <w:p w14:paraId="7F5090CF" w14:textId="77777777" w:rsidR="00446CC9" w:rsidRPr="00572EE7" w:rsidRDefault="00835C46" w:rsidP="00446CC9">
      <w:pPr>
        <w:spacing w:after="0"/>
        <w:jc w:val="both"/>
        <w:rPr>
          <w:lang w:val="en-GB"/>
        </w:rPr>
      </w:pPr>
      <w:r w:rsidRPr="00572EE7">
        <w:rPr>
          <w:lang w:val="en-GB"/>
        </w:rPr>
        <w:t>The size scaling of phytoplankton growth is reported to be independent of taxonomic affiliation</w:t>
      </w:r>
      <w:r w:rsidR="00997EB3" w:rsidRPr="00572EE7">
        <w:rPr>
          <w:lang w:val="en-GB"/>
        </w:rPr>
        <w:t xml:space="preserve"> (</w:t>
      </w:r>
      <w:proofErr w:type="spellStart"/>
      <w:r w:rsidR="00997EB3" w:rsidRPr="00572EE7">
        <w:rPr>
          <w:lang w:val="en-GB"/>
        </w:rPr>
        <w:t>Marañón</w:t>
      </w:r>
      <w:proofErr w:type="spellEnd"/>
      <w:r w:rsidR="00997EB3" w:rsidRPr="00572EE7">
        <w:rPr>
          <w:lang w:val="en-GB"/>
        </w:rPr>
        <w:t xml:space="preserve"> et al 2013)</w:t>
      </w:r>
      <w:r w:rsidRPr="00572EE7">
        <w:rPr>
          <w:lang w:val="en-GB"/>
        </w:rPr>
        <w:t xml:space="preserve">. </w:t>
      </w:r>
      <w:r w:rsidR="00997EB3" w:rsidRPr="00572EE7">
        <w:rPr>
          <w:lang w:val="en-GB"/>
        </w:rPr>
        <w:t>The decrease in growth rate was observed in both diatoms and dinoflagellates, while increase in cyanobacteria, chlorophytes, and other flagellate species.</w:t>
      </w:r>
      <w:r w:rsidR="00446CC9" w:rsidRPr="00572EE7">
        <w:rPr>
          <w:lang w:val="en-GB"/>
        </w:rPr>
        <w:t xml:space="preserve"> Growth rate of small species may be more constrained, relative to that of intermediate-size cells, by their maximum nutrient uptake rate. Decrease in carbon-to-nitrogen ratio due to decrease in carbon-rich components such as lipids and carbohydrates, and relative increase in nitrogen-containing molecules such as nucleic acids and membrane proteins. On the other hand, in largest species geometric constraints imposed by resource transportation networks may have resulted in a progressively slower supply rate of nutrients as phytoplankton cells become larger, which would explain the decrease in growth rate observed in the largest cells.</w:t>
      </w:r>
    </w:p>
    <w:p w14:paraId="50D04238" w14:textId="77777777" w:rsidR="00F53E00" w:rsidRPr="00572EE7" w:rsidRDefault="00F53E00" w:rsidP="00F53E00">
      <w:pPr>
        <w:pStyle w:val="BodyText"/>
        <w:spacing w:before="120" w:line="276" w:lineRule="auto"/>
        <w:jc w:val="left"/>
        <w:rPr>
          <w:rFonts w:ascii="Calibri" w:hAnsi="Calibri" w:cs="Calibri"/>
          <w:b/>
          <w:i/>
          <w:sz w:val="22"/>
          <w:szCs w:val="22"/>
          <w:lang w:val="en-GB"/>
        </w:rPr>
      </w:pPr>
      <w:r w:rsidRPr="00572EE7">
        <w:rPr>
          <w:rFonts w:ascii="Calibri" w:hAnsi="Calibri" w:cs="Calibri"/>
          <w:b/>
          <w:i/>
          <w:sz w:val="22"/>
          <w:szCs w:val="22"/>
          <w:lang w:val="en-GB"/>
        </w:rPr>
        <w:t>Role in the model</w:t>
      </w:r>
    </w:p>
    <w:p w14:paraId="60894345" w14:textId="77777777" w:rsidR="00F53E00" w:rsidRPr="00572EE7" w:rsidRDefault="004C3CAA" w:rsidP="00C70DD3">
      <w:pPr>
        <w:pStyle w:val="BodyText"/>
        <w:spacing w:line="276" w:lineRule="auto"/>
        <w:jc w:val="left"/>
        <w:rPr>
          <w:rFonts w:ascii="Calibri" w:hAnsi="Calibri" w:cs="Calibri"/>
          <w:sz w:val="22"/>
          <w:szCs w:val="22"/>
          <w:lang w:val="en-GB"/>
        </w:rPr>
      </w:pPr>
      <w:r w:rsidRPr="00572EE7">
        <w:rPr>
          <w:rFonts w:ascii="Calibri" w:hAnsi="Calibri" w:cs="Calibri"/>
          <w:sz w:val="22"/>
          <w:szCs w:val="22"/>
          <w:lang w:val="en-GB"/>
        </w:rPr>
        <w:t>Used to calculate cell volume</w:t>
      </w:r>
      <w:r w:rsidR="002857E1" w:rsidRPr="00572EE7">
        <w:rPr>
          <w:rFonts w:ascii="Calibri" w:hAnsi="Calibri" w:cs="Calibri"/>
          <w:sz w:val="22"/>
          <w:szCs w:val="22"/>
          <w:lang w:val="en-GB"/>
        </w:rPr>
        <w:t xml:space="preserve"> and</w:t>
      </w:r>
      <w:r w:rsidRPr="00572EE7">
        <w:rPr>
          <w:rFonts w:ascii="Calibri" w:hAnsi="Calibri" w:cs="Calibri"/>
          <w:sz w:val="22"/>
          <w:szCs w:val="22"/>
          <w:lang w:val="en-GB"/>
        </w:rPr>
        <w:t xml:space="preserve"> related growth rate of phytoplankton.</w:t>
      </w:r>
    </w:p>
    <w:p w14:paraId="0CE6A19C" w14:textId="77777777" w:rsidR="00F53E00" w:rsidRPr="00572EE7" w:rsidRDefault="00F53E00" w:rsidP="00F53E00">
      <w:pPr>
        <w:spacing w:before="120" w:after="0"/>
        <w:rPr>
          <w:b/>
          <w:i/>
          <w:lang w:val="en-GB"/>
        </w:rPr>
      </w:pPr>
      <w:r w:rsidRPr="00572EE7">
        <w:rPr>
          <w:b/>
          <w:i/>
          <w:lang w:val="en-GB"/>
        </w:rPr>
        <w:t>Database used for parameter estimation</w:t>
      </w:r>
    </w:p>
    <w:p w14:paraId="06D29499" w14:textId="77777777" w:rsidR="00F53E00" w:rsidRPr="00572EE7" w:rsidRDefault="00EB07D2" w:rsidP="00DE61A5">
      <w:pPr>
        <w:jc w:val="both"/>
        <w:rPr>
          <w:lang w:val="en-GB"/>
        </w:rPr>
      </w:pPr>
      <w:r w:rsidRPr="00572EE7">
        <w:rPr>
          <w:lang w:val="en-GB"/>
        </w:rPr>
        <w:t>Determined experimentally volumes and growth rates of 22 species of marine phytoplankton from 5 phyla, ranging from 0.1 to 10</w:t>
      </w:r>
      <w:r w:rsidRPr="00572EE7">
        <w:rPr>
          <w:vertAlign w:val="superscript"/>
          <w:lang w:val="en-GB"/>
        </w:rPr>
        <w:t>6</w:t>
      </w:r>
      <w:r w:rsidRPr="00572EE7">
        <w:rPr>
          <w:lang w:val="en-GB"/>
        </w:rPr>
        <w:t xml:space="preserve"> µm</w:t>
      </w:r>
      <w:r w:rsidRPr="00572EE7">
        <w:rPr>
          <w:vertAlign w:val="superscript"/>
          <w:lang w:val="en-GB"/>
        </w:rPr>
        <w:t>3</w:t>
      </w:r>
      <w:r w:rsidRPr="00572EE7">
        <w:rPr>
          <w:lang w:val="en-GB"/>
        </w:rPr>
        <w:t xml:space="preserve"> in cell volume, have been used to estimate coefficients intercept (</w:t>
      </w:r>
      <w:proofErr w:type="spellStart"/>
      <w:r w:rsidRPr="00572EE7">
        <w:rPr>
          <w:lang w:val="en-GB"/>
        </w:rPr>
        <w:t>a_growth</w:t>
      </w:r>
      <w:proofErr w:type="spellEnd"/>
      <w:r w:rsidRPr="00572EE7">
        <w:rPr>
          <w:lang w:val="en-GB"/>
        </w:rPr>
        <w:t>) and slope (</w:t>
      </w:r>
      <w:proofErr w:type="spellStart"/>
      <w:r w:rsidRPr="00572EE7">
        <w:rPr>
          <w:lang w:val="en-GB"/>
        </w:rPr>
        <w:t>b_growth</w:t>
      </w:r>
      <w:proofErr w:type="spellEnd"/>
      <w:r w:rsidRPr="00572EE7">
        <w:rPr>
          <w:lang w:val="en-GB"/>
        </w:rPr>
        <w:t xml:space="preserve">). </w:t>
      </w:r>
      <w:r w:rsidR="00F5536C" w:rsidRPr="00572EE7">
        <w:rPr>
          <w:lang w:val="en-GB"/>
        </w:rPr>
        <w:t>Authors report growth rate peak at intermediate cell size (</w:t>
      </w:r>
      <w:proofErr w:type="spellStart"/>
      <w:r w:rsidR="00F5536C" w:rsidRPr="00572EE7">
        <w:rPr>
          <w:lang w:val="en-GB"/>
        </w:rPr>
        <w:t>Marañón</w:t>
      </w:r>
      <w:proofErr w:type="spellEnd"/>
      <w:r w:rsidR="00F5536C" w:rsidRPr="00572EE7">
        <w:rPr>
          <w:lang w:val="en-GB"/>
        </w:rPr>
        <w:t xml:space="preserve"> et al 2013). Therefore, two sets of intercept and slope coefficients are defined for two </w:t>
      </w:r>
      <w:proofErr w:type="spellStart"/>
      <w:r w:rsidR="00F5536C" w:rsidRPr="00572EE7">
        <w:rPr>
          <w:lang w:val="en-GB"/>
        </w:rPr>
        <w:t>allometric</w:t>
      </w:r>
      <w:proofErr w:type="spellEnd"/>
      <w:r w:rsidR="00F5536C" w:rsidRPr="00572EE7">
        <w:rPr>
          <w:lang w:val="en-GB"/>
        </w:rPr>
        <w:t xml:space="preserve"> relationships, describing both increase in growth rate with increase in cell volume (up to ca. 50-100 µm</w:t>
      </w:r>
      <w:r w:rsidR="00F5536C" w:rsidRPr="00572EE7">
        <w:rPr>
          <w:vertAlign w:val="superscript"/>
          <w:lang w:val="en-GB"/>
        </w:rPr>
        <w:t>3</w:t>
      </w:r>
      <w:r w:rsidR="00F5536C" w:rsidRPr="00572EE7">
        <w:rPr>
          <w:lang w:val="en-GB"/>
        </w:rPr>
        <w:t xml:space="preserve">), and subsequent decrease in growth rate for larger species. </w:t>
      </w:r>
    </w:p>
    <w:p w14:paraId="579B6A87" w14:textId="77777777" w:rsidR="00F53E00" w:rsidRPr="00572EE7" w:rsidRDefault="00AF56BB" w:rsidP="00F53E00">
      <w:pPr>
        <w:pStyle w:val="BodyText"/>
        <w:spacing w:before="120" w:line="276" w:lineRule="auto"/>
        <w:jc w:val="both"/>
        <w:rPr>
          <w:rFonts w:ascii="Calibri" w:hAnsi="Calibri" w:cs="Calibri"/>
          <w:b/>
          <w:i/>
          <w:sz w:val="22"/>
          <w:szCs w:val="22"/>
          <w:lang w:val="en-GB"/>
        </w:rPr>
      </w:pPr>
      <w:r w:rsidRPr="00572EE7">
        <w:rPr>
          <w:rFonts w:ascii="Calibri" w:hAnsi="Calibri" w:cs="Calibri"/>
          <w:b/>
          <w:i/>
          <w:sz w:val="22"/>
          <w:szCs w:val="22"/>
          <w:lang w:val="en-GB"/>
        </w:rPr>
        <w:t>Parameter estimation type</w:t>
      </w:r>
    </w:p>
    <w:p w14:paraId="005298AF" w14:textId="77777777" w:rsidR="00F53E00" w:rsidRPr="00572EE7" w:rsidRDefault="00AF56BB" w:rsidP="00F53E00">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Statistic</w:t>
      </w:r>
      <w:r w:rsidR="00576E2D" w:rsidRPr="00572EE7">
        <w:rPr>
          <w:rFonts w:ascii="Calibri" w:hAnsi="Calibri" w:cs="Calibri"/>
          <w:sz w:val="22"/>
          <w:szCs w:val="22"/>
          <w:lang w:val="en-GB"/>
        </w:rPr>
        <w:t xml:space="preserve">al analysis of large database [ </w:t>
      </w:r>
      <w:r w:rsidRPr="00572EE7">
        <w:rPr>
          <w:rFonts w:ascii="Calibri" w:hAnsi="Calibri" w:cs="Calibri"/>
          <w:sz w:val="22"/>
          <w:szCs w:val="22"/>
          <w:lang w:val="en-GB"/>
        </w:rPr>
        <w:t>]</w:t>
      </w:r>
      <w:r w:rsidRPr="00572EE7">
        <w:rPr>
          <w:rFonts w:ascii="Calibri" w:hAnsi="Calibri" w:cs="Calibri"/>
          <w:sz w:val="22"/>
          <w:szCs w:val="22"/>
          <w:lang w:val="en-GB"/>
        </w:rPr>
        <w:tab/>
      </w:r>
      <w:r w:rsidRPr="00572EE7">
        <w:rPr>
          <w:rFonts w:ascii="Calibri" w:hAnsi="Calibri" w:cs="Calibri"/>
          <w:sz w:val="22"/>
          <w:szCs w:val="22"/>
          <w:lang w:val="en-GB"/>
        </w:rPr>
        <w:tab/>
      </w:r>
    </w:p>
    <w:p w14:paraId="7BB82AAB" w14:textId="77777777" w:rsidR="00F53E00" w:rsidRPr="00572EE7" w:rsidRDefault="00AF56BB" w:rsidP="00F53E00">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Calibration [ ]</w:t>
      </w:r>
      <w:r w:rsidRPr="00572EE7">
        <w:rPr>
          <w:rFonts w:ascii="Calibri" w:hAnsi="Calibri" w:cs="Calibri"/>
          <w:sz w:val="22"/>
          <w:szCs w:val="22"/>
          <w:lang w:val="en-GB"/>
        </w:rPr>
        <w:tab/>
      </w:r>
      <w:r w:rsidRPr="00572EE7">
        <w:rPr>
          <w:rFonts w:ascii="Calibri" w:hAnsi="Calibri" w:cs="Calibri"/>
          <w:sz w:val="22"/>
          <w:szCs w:val="22"/>
          <w:lang w:val="en-GB"/>
        </w:rPr>
        <w:tab/>
      </w:r>
    </w:p>
    <w:p w14:paraId="6349CBB2" w14:textId="77777777" w:rsidR="00F53E00" w:rsidRPr="00572EE7" w:rsidRDefault="00AF56BB" w:rsidP="00F53E00">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Extrapolation [ ]</w:t>
      </w:r>
    </w:p>
    <w:p w14:paraId="21185158" w14:textId="77777777" w:rsidR="00F53E00" w:rsidRPr="00572EE7" w:rsidRDefault="00AF56BB" w:rsidP="00F53E00">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Expert elicitation [</w:t>
      </w:r>
      <w:r w:rsidR="00576E2D" w:rsidRPr="00572EE7">
        <w:rPr>
          <w:rFonts w:ascii="Calibri" w:hAnsi="Calibri" w:cs="Calibri"/>
          <w:sz w:val="22"/>
          <w:szCs w:val="22"/>
          <w:lang w:val="en-GB"/>
        </w:rPr>
        <w:t>X</w:t>
      </w:r>
      <w:r w:rsidRPr="00572EE7">
        <w:rPr>
          <w:rFonts w:ascii="Calibri" w:hAnsi="Calibri" w:cs="Calibri"/>
          <w:sz w:val="22"/>
          <w:szCs w:val="22"/>
          <w:lang w:val="en-GB"/>
        </w:rPr>
        <w:t>]</w:t>
      </w:r>
    </w:p>
    <w:p w14:paraId="3CF5631A" w14:textId="77777777" w:rsidR="00F53E00" w:rsidRPr="00572EE7" w:rsidRDefault="00AF56BB" w:rsidP="00F53E00">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Bayesian approach [ ], eventually</w:t>
      </w:r>
    </w:p>
    <w:p w14:paraId="2CE7B6E3" w14:textId="77777777" w:rsidR="00F53E00" w:rsidRPr="00572EE7" w:rsidRDefault="00AF56BB" w:rsidP="00F53E00">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lastRenderedPageBreak/>
        <w:t>QSAR or read-across [ ]</w:t>
      </w:r>
    </w:p>
    <w:p w14:paraId="505FDF28" w14:textId="77777777" w:rsidR="00F53E00" w:rsidRPr="00572EE7" w:rsidRDefault="00AF56BB" w:rsidP="00F53E00">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Mechanistic model [ ]</w:t>
      </w:r>
    </w:p>
    <w:p w14:paraId="0900E052" w14:textId="77777777" w:rsidR="00F53E00" w:rsidRPr="00572EE7" w:rsidRDefault="00AF56BB" w:rsidP="00F53E00">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Perfect information [ ] to be informed by the end user case by case</w:t>
      </w:r>
    </w:p>
    <w:p w14:paraId="01AA54A7" w14:textId="77777777" w:rsidR="00F53E00" w:rsidRPr="00572EE7" w:rsidRDefault="00AF56BB" w:rsidP="00F53E00">
      <w:pPr>
        <w:pStyle w:val="BodyText"/>
        <w:spacing w:before="120" w:line="276" w:lineRule="auto"/>
        <w:jc w:val="both"/>
        <w:rPr>
          <w:rFonts w:ascii="Calibri" w:hAnsi="Calibri" w:cs="Calibri"/>
          <w:b/>
          <w:i/>
          <w:sz w:val="22"/>
          <w:szCs w:val="22"/>
          <w:lang w:val="en-GB"/>
        </w:rPr>
      </w:pPr>
      <w:r w:rsidRPr="00572EE7">
        <w:rPr>
          <w:rFonts w:ascii="Calibri" w:hAnsi="Calibri" w:cs="Calibri"/>
          <w:b/>
          <w:i/>
          <w:sz w:val="22"/>
          <w:szCs w:val="22"/>
          <w:lang w:val="en-GB"/>
        </w:rPr>
        <w:t>Parameter estimation description</w:t>
      </w:r>
    </w:p>
    <w:p w14:paraId="7E7E3A3E" w14:textId="77777777" w:rsidR="00BD62B7" w:rsidRPr="00572EE7" w:rsidRDefault="00BD62B7" w:rsidP="00F5536C">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L</w:t>
      </w:r>
      <w:r w:rsidR="00F5536C" w:rsidRPr="00572EE7">
        <w:rPr>
          <w:rFonts w:ascii="Calibri" w:hAnsi="Calibri" w:cs="Calibri"/>
          <w:sz w:val="22"/>
          <w:szCs w:val="22"/>
          <w:lang w:val="en-GB"/>
        </w:rPr>
        <w:t xml:space="preserve">inear regression was used to determine the </w:t>
      </w:r>
      <w:r w:rsidRPr="00572EE7">
        <w:rPr>
          <w:rFonts w:ascii="Calibri" w:hAnsi="Calibri" w:cs="Calibri"/>
          <w:sz w:val="22"/>
          <w:szCs w:val="22"/>
          <w:lang w:val="en-GB"/>
        </w:rPr>
        <w:t xml:space="preserve">size-scaling parameters for phytoplankton growth </w:t>
      </w:r>
      <w:r w:rsidR="00F5536C" w:rsidRPr="00572EE7">
        <w:rPr>
          <w:rFonts w:ascii="Calibri" w:hAnsi="Calibri" w:cs="Calibri"/>
          <w:sz w:val="22"/>
          <w:szCs w:val="22"/>
          <w:lang w:val="en-GB"/>
        </w:rPr>
        <w:t>relationship</w:t>
      </w:r>
      <w:r w:rsidRPr="00572EE7">
        <w:rPr>
          <w:rFonts w:ascii="Calibri" w:hAnsi="Calibri" w:cs="Calibri"/>
          <w:sz w:val="22"/>
          <w:szCs w:val="22"/>
          <w:lang w:val="en-GB"/>
        </w:rPr>
        <w:t xml:space="preserve"> between log 10-transformed </w:t>
      </w:r>
      <w:r w:rsidR="00DE61A5" w:rsidRPr="00572EE7">
        <w:rPr>
          <w:rFonts w:ascii="Calibri" w:hAnsi="Calibri" w:cs="Calibri"/>
          <w:sz w:val="22"/>
          <w:szCs w:val="22"/>
          <w:lang w:val="en-GB"/>
        </w:rPr>
        <w:t>cell volumes</w:t>
      </w:r>
      <w:r w:rsidR="00F5536C" w:rsidRPr="00572EE7">
        <w:rPr>
          <w:rFonts w:ascii="Calibri" w:hAnsi="Calibri" w:cs="Calibri"/>
          <w:sz w:val="22"/>
          <w:szCs w:val="22"/>
          <w:lang w:val="en-GB"/>
        </w:rPr>
        <w:t xml:space="preserve">. </w:t>
      </w:r>
      <w:r w:rsidR="00DE61A5" w:rsidRPr="00572EE7">
        <w:rPr>
          <w:rFonts w:ascii="Calibri" w:hAnsi="Calibri" w:cs="Calibri"/>
          <w:sz w:val="22"/>
          <w:szCs w:val="22"/>
          <w:lang w:val="en-GB"/>
        </w:rPr>
        <w:t>Bootstrapping method was applied to compute standard errors and 95% confidence intervals for the regression estimates</w:t>
      </w:r>
      <w:r w:rsidRPr="00572EE7">
        <w:rPr>
          <w:rFonts w:ascii="Calibri" w:hAnsi="Calibri" w:cs="Calibri"/>
          <w:sz w:val="22"/>
          <w:szCs w:val="22"/>
          <w:lang w:val="en-GB"/>
        </w:rPr>
        <w:t xml:space="preserve">. </w:t>
      </w:r>
      <w:r w:rsidR="00F5536C" w:rsidRPr="00572EE7">
        <w:rPr>
          <w:rFonts w:ascii="Calibri" w:hAnsi="Calibri" w:cs="Calibri"/>
          <w:sz w:val="22"/>
          <w:szCs w:val="22"/>
          <w:lang w:val="en-GB"/>
        </w:rPr>
        <w:t>All regressions were highly signiﬁcant (P &lt; 0.01)</w:t>
      </w:r>
      <w:r w:rsidRPr="00572EE7">
        <w:rPr>
          <w:rFonts w:ascii="Calibri" w:hAnsi="Calibri" w:cs="Calibri"/>
          <w:sz w:val="22"/>
          <w:szCs w:val="22"/>
          <w:lang w:val="en-GB"/>
        </w:rPr>
        <w:t xml:space="preserve"> (</w:t>
      </w:r>
      <w:proofErr w:type="spellStart"/>
      <w:r w:rsidRPr="00572EE7">
        <w:rPr>
          <w:rFonts w:ascii="Calibri" w:hAnsi="Calibri" w:cs="Calibri"/>
          <w:sz w:val="22"/>
          <w:szCs w:val="22"/>
          <w:lang w:val="en-GB"/>
        </w:rPr>
        <w:t>Marañón</w:t>
      </w:r>
      <w:proofErr w:type="spellEnd"/>
      <w:r w:rsidRPr="00572EE7">
        <w:rPr>
          <w:rFonts w:ascii="Calibri" w:hAnsi="Calibri" w:cs="Calibri"/>
          <w:sz w:val="22"/>
          <w:szCs w:val="22"/>
          <w:lang w:val="en-GB"/>
        </w:rPr>
        <w:t xml:space="preserve"> et al 2013).</w:t>
      </w:r>
    </w:p>
    <w:p w14:paraId="4B8D69D7" w14:textId="77777777" w:rsidR="00E930F8" w:rsidRPr="00572EE7" w:rsidRDefault="00AF56BB" w:rsidP="00BD62B7">
      <w:pPr>
        <w:pStyle w:val="BodyText"/>
        <w:spacing w:before="120" w:line="276" w:lineRule="auto"/>
        <w:jc w:val="both"/>
        <w:rPr>
          <w:rFonts w:ascii="Calibri" w:hAnsi="Calibri" w:cs="Calibri"/>
          <w:b/>
          <w:i/>
          <w:sz w:val="22"/>
          <w:szCs w:val="22"/>
          <w:lang w:val="en-GB"/>
        </w:rPr>
      </w:pPr>
      <w:r w:rsidRPr="00572EE7">
        <w:rPr>
          <w:rFonts w:ascii="Calibri" w:hAnsi="Calibri" w:cs="Calibri"/>
          <w:b/>
          <w:i/>
          <w:sz w:val="22"/>
          <w:szCs w:val="22"/>
          <w:lang w:val="en-GB"/>
        </w:rPr>
        <w:t>Parameter default value and PD</w:t>
      </w:r>
      <w:r w:rsidR="009F69C3" w:rsidRPr="00572EE7">
        <w:rPr>
          <w:rFonts w:ascii="Calibri" w:hAnsi="Calibri" w:cs="Calibri"/>
          <w:b/>
          <w:i/>
          <w:sz w:val="22"/>
          <w:szCs w:val="22"/>
          <w:lang w:val="en-GB"/>
        </w:rPr>
        <w:t>F</w:t>
      </w:r>
    </w:p>
    <w:p w14:paraId="0B223227" w14:textId="77777777" w:rsidR="009F69C3" w:rsidRPr="00572EE7" w:rsidRDefault="009F69C3" w:rsidP="00C97119">
      <w:pPr>
        <w:pStyle w:val="BodyText"/>
        <w:spacing w:line="276" w:lineRule="auto"/>
        <w:jc w:val="both"/>
        <w:rPr>
          <w:rFonts w:ascii="Calibri" w:hAnsi="Calibri" w:cs="Calibri"/>
          <w:sz w:val="22"/>
          <w:szCs w:val="22"/>
          <w:u w:val="single"/>
          <w:lang w:val="en-GB"/>
        </w:rPr>
      </w:pPr>
    </w:p>
    <w:p w14:paraId="39EABBDD" w14:textId="77777777" w:rsidR="00C97119" w:rsidRPr="00572EE7" w:rsidRDefault="00C97119" w:rsidP="00C97119">
      <w:pPr>
        <w:pStyle w:val="BodyText"/>
        <w:spacing w:line="276" w:lineRule="auto"/>
        <w:jc w:val="both"/>
        <w:rPr>
          <w:rFonts w:ascii="Calibri" w:hAnsi="Calibri" w:cs="Calibri"/>
          <w:sz w:val="22"/>
          <w:szCs w:val="22"/>
          <w:u w:val="single"/>
          <w:lang w:val="en-GB"/>
        </w:rPr>
      </w:pPr>
      <w:r w:rsidRPr="00572EE7">
        <w:rPr>
          <w:rFonts w:ascii="Calibri" w:hAnsi="Calibri" w:cs="Calibri"/>
          <w:sz w:val="22"/>
          <w:szCs w:val="22"/>
          <w:u w:val="single"/>
          <w:lang w:val="en-GB"/>
        </w:rPr>
        <w:t xml:space="preserve">Species with </w:t>
      </w:r>
      <w:proofErr w:type="spellStart"/>
      <w:r w:rsidRPr="00572EE7">
        <w:rPr>
          <w:rFonts w:ascii="Calibri" w:hAnsi="Calibri" w:cs="Calibri"/>
          <w:sz w:val="22"/>
          <w:szCs w:val="22"/>
          <w:u w:val="single"/>
          <w:lang w:val="en-GB"/>
        </w:rPr>
        <w:t>V</w:t>
      </w:r>
      <w:r w:rsidR="00F947C8" w:rsidRPr="00572EE7">
        <w:rPr>
          <w:rFonts w:ascii="Calibri" w:hAnsi="Calibri" w:cs="Calibri"/>
          <w:sz w:val="22"/>
          <w:szCs w:val="22"/>
          <w:u w:val="single"/>
          <w:lang w:val="en-GB"/>
        </w:rPr>
        <w:t>_</w:t>
      </w:r>
      <w:r w:rsidRPr="00572EE7">
        <w:rPr>
          <w:rFonts w:ascii="Calibri" w:hAnsi="Calibri" w:cs="Calibri"/>
          <w:sz w:val="22"/>
          <w:szCs w:val="22"/>
          <w:u w:val="single"/>
          <w:lang w:val="en-GB"/>
        </w:rPr>
        <w:t>cell</w:t>
      </w:r>
      <w:proofErr w:type="spellEnd"/>
      <w:r w:rsidRPr="00572EE7">
        <w:rPr>
          <w:rFonts w:ascii="Calibri" w:hAnsi="Calibri" w:cs="Calibri"/>
          <w:sz w:val="22"/>
          <w:szCs w:val="22"/>
          <w:u w:val="single"/>
          <w:lang w:val="en-GB"/>
        </w:rPr>
        <w:t xml:space="preserve"> &gt; 40 μm3</w:t>
      </w:r>
      <w:r w:rsidR="001F4B86" w:rsidRPr="00572EE7">
        <w:rPr>
          <w:rFonts w:ascii="Calibri" w:hAnsi="Calibri" w:cs="Calibri"/>
          <w:sz w:val="22"/>
          <w:szCs w:val="22"/>
          <w:u w:val="single"/>
          <w:lang w:val="en-GB"/>
        </w:rPr>
        <w:t xml:space="preserve"> (</w:t>
      </w:r>
      <w:r w:rsidR="001F4B86" w:rsidRPr="00F61CCE">
        <w:rPr>
          <w:rFonts w:ascii="Calibri" w:hAnsi="Calibri" w:cs="Calibri"/>
          <w:b/>
          <w:sz w:val="22"/>
          <w:szCs w:val="22"/>
          <w:u w:val="single"/>
          <w:lang w:val="en-GB"/>
        </w:rPr>
        <w:t>used as default in MERLIN-Expo Phytoplankton model</w:t>
      </w:r>
      <w:r w:rsidR="001F4B86" w:rsidRPr="00572EE7">
        <w:rPr>
          <w:rFonts w:ascii="Calibri" w:hAnsi="Calibri" w:cs="Calibri"/>
          <w:sz w:val="22"/>
          <w:szCs w:val="22"/>
          <w:u w:val="single"/>
          <w:lang w:val="en-GB"/>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3"/>
      </w:tblGrid>
      <w:tr w:rsidR="00C97119" w:rsidRPr="00572EE7" w14:paraId="5A68B0A7" w14:textId="77777777" w:rsidTr="00004287">
        <w:trPr>
          <w:trHeight w:val="557"/>
          <w:jc w:val="center"/>
        </w:trPr>
        <w:tc>
          <w:tcPr>
            <w:tcW w:w="5113" w:type="dxa"/>
          </w:tcPr>
          <w:p w14:paraId="7D35E1E0" w14:textId="77777777" w:rsidR="00C97119" w:rsidRPr="00572EE7" w:rsidRDefault="00C97119" w:rsidP="00F77CF8">
            <w:pPr>
              <w:spacing w:after="0"/>
              <w:jc w:val="center"/>
              <w:rPr>
                <w:lang w:val="en-GB"/>
              </w:rPr>
            </w:pPr>
            <w:r w:rsidRPr="00572EE7">
              <w:rPr>
                <w:lang w:val="en-GB"/>
              </w:rPr>
              <w:t>Best estimate (</w:t>
            </w:r>
            <w:proofErr w:type="spellStart"/>
            <w:r w:rsidRPr="00572EE7">
              <w:rPr>
                <w:lang w:val="en-GB"/>
              </w:rPr>
              <w:t>a_growth</w:t>
            </w:r>
            <w:proofErr w:type="spellEnd"/>
            <w:r w:rsidRPr="00572EE7">
              <w:rPr>
                <w:lang w:val="en-GB"/>
              </w:rPr>
              <w:t>) =  0.22 (</w:t>
            </w:r>
            <w:proofErr w:type="spellStart"/>
            <w:r w:rsidRPr="00572EE7">
              <w:rPr>
                <w:lang w:val="en-GB"/>
              </w:rPr>
              <w:t>unitless</w:t>
            </w:r>
            <w:proofErr w:type="spellEnd"/>
            <w:r w:rsidRPr="00572EE7">
              <w:rPr>
                <w:lang w:val="en-GB"/>
              </w:rPr>
              <w:t>)</w:t>
            </w:r>
          </w:p>
          <w:p w14:paraId="1727515A" w14:textId="77777777" w:rsidR="00C97119" w:rsidRPr="00572EE7" w:rsidRDefault="00C97119" w:rsidP="00F77CF8">
            <w:pPr>
              <w:spacing w:after="0"/>
              <w:jc w:val="center"/>
              <w:rPr>
                <w:lang w:val="en-GB"/>
              </w:rPr>
            </w:pPr>
            <w:r w:rsidRPr="00572EE7">
              <w:rPr>
                <w:lang w:val="en-GB"/>
              </w:rPr>
              <w:t>PDF (</w:t>
            </w:r>
            <w:proofErr w:type="spellStart"/>
            <w:r w:rsidRPr="00572EE7">
              <w:rPr>
                <w:lang w:val="en-GB"/>
              </w:rPr>
              <w:t>a_growth</w:t>
            </w:r>
            <w:proofErr w:type="spellEnd"/>
            <w:r w:rsidRPr="00572EE7">
              <w:rPr>
                <w:lang w:val="en-GB"/>
              </w:rPr>
              <w:t xml:space="preserve">) = </w:t>
            </w:r>
            <w:r w:rsidR="00AE0306" w:rsidRPr="00572EE7">
              <w:rPr>
                <w:lang w:val="en-GB"/>
              </w:rPr>
              <w:t>L</w:t>
            </w:r>
            <w:r w:rsidRPr="00572EE7">
              <w:rPr>
                <w:lang w:val="en-GB"/>
              </w:rPr>
              <w:t>N (</w:t>
            </w:r>
            <w:proofErr w:type="spellStart"/>
            <w:r w:rsidRPr="00572EE7">
              <w:rPr>
                <w:lang w:val="en-GB"/>
              </w:rPr>
              <w:t>perc</w:t>
            </w:r>
            <w:proofErr w:type="spellEnd"/>
            <w:r w:rsidRPr="00572EE7">
              <w:rPr>
                <w:lang w:val="en-GB"/>
              </w:rPr>
              <w:t xml:space="preserve"> 5 =0.13 – </w:t>
            </w:r>
            <w:proofErr w:type="spellStart"/>
            <w:r w:rsidRPr="00572EE7">
              <w:rPr>
                <w:lang w:val="en-GB"/>
              </w:rPr>
              <w:t>perc</w:t>
            </w:r>
            <w:proofErr w:type="spellEnd"/>
            <w:r w:rsidRPr="00572EE7">
              <w:rPr>
                <w:lang w:val="en-GB"/>
              </w:rPr>
              <w:t xml:space="preserve"> 95 = 0.34)</w:t>
            </w:r>
          </w:p>
        </w:tc>
      </w:tr>
    </w:tbl>
    <w:p w14:paraId="7D4DD107" w14:textId="77777777" w:rsidR="009F69C3" w:rsidRPr="00572EE7" w:rsidRDefault="009F69C3" w:rsidP="00E930F8">
      <w:pPr>
        <w:pStyle w:val="BodyText"/>
        <w:spacing w:line="276" w:lineRule="auto"/>
        <w:jc w:val="both"/>
        <w:rPr>
          <w:rFonts w:ascii="Calibri" w:hAnsi="Calibri" w:cs="Calibri"/>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3"/>
      </w:tblGrid>
      <w:tr w:rsidR="009F69C3" w:rsidRPr="00CC3472" w14:paraId="1DD6EF6F" w14:textId="77777777" w:rsidTr="00004287">
        <w:trPr>
          <w:trHeight w:val="557"/>
          <w:jc w:val="center"/>
        </w:trPr>
        <w:tc>
          <w:tcPr>
            <w:tcW w:w="5113" w:type="dxa"/>
          </w:tcPr>
          <w:p w14:paraId="2D58FBFF" w14:textId="01071E72" w:rsidR="009F69C3" w:rsidRPr="00572EE7" w:rsidRDefault="00431C03" w:rsidP="00F77CF8">
            <w:pPr>
              <w:spacing w:after="0"/>
              <w:jc w:val="center"/>
              <w:rPr>
                <w:lang w:val="en-GB"/>
              </w:rPr>
            </w:pPr>
            <w:r>
              <w:rPr>
                <w:lang w:val="en-GB"/>
              </w:rPr>
              <w:t>Best estimate (</w:t>
            </w:r>
            <w:proofErr w:type="spellStart"/>
            <w:r>
              <w:rPr>
                <w:lang w:val="en-GB"/>
              </w:rPr>
              <w:t>b_growth</w:t>
            </w:r>
            <w:proofErr w:type="spellEnd"/>
            <w:r>
              <w:rPr>
                <w:lang w:val="en-GB"/>
              </w:rPr>
              <w:t xml:space="preserve">) =  </w:t>
            </w:r>
            <w:r w:rsidR="009F69C3" w:rsidRPr="00572EE7">
              <w:rPr>
                <w:lang w:val="en-GB"/>
              </w:rPr>
              <w:t>0.15 (</w:t>
            </w:r>
            <w:proofErr w:type="spellStart"/>
            <w:r w:rsidR="009F69C3" w:rsidRPr="00572EE7">
              <w:rPr>
                <w:lang w:val="en-GB"/>
              </w:rPr>
              <w:t>unitless</w:t>
            </w:r>
            <w:proofErr w:type="spellEnd"/>
            <w:r w:rsidR="009F69C3" w:rsidRPr="00572EE7">
              <w:rPr>
                <w:lang w:val="en-GB"/>
              </w:rPr>
              <w:t>)</w:t>
            </w:r>
          </w:p>
          <w:p w14:paraId="49C82241" w14:textId="6F802E98" w:rsidR="009F69C3" w:rsidRPr="00572EE7" w:rsidRDefault="009F69C3" w:rsidP="00F77CF8">
            <w:pPr>
              <w:spacing w:after="0"/>
              <w:jc w:val="center"/>
              <w:rPr>
                <w:lang w:val="en-GB"/>
              </w:rPr>
            </w:pPr>
            <w:r w:rsidRPr="00572EE7">
              <w:rPr>
                <w:lang w:val="en-GB"/>
              </w:rPr>
              <w:t>PDF (</w:t>
            </w:r>
            <w:proofErr w:type="spellStart"/>
            <w:r w:rsidRPr="00572EE7">
              <w:rPr>
                <w:lang w:val="en-GB"/>
              </w:rPr>
              <w:t>b_growth</w:t>
            </w:r>
            <w:proofErr w:type="spellEnd"/>
            <w:r w:rsidRPr="00572EE7">
              <w:rPr>
                <w:lang w:val="en-GB"/>
              </w:rPr>
              <w:t xml:space="preserve">) = </w:t>
            </w:r>
            <w:r w:rsidR="008D5EEA">
              <w:rPr>
                <w:lang w:val="en-GB"/>
              </w:rPr>
              <w:t>L</w:t>
            </w:r>
            <w:r w:rsidRPr="00572EE7">
              <w:rPr>
                <w:lang w:val="en-GB"/>
              </w:rPr>
              <w:t>N (</w:t>
            </w:r>
            <w:proofErr w:type="spellStart"/>
            <w:r w:rsidRPr="00572EE7">
              <w:rPr>
                <w:lang w:val="en-GB"/>
              </w:rPr>
              <w:t>perc</w:t>
            </w:r>
            <w:proofErr w:type="spellEnd"/>
            <w:r w:rsidRPr="00572EE7">
              <w:rPr>
                <w:lang w:val="en-GB"/>
              </w:rPr>
              <w:t xml:space="preserve"> 5 =</w:t>
            </w:r>
            <w:r w:rsidR="00431C03">
              <w:rPr>
                <w:lang w:val="en-GB"/>
              </w:rPr>
              <w:t xml:space="preserve"> </w:t>
            </w:r>
            <w:r w:rsidR="00890924">
              <w:rPr>
                <w:lang w:val="en-GB"/>
              </w:rPr>
              <w:t>0.12</w:t>
            </w:r>
            <w:r w:rsidRPr="00572EE7">
              <w:rPr>
                <w:lang w:val="en-GB"/>
              </w:rPr>
              <w:t xml:space="preserve"> – </w:t>
            </w:r>
            <w:proofErr w:type="spellStart"/>
            <w:r w:rsidRPr="00572EE7">
              <w:rPr>
                <w:lang w:val="en-GB"/>
              </w:rPr>
              <w:t>perc</w:t>
            </w:r>
            <w:proofErr w:type="spellEnd"/>
            <w:r w:rsidRPr="00572EE7">
              <w:rPr>
                <w:lang w:val="en-GB"/>
              </w:rPr>
              <w:t xml:space="preserve"> 95 = 0.19)</w:t>
            </w:r>
          </w:p>
        </w:tc>
      </w:tr>
    </w:tbl>
    <w:p w14:paraId="59AC244E" w14:textId="77777777" w:rsidR="009F69C3" w:rsidRPr="00572EE7" w:rsidRDefault="009F69C3" w:rsidP="00E930F8">
      <w:pPr>
        <w:pStyle w:val="BodyText"/>
        <w:spacing w:line="276" w:lineRule="auto"/>
        <w:jc w:val="both"/>
        <w:rPr>
          <w:rFonts w:ascii="Calibri" w:hAnsi="Calibri" w:cs="Calibri"/>
          <w:sz w:val="22"/>
          <w:szCs w:val="22"/>
          <w:lang w:val="en-GB"/>
        </w:rPr>
      </w:pPr>
    </w:p>
    <w:p w14:paraId="3BF999E8" w14:textId="77777777" w:rsidR="0012629F" w:rsidRPr="00572EE7" w:rsidRDefault="00E930F8" w:rsidP="00E930F8">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 xml:space="preserve">Species with </w:t>
      </w:r>
      <w:proofErr w:type="spellStart"/>
      <w:r w:rsidRPr="00572EE7">
        <w:rPr>
          <w:rFonts w:ascii="Calibri" w:hAnsi="Calibri" w:cs="Calibri"/>
          <w:sz w:val="22"/>
          <w:szCs w:val="22"/>
          <w:lang w:val="en-GB"/>
        </w:rPr>
        <w:t>V</w:t>
      </w:r>
      <w:r w:rsidR="00F947C8" w:rsidRPr="00572EE7">
        <w:rPr>
          <w:rFonts w:ascii="Calibri" w:hAnsi="Calibri" w:cs="Calibri"/>
          <w:sz w:val="22"/>
          <w:szCs w:val="22"/>
          <w:lang w:val="en-GB"/>
        </w:rPr>
        <w:t>_</w:t>
      </w:r>
      <w:r w:rsidRPr="00572EE7">
        <w:rPr>
          <w:rFonts w:ascii="Calibri" w:hAnsi="Calibri" w:cs="Calibri"/>
          <w:sz w:val="22"/>
          <w:szCs w:val="22"/>
          <w:lang w:val="en-GB"/>
        </w:rPr>
        <w:t>cell</w:t>
      </w:r>
      <w:proofErr w:type="spellEnd"/>
      <w:r w:rsidRPr="00572EE7">
        <w:rPr>
          <w:rFonts w:ascii="Calibri" w:hAnsi="Calibri" w:cs="Calibri"/>
          <w:sz w:val="22"/>
          <w:szCs w:val="22"/>
          <w:lang w:val="en-GB"/>
        </w:rPr>
        <w:t xml:space="preserve"> &lt; 300 μm3</w:t>
      </w:r>
      <w:r w:rsidR="00C97119" w:rsidRPr="00572EE7">
        <w:rPr>
          <w:rFonts w:ascii="Calibri" w:hAnsi="Calibri" w:cs="Calibri"/>
          <w:sz w:val="22"/>
          <w:szCs w:val="22"/>
          <w:lang w:val="en-G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3"/>
      </w:tblGrid>
      <w:tr w:rsidR="00E930F8" w:rsidRPr="00572EE7" w14:paraId="44B99EEC" w14:textId="77777777" w:rsidTr="00004287">
        <w:trPr>
          <w:trHeight w:val="557"/>
          <w:jc w:val="center"/>
        </w:trPr>
        <w:tc>
          <w:tcPr>
            <w:tcW w:w="5113" w:type="dxa"/>
          </w:tcPr>
          <w:p w14:paraId="71921D63" w14:textId="329C69BB" w:rsidR="00E930F8" w:rsidRPr="00572EE7" w:rsidRDefault="00E930F8" w:rsidP="00E930F8">
            <w:pPr>
              <w:spacing w:after="0"/>
              <w:jc w:val="center"/>
              <w:rPr>
                <w:lang w:val="en-GB"/>
              </w:rPr>
            </w:pPr>
            <w:r w:rsidRPr="00572EE7">
              <w:rPr>
                <w:lang w:val="en-GB"/>
              </w:rPr>
              <w:t>Best estimate (</w:t>
            </w:r>
            <w:proofErr w:type="spellStart"/>
            <w:r w:rsidRPr="00572EE7">
              <w:rPr>
                <w:lang w:val="en-GB"/>
              </w:rPr>
              <w:t>a_growth</w:t>
            </w:r>
            <w:proofErr w:type="spellEnd"/>
            <w:r w:rsidRPr="00572EE7">
              <w:rPr>
                <w:lang w:val="en-GB"/>
              </w:rPr>
              <w:t>) =  0.43 (</w:t>
            </w:r>
            <w:proofErr w:type="spellStart"/>
            <w:r w:rsidRPr="00572EE7">
              <w:rPr>
                <w:lang w:val="en-GB"/>
              </w:rPr>
              <w:t>unitless</w:t>
            </w:r>
            <w:proofErr w:type="spellEnd"/>
            <w:r w:rsidRPr="00572EE7">
              <w:rPr>
                <w:lang w:val="en-GB"/>
              </w:rPr>
              <w:t>)</w:t>
            </w:r>
          </w:p>
          <w:p w14:paraId="0D7E6371" w14:textId="19F695E2" w:rsidR="00E930F8" w:rsidRPr="00572EE7" w:rsidRDefault="00E930F8" w:rsidP="00E930F8">
            <w:pPr>
              <w:spacing w:after="0"/>
              <w:jc w:val="center"/>
              <w:rPr>
                <w:lang w:val="en-GB"/>
              </w:rPr>
            </w:pPr>
            <w:r w:rsidRPr="00572EE7">
              <w:rPr>
                <w:lang w:val="en-GB"/>
              </w:rPr>
              <w:t>PDF (</w:t>
            </w:r>
            <w:proofErr w:type="spellStart"/>
            <w:r w:rsidRPr="00572EE7">
              <w:rPr>
                <w:lang w:val="en-GB"/>
              </w:rPr>
              <w:t>a_growth</w:t>
            </w:r>
            <w:proofErr w:type="spellEnd"/>
            <w:r w:rsidRPr="00572EE7">
              <w:rPr>
                <w:lang w:val="en-GB"/>
              </w:rPr>
              <w:t xml:space="preserve">) = </w:t>
            </w:r>
            <w:r w:rsidR="00AE0306" w:rsidRPr="00572EE7">
              <w:rPr>
                <w:lang w:val="en-GB"/>
              </w:rPr>
              <w:t>L</w:t>
            </w:r>
            <w:r w:rsidRPr="00572EE7">
              <w:rPr>
                <w:lang w:val="en-GB"/>
              </w:rPr>
              <w:t>N (</w:t>
            </w:r>
            <w:proofErr w:type="spellStart"/>
            <w:r w:rsidRPr="00572EE7">
              <w:rPr>
                <w:lang w:val="en-GB"/>
              </w:rPr>
              <w:t>perc</w:t>
            </w:r>
            <w:proofErr w:type="spellEnd"/>
            <w:r w:rsidRPr="00572EE7">
              <w:rPr>
                <w:lang w:val="en-GB"/>
              </w:rPr>
              <w:t xml:space="preserve"> 5 =</w:t>
            </w:r>
            <w:r w:rsidR="00431C03">
              <w:rPr>
                <w:lang w:val="en-GB"/>
              </w:rPr>
              <w:t xml:space="preserve"> </w:t>
            </w:r>
            <w:r w:rsidRPr="00572EE7">
              <w:rPr>
                <w:lang w:val="en-GB"/>
              </w:rPr>
              <w:t xml:space="preserve">0.40 – </w:t>
            </w:r>
            <w:proofErr w:type="spellStart"/>
            <w:r w:rsidRPr="00572EE7">
              <w:rPr>
                <w:lang w:val="en-GB"/>
              </w:rPr>
              <w:t>perc</w:t>
            </w:r>
            <w:proofErr w:type="spellEnd"/>
            <w:r w:rsidRPr="00572EE7">
              <w:rPr>
                <w:lang w:val="en-GB"/>
              </w:rPr>
              <w:t xml:space="preserve"> 95 = 0.50)</w:t>
            </w:r>
          </w:p>
        </w:tc>
      </w:tr>
    </w:tbl>
    <w:p w14:paraId="20129868" w14:textId="77777777" w:rsidR="00C97119" w:rsidRPr="00431C03" w:rsidRDefault="00C97119" w:rsidP="00E930F8">
      <w:pPr>
        <w:pStyle w:val="BodyText"/>
        <w:spacing w:line="276" w:lineRule="auto"/>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3"/>
      </w:tblGrid>
      <w:tr w:rsidR="009F69C3" w:rsidRPr="00572EE7" w14:paraId="623C897B" w14:textId="77777777" w:rsidTr="00004287">
        <w:trPr>
          <w:trHeight w:val="557"/>
          <w:jc w:val="center"/>
        </w:trPr>
        <w:tc>
          <w:tcPr>
            <w:tcW w:w="5113" w:type="dxa"/>
          </w:tcPr>
          <w:p w14:paraId="046D8B00" w14:textId="77777777" w:rsidR="009F69C3" w:rsidRPr="00572EE7" w:rsidRDefault="009F69C3" w:rsidP="00F77CF8">
            <w:pPr>
              <w:spacing w:after="0"/>
              <w:jc w:val="center"/>
              <w:rPr>
                <w:lang w:val="en-GB"/>
              </w:rPr>
            </w:pPr>
            <w:r w:rsidRPr="00572EE7">
              <w:rPr>
                <w:lang w:val="en-GB"/>
              </w:rPr>
              <w:t>Best estimate (</w:t>
            </w:r>
            <w:proofErr w:type="spellStart"/>
            <w:r w:rsidRPr="00572EE7">
              <w:rPr>
                <w:lang w:val="en-GB"/>
              </w:rPr>
              <w:t>b_growth</w:t>
            </w:r>
            <w:proofErr w:type="spellEnd"/>
            <w:r w:rsidRPr="00572EE7">
              <w:rPr>
                <w:lang w:val="en-GB"/>
              </w:rPr>
              <w:t>) =  0.19 (</w:t>
            </w:r>
            <w:proofErr w:type="spellStart"/>
            <w:r w:rsidRPr="00572EE7">
              <w:rPr>
                <w:lang w:val="en-GB"/>
              </w:rPr>
              <w:t>unitless</w:t>
            </w:r>
            <w:proofErr w:type="spellEnd"/>
            <w:r w:rsidRPr="00572EE7">
              <w:rPr>
                <w:lang w:val="en-GB"/>
              </w:rPr>
              <w:t>)</w:t>
            </w:r>
          </w:p>
          <w:p w14:paraId="797A41D5" w14:textId="77777777" w:rsidR="009F69C3" w:rsidRPr="00572EE7" w:rsidRDefault="009F69C3" w:rsidP="00F77CF8">
            <w:pPr>
              <w:spacing w:after="0"/>
              <w:jc w:val="center"/>
              <w:rPr>
                <w:lang w:val="en-GB"/>
              </w:rPr>
            </w:pPr>
            <w:r w:rsidRPr="00572EE7">
              <w:rPr>
                <w:lang w:val="en-GB"/>
              </w:rPr>
              <w:t>PDF (</w:t>
            </w:r>
            <w:proofErr w:type="spellStart"/>
            <w:r w:rsidRPr="00572EE7">
              <w:rPr>
                <w:lang w:val="en-GB"/>
              </w:rPr>
              <w:t>b_growth</w:t>
            </w:r>
            <w:proofErr w:type="spellEnd"/>
            <w:r w:rsidRPr="00572EE7">
              <w:rPr>
                <w:lang w:val="en-GB"/>
              </w:rPr>
              <w:t xml:space="preserve">) = </w:t>
            </w:r>
            <w:r w:rsidR="00AE0306" w:rsidRPr="00572EE7">
              <w:rPr>
                <w:lang w:val="en-GB"/>
              </w:rPr>
              <w:t>L</w:t>
            </w:r>
            <w:r w:rsidRPr="00572EE7">
              <w:rPr>
                <w:lang w:val="en-GB"/>
              </w:rPr>
              <w:t>N (</w:t>
            </w:r>
            <w:proofErr w:type="spellStart"/>
            <w:r w:rsidRPr="00572EE7">
              <w:rPr>
                <w:lang w:val="en-GB"/>
              </w:rPr>
              <w:t>perc</w:t>
            </w:r>
            <w:proofErr w:type="spellEnd"/>
            <w:r w:rsidRPr="00572EE7">
              <w:rPr>
                <w:lang w:val="en-GB"/>
              </w:rPr>
              <w:t xml:space="preserve"> 5 =0.16 – </w:t>
            </w:r>
            <w:proofErr w:type="spellStart"/>
            <w:r w:rsidRPr="00572EE7">
              <w:rPr>
                <w:lang w:val="en-GB"/>
              </w:rPr>
              <w:t>perc</w:t>
            </w:r>
            <w:proofErr w:type="spellEnd"/>
            <w:r w:rsidRPr="00572EE7">
              <w:rPr>
                <w:lang w:val="en-GB"/>
              </w:rPr>
              <w:t xml:space="preserve"> 95 = 0.23)</w:t>
            </w:r>
          </w:p>
        </w:tc>
      </w:tr>
    </w:tbl>
    <w:p w14:paraId="47730C53" w14:textId="77777777" w:rsidR="00AF73CD" w:rsidRPr="00572EE7" w:rsidRDefault="006B39C6" w:rsidP="00C80249">
      <w:pPr>
        <w:pStyle w:val="Heading3"/>
        <w:numPr>
          <w:ilvl w:val="3"/>
          <w:numId w:val="1"/>
        </w:numPr>
        <w:ind w:left="1418"/>
        <w:jc w:val="both"/>
        <w:rPr>
          <w:rFonts w:cs="Calibri"/>
          <w:sz w:val="24"/>
          <w:szCs w:val="22"/>
          <w:lang w:val="en-GB"/>
        </w:rPr>
      </w:pPr>
      <w:bookmarkStart w:id="288" w:name="_Toc422858957"/>
      <w:proofErr w:type="spellStart"/>
      <w:r w:rsidRPr="00572EE7">
        <w:rPr>
          <w:rFonts w:cs="Calibri"/>
          <w:sz w:val="24"/>
          <w:szCs w:val="22"/>
          <w:lang w:val="en-GB"/>
        </w:rPr>
        <w:t>Allometric</w:t>
      </w:r>
      <w:proofErr w:type="spellEnd"/>
      <w:r w:rsidRPr="00572EE7">
        <w:rPr>
          <w:rFonts w:cs="Calibri"/>
          <w:sz w:val="24"/>
          <w:szCs w:val="22"/>
          <w:lang w:val="en-GB"/>
        </w:rPr>
        <w:t xml:space="preserve"> rate exponent (kappa) κ</w:t>
      </w:r>
      <w:bookmarkEnd w:id="288"/>
    </w:p>
    <w:p w14:paraId="23ACA16C" w14:textId="77777777" w:rsidR="00646613" w:rsidRPr="00572EE7" w:rsidRDefault="006B39C6" w:rsidP="00646613">
      <w:pPr>
        <w:spacing w:after="0"/>
        <w:rPr>
          <w:b/>
          <w:i/>
          <w:lang w:val="en-GB"/>
        </w:rPr>
      </w:pPr>
      <w:r w:rsidRPr="00572EE7">
        <w:rPr>
          <w:b/>
          <w:i/>
          <w:lang w:val="en-GB"/>
        </w:rPr>
        <w:t>Physical/chemical/biological/empirical meaning</w:t>
      </w:r>
    </w:p>
    <w:p w14:paraId="30B97AD6" w14:textId="77777777" w:rsidR="005931E1" w:rsidRPr="00572EE7" w:rsidRDefault="006B39C6" w:rsidP="004F77BB">
      <w:pPr>
        <w:pStyle w:val="Elencoacolori-Colore11"/>
        <w:ind w:left="0"/>
        <w:jc w:val="both"/>
        <w:rPr>
          <w:rFonts w:cs="Calibri"/>
          <w:lang w:val="en-GB"/>
        </w:rPr>
      </w:pPr>
      <w:proofErr w:type="spellStart"/>
      <w:r w:rsidRPr="00572EE7">
        <w:rPr>
          <w:rFonts w:cs="Calibri"/>
          <w:lang w:val="en-GB"/>
        </w:rPr>
        <w:t>Allometric</w:t>
      </w:r>
      <w:proofErr w:type="spellEnd"/>
      <w:r w:rsidRPr="00572EE7">
        <w:rPr>
          <w:rFonts w:cs="Calibri"/>
          <w:lang w:val="en-GB"/>
        </w:rPr>
        <w:t xml:space="preserve"> relationships provide body-size specific parameters instead of values that are arbitrary or taken from a well-known species. </w:t>
      </w:r>
      <w:proofErr w:type="spellStart"/>
      <w:r w:rsidRPr="00572EE7">
        <w:rPr>
          <w:rFonts w:cs="Calibri"/>
          <w:lang w:val="en-GB"/>
        </w:rPr>
        <w:t>Allometry</w:t>
      </w:r>
      <w:proofErr w:type="spellEnd"/>
      <w:r w:rsidRPr="00572EE7">
        <w:rPr>
          <w:rFonts w:cs="Calibri"/>
          <w:lang w:val="en-GB"/>
        </w:rPr>
        <w:t xml:space="preserve">, or the biology of scaling, is the study of size and its consequences. It has become a useful tool for comparative physiology. There are several empirical </w:t>
      </w:r>
      <w:proofErr w:type="spellStart"/>
      <w:r w:rsidRPr="00572EE7">
        <w:rPr>
          <w:rFonts w:cs="Calibri"/>
          <w:lang w:val="en-GB"/>
        </w:rPr>
        <w:t>allometric</w:t>
      </w:r>
      <w:proofErr w:type="spellEnd"/>
      <w:r w:rsidRPr="00572EE7">
        <w:rPr>
          <w:rFonts w:cs="Calibri"/>
          <w:lang w:val="en-GB"/>
        </w:rPr>
        <w:t xml:space="preserve"> equations that relate body size to many parameters, including ingestion rate, lifespan, inhalation rate, mortality, age at maturity, maximum density, territory size, rate constants, etc. Even if these relationships were originally derived from empirical observations, there is a growing body of evidence that these relationships have their origins in the dynamics of energy transport mechanisms. From a meta-analysis based on 230 relationships, slopes of </w:t>
      </w:r>
      <w:proofErr w:type="spellStart"/>
      <w:r w:rsidRPr="00572EE7">
        <w:rPr>
          <w:rFonts w:cs="Calibri"/>
          <w:lang w:val="en-GB"/>
        </w:rPr>
        <w:t>allometric</w:t>
      </w:r>
      <w:proofErr w:type="spellEnd"/>
      <w:r w:rsidRPr="00572EE7">
        <w:rPr>
          <w:rFonts w:cs="Calibri"/>
          <w:lang w:val="en-GB"/>
        </w:rPr>
        <w:t xml:space="preserve"> regressions were shown to be mutually consistent with rate constants, and generally decrease with organism mass at a constant exponent (Hendriks 2007). </w:t>
      </w:r>
    </w:p>
    <w:p w14:paraId="56AA2BF9" w14:textId="77777777" w:rsidR="00646613" w:rsidRPr="00572EE7" w:rsidRDefault="006B39C6" w:rsidP="00B86B92">
      <w:pPr>
        <w:spacing w:before="120" w:after="0"/>
        <w:rPr>
          <w:b/>
          <w:i/>
          <w:lang w:val="en-GB"/>
        </w:rPr>
      </w:pPr>
      <w:r w:rsidRPr="00572EE7">
        <w:rPr>
          <w:b/>
          <w:i/>
          <w:lang w:val="en-GB"/>
        </w:rPr>
        <w:t>Factors influencing parameter value</w:t>
      </w:r>
    </w:p>
    <w:p w14:paraId="5965CD31" w14:textId="77777777" w:rsidR="005931E1" w:rsidRPr="00572EE7" w:rsidRDefault="006B39C6" w:rsidP="00890F92">
      <w:pPr>
        <w:pStyle w:val="Elencoacolori-Colore11"/>
        <w:ind w:left="0"/>
        <w:jc w:val="both"/>
        <w:rPr>
          <w:rFonts w:cs="Calibri"/>
          <w:lang w:val="en-GB"/>
        </w:rPr>
      </w:pPr>
      <w:r w:rsidRPr="00572EE7">
        <w:rPr>
          <w:rFonts w:cs="Calibri"/>
          <w:lang w:val="en-GB"/>
        </w:rPr>
        <w:t xml:space="preserve">Differences in </w:t>
      </w:r>
      <w:proofErr w:type="spellStart"/>
      <w:r w:rsidRPr="00572EE7">
        <w:rPr>
          <w:rFonts w:cs="Calibri"/>
          <w:lang w:val="en-GB"/>
        </w:rPr>
        <w:t>allometric</w:t>
      </w:r>
      <w:proofErr w:type="spellEnd"/>
      <w:r w:rsidRPr="00572EE7">
        <w:rPr>
          <w:rFonts w:cs="Calibri"/>
          <w:lang w:val="en-GB"/>
        </w:rPr>
        <w:t xml:space="preserve"> regressions can be observed according to temperature, trophic position and evolutionary history (for example between plants, invertebrates, cold-blooded vertebrates and warm-blooded vertebrates). Cold-blooded species have generally lower rate constants but reach higher ages and densities than equally sized warm-blooded organisms. Intercepts of body size distributions tend to decrease with trophic position (Hendriks 2007). </w:t>
      </w:r>
    </w:p>
    <w:p w14:paraId="317DB38F" w14:textId="77777777" w:rsidR="00646613" w:rsidRPr="00572EE7" w:rsidRDefault="006B39C6" w:rsidP="00646613">
      <w:pPr>
        <w:pStyle w:val="BodyText"/>
        <w:spacing w:before="120" w:line="276" w:lineRule="auto"/>
        <w:jc w:val="left"/>
        <w:rPr>
          <w:rFonts w:ascii="Calibri" w:hAnsi="Calibri" w:cs="Calibri"/>
          <w:b/>
          <w:i/>
          <w:sz w:val="22"/>
          <w:szCs w:val="22"/>
          <w:lang w:val="en-GB"/>
        </w:rPr>
      </w:pPr>
      <w:r w:rsidRPr="00572EE7">
        <w:rPr>
          <w:rFonts w:ascii="Calibri" w:hAnsi="Calibri" w:cs="Calibri"/>
          <w:b/>
          <w:i/>
          <w:sz w:val="22"/>
          <w:szCs w:val="22"/>
          <w:lang w:val="en-GB"/>
        </w:rPr>
        <w:t>Role in the model</w:t>
      </w:r>
    </w:p>
    <w:p w14:paraId="3E5E37DC" w14:textId="77777777" w:rsidR="005931E1" w:rsidRPr="00572EE7" w:rsidRDefault="006B39C6" w:rsidP="004F77BB">
      <w:pPr>
        <w:pStyle w:val="Elencoacolori-Colore11"/>
        <w:ind w:left="0"/>
        <w:jc w:val="both"/>
        <w:rPr>
          <w:rFonts w:cs="Calibri"/>
          <w:lang w:val="en-GB"/>
        </w:rPr>
      </w:pPr>
      <w:r w:rsidRPr="00572EE7">
        <w:rPr>
          <w:rFonts w:cs="Calibri"/>
          <w:lang w:val="en-GB"/>
        </w:rPr>
        <w:lastRenderedPageBreak/>
        <w:t xml:space="preserve">Slope of </w:t>
      </w:r>
      <w:proofErr w:type="spellStart"/>
      <w:r w:rsidRPr="00572EE7">
        <w:rPr>
          <w:rFonts w:cs="Calibri"/>
          <w:lang w:val="en-GB"/>
        </w:rPr>
        <w:t>allometric</w:t>
      </w:r>
      <w:proofErr w:type="spellEnd"/>
      <w:r w:rsidRPr="00572EE7">
        <w:rPr>
          <w:rFonts w:cs="Calibri"/>
          <w:lang w:val="en-GB"/>
        </w:rPr>
        <w:t xml:space="preserve"> regression κ (kappa) is a component of each rate constant used in Phytoplankton bioaccumulation model. Moreover, </w:t>
      </w:r>
      <w:proofErr w:type="spellStart"/>
      <w:r w:rsidRPr="00572EE7">
        <w:rPr>
          <w:rFonts w:cs="Calibri"/>
          <w:lang w:val="en-GB"/>
        </w:rPr>
        <w:t>allometric</w:t>
      </w:r>
      <w:proofErr w:type="spellEnd"/>
      <w:r w:rsidRPr="00572EE7">
        <w:rPr>
          <w:rFonts w:cs="Calibri"/>
          <w:lang w:val="en-GB"/>
        </w:rPr>
        <w:t xml:space="preserve"> rate exponent affects the values and uncertainties of the coefficients γ (gamma), because it is used in the </w:t>
      </w:r>
      <w:proofErr w:type="spellStart"/>
      <w:r w:rsidRPr="00572EE7">
        <w:rPr>
          <w:rFonts w:cs="Calibri"/>
          <w:lang w:val="en-GB"/>
        </w:rPr>
        <w:t>allometric</w:t>
      </w:r>
      <w:proofErr w:type="spellEnd"/>
      <w:r w:rsidRPr="00572EE7">
        <w:rPr>
          <w:rFonts w:cs="Calibri"/>
          <w:lang w:val="en-GB"/>
        </w:rPr>
        <w:t xml:space="preserve"> relations from which the coefficients are derived.</w:t>
      </w:r>
    </w:p>
    <w:p w14:paraId="3F91D4A1" w14:textId="77777777" w:rsidR="00646613" w:rsidRPr="00572EE7" w:rsidRDefault="006B39C6" w:rsidP="00B86B92">
      <w:pPr>
        <w:spacing w:before="120" w:after="0"/>
        <w:rPr>
          <w:b/>
          <w:i/>
          <w:lang w:val="en-GB"/>
        </w:rPr>
      </w:pPr>
      <w:r w:rsidRPr="00572EE7">
        <w:rPr>
          <w:b/>
          <w:i/>
          <w:lang w:val="en-GB"/>
        </w:rPr>
        <w:t>Database used for parameter estimation</w:t>
      </w:r>
    </w:p>
    <w:p w14:paraId="5896F8EE" w14:textId="77777777" w:rsidR="005931E1" w:rsidRPr="00572EE7" w:rsidRDefault="006B39C6" w:rsidP="004F77BB">
      <w:pPr>
        <w:pStyle w:val="Elencoacolori-Colore11"/>
        <w:ind w:left="0"/>
        <w:jc w:val="both"/>
        <w:rPr>
          <w:rFonts w:cs="Calibri"/>
          <w:lang w:val="en-GB"/>
        </w:rPr>
      </w:pPr>
      <w:r w:rsidRPr="00572EE7">
        <w:rPr>
          <w:rFonts w:cs="Calibri"/>
          <w:lang w:val="en-GB"/>
        </w:rPr>
        <w:t xml:space="preserve">Hendriks et al (2007) conducted a meta-analysis on 230 </w:t>
      </w:r>
      <w:proofErr w:type="spellStart"/>
      <w:r w:rsidRPr="00572EE7">
        <w:rPr>
          <w:rFonts w:cs="Calibri"/>
          <w:lang w:val="en-GB"/>
        </w:rPr>
        <w:t>allometric</w:t>
      </w:r>
      <w:proofErr w:type="spellEnd"/>
      <w:r w:rsidRPr="00572EE7">
        <w:rPr>
          <w:rFonts w:cs="Calibri"/>
          <w:lang w:val="en-GB"/>
        </w:rPr>
        <w:t xml:space="preserve"> regressions derived from over 100 publications. The relationships were shown to be consistent and rate constants generally decrease with organism mass at an exponent of -0</w:t>
      </w:r>
      <w:proofErr w:type="gramStart"/>
      <w:r w:rsidRPr="00572EE7">
        <w:rPr>
          <w:rFonts w:cs="Calibri"/>
          <w:lang w:val="en-GB"/>
        </w:rPr>
        <w:t>,25</w:t>
      </w:r>
      <w:proofErr w:type="gramEnd"/>
      <w:r w:rsidRPr="00572EE7">
        <w:rPr>
          <w:rFonts w:cs="Calibri"/>
          <w:lang w:val="en-GB"/>
        </w:rPr>
        <w:t>.</w:t>
      </w:r>
    </w:p>
    <w:p w14:paraId="32D8B780" w14:textId="77777777" w:rsidR="00B2302E" w:rsidRPr="00572EE7" w:rsidRDefault="006B39C6" w:rsidP="004F77BB">
      <w:pPr>
        <w:pStyle w:val="Elencoacolori-Colore11"/>
        <w:ind w:left="0"/>
        <w:jc w:val="both"/>
        <w:rPr>
          <w:rFonts w:cs="Calibri"/>
          <w:lang w:val="en-GB"/>
        </w:rPr>
      </w:pPr>
      <w:r w:rsidRPr="00572EE7">
        <w:rPr>
          <w:rFonts w:cs="Calibri"/>
          <w:lang w:val="en-GB"/>
        </w:rPr>
        <w:t xml:space="preserve">The range of the slope of </w:t>
      </w:r>
      <w:proofErr w:type="spellStart"/>
      <w:r w:rsidRPr="00572EE7">
        <w:rPr>
          <w:rFonts w:cs="Calibri"/>
          <w:lang w:val="en-GB"/>
        </w:rPr>
        <w:t>allometric</w:t>
      </w:r>
      <w:proofErr w:type="spellEnd"/>
      <w:r w:rsidRPr="00572EE7">
        <w:rPr>
          <w:rFonts w:cs="Calibri"/>
          <w:lang w:val="en-GB"/>
        </w:rPr>
        <w:t xml:space="preserve"> regression is derived from reviews of empirical studies that have shown that the exponent is usually within the range of 0</w:t>
      </w:r>
      <w:proofErr w:type="gramStart"/>
      <w:r w:rsidRPr="00572EE7">
        <w:rPr>
          <w:rFonts w:cs="Calibri"/>
          <w:lang w:val="en-GB"/>
        </w:rPr>
        <w:t>,25</w:t>
      </w:r>
      <w:proofErr w:type="gramEnd"/>
      <w:r w:rsidRPr="00572EE7">
        <w:rPr>
          <w:rFonts w:cs="Calibri"/>
          <w:lang w:val="en-GB"/>
        </w:rPr>
        <w:t xml:space="preserve"> to 0,33, theoretically explained by food-web networks and surface-volume relationships (Hendriks, 2001). </w:t>
      </w:r>
    </w:p>
    <w:p w14:paraId="3F0478B3" w14:textId="77777777" w:rsidR="00646613" w:rsidRPr="00572EE7" w:rsidRDefault="00AF56BB" w:rsidP="00646613">
      <w:pPr>
        <w:pStyle w:val="BodyText"/>
        <w:spacing w:before="120" w:line="276" w:lineRule="auto"/>
        <w:jc w:val="both"/>
        <w:rPr>
          <w:rFonts w:ascii="Calibri" w:hAnsi="Calibri" w:cs="Calibri"/>
          <w:b/>
          <w:i/>
          <w:sz w:val="22"/>
          <w:szCs w:val="22"/>
          <w:lang w:val="en-GB"/>
        </w:rPr>
      </w:pPr>
      <w:r w:rsidRPr="00572EE7">
        <w:rPr>
          <w:rFonts w:ascii="Calibri" w:hAnsi="Calibri" w:cs="Calibri"/>
          <w:b/>
          <w:i/>
          <w:sz w:val="22"/>
          <w:szCs w:val="22"/>
          <w:lang w:val="en-GB"/>
        </w:rPr>
        <w:t>Parameter estimation type</w:t>
      </w:r>
    </w:p>
    <w:p w14:paraId="299744A5" w14:textId="77777777" w:rsidR="00646613" w:rsidRPr="00572EE7" w:rsidRDefault="00AF56BB" w:rsidP="00646613">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Statistical analysis of large database [X]</w:t>
      </w:r>
      <w:r w:rsidRPr="00572EE7">
        <w:rPr>
          <w:rFonts w:ascii="Calibri" w:hAnsi="Calibri" w:cs="Calibri"/>
          <w:sz w:val="22"/>
          <w:szCs w:val="22"/>
          <w:lang w:val="en-GB"/>
        </w:rPr>
        <w:tab/>
      </w:r>
      <w:r w:rsidRPr="00572EE7">
        <w:rPr>
          <w:rFonts w:ascii="Calibri" w:hAnsi="Calibri" w:cs="Calibri"/>
          <w:sz w:val="22"/>
          <w:szCs w:val="22"/>
          <w:lang w:val="en-GB"/>
        </w:rPr>
        <w:tab/>
      </w:r>
    </w:p>
    <w:p w14:paraId="2B312AB6" w14:textId="77777777" w:rsidR="00646613" w:rsidRPr="00572EE7" w:rsidRDefault="00AF56BB" w:rsidP="00646613">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Calibration [ ]</w:t>
      </w:r>
      <w:r w:rsidRPr="00572EE7">
        <w:rPr>
          <w:rFonts w:ascii="Calibri" w:hAnsi="Calibri" w:cs="Calibri"/>
          <w:sz w:val="22"/>
          <w:szCs w:val="22"/>
          <w:lang w:val="en-GB"/>
        </w:rPr>
        <w:tab/>
      </w:r>
      <w:r w:rsidRPr="00572EE7">
        <w:rPr>
          <w:rFonts w:ascii="Calibri" w:hAnsi="Calibri" w:cs="Calibri"/>
          <w:sz w:val="22"/>
          <w:szCs w:val="22"/>
          <w:lang w:val="en-GB"/>
        </w:rPr>
        <w:tab/>
      </w:r>
    </w:p>
    <w:p w14:paraId="18404782" w14:textId="77777777" w:rsidR="00646613" w:rsidRPr="00572EE7" w:rsidRDefault="00AF56BB" w:rsidP="00646613">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Extrapolation [ ]</w:t>
      </w:r>
    </w:p>
    <w:p w14:paraId="75041353" w14:textId="77777777" w:rsidR="00646613" w:rsidRPr="00572EE7" w:rsidRDefault="00AF56BB" w:rsidP="00646613">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Expert elicitation [ ]</w:t>
      </w:r>
    </w:p>
    <w:p w14:paraId="386653D5" w14:textId="77777777" w:rsidR="00646613" w:rsidRPr="00572EE7" w:rsidRDefault="00AF56BB" w:rsidP="00646613">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Bayesian approach [ ], eventually</w:t>
      </w:r>
    </w:p>
    <w:p w14:paraId="48AAF5CF" w14:textId="77777777" w:rsidR="00646613" w:rsidRPr="00572EE7" w:rsidRDefault="00AF56BB" w:rsidP="00646613">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QSAR or read-across [ ]</w:t>
      </w:r>
    </w:p>
    <w:p w14:paraId="61A4E176" w14:textId="77777777" w:rsidR="00646613" w:rsidRPr="00572EE7" w:rsidRDefault="00AF56BB" w:rsidP="00646613">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Mechanistic model [ ]</w:t>
      </w:r>
    </w:p>
    <w:p w14:paraId="0D6A4EDA" w14:textId="77777777" w:rsidR="00646613" w:rsidRPr="00572EE7" w:rsidRDefault="00AF56BB" w:rsidP="00646613">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Perfect information [ ] to be informed by the end user case by case</w:t>
      </w:r>
    </w:p>
    <w:p w14:paraId="425FB2A6" w14:textId="77777777" w:rsidR="00646613" w:rsidRPr="00572EE7" w:rsidRDefault="00AF56BB" w:rsidP="00646613">
      <w:pPr>
        <w:pStyle w:val="BodyText"/>
        <w:spacing w:before="120" w:line="276" w:lineRule="auto"/>
        <w:jc w:val="both"/>
        <w:rPr>
          <w:rFonts w:ascii="Calibri" w:hAnsi="Calibri" w:cs="Calibri"/>
          <w:b/>
          <w:i/>
          <w:sz w:val="22"/>
          <w:szCs w:val="22"/>
          <w:lang w:val="en-GB"/>
        </w:rPr>
      </w:pPr>
      <w:r w:rsidRPr="00572EE7">
        <w:rPr>
          <w:rFonts w:ascii="Calibri" w:hAnsi="Calibri" w:cs="Calibri"/>
          <w:b/>
          <w:i/>
          <w:sz w:val="22"/>
          <w:szCs w:val="22"/>
          <w:lang w:val="en-GB"/>
        </w:rPr>
        <w:t>Parameter estimation description</w:t>
      </w:r>
    </w:p>
    <w:p w14:paraId="6C555FA5" w14:textId="77777777" w:rsidR="00803020" w:rsidRPr="00572EE7" w:rsidRDefault="00AF56BB" w:rsidP="004F77BB">
      <w:pPr>
        <w:pStyle w:val="Elencoacolori-Colore11"/>
        <w:ind w:left="0"/>
        <w:jc w:val="both"/>
        <w:rPr>
          <w:rFonts w:cs="Calibri"/>
          <w:lang w:val="en-GB"/>
        </w:rPr>
      </w:pPr>
      <w:r w:rsidRPr="00572EE7">
        <w:rPr>
          <w:rFonts w:cs="Calibri"/>
          <w:lang w:val="en-GB"/>
        </w:rPr>
        <w:t>The parameter estimation was based on the range observed by Hendriks et al (2007) in their meta-analysis, and reported by Hauck et al (2011).</w:t>
      </w:r>
    </w:p>
    <w:p w14:paraId="224338E0" w14:textId="77777777" w:rsidR="00A97324" w:rsidRPr="00572EE7" w:rsidRDefault="00AF56BB" w:rsidP="00C62A89">
      <w:pPr>
        <w:pStyle w:val="BodyText"/>
        <w:spacing w:before="240" w:after="240" w:line="276" w:lineRule="auto"/>
        <w:jc w:val="both"/>
        <w:rPr>
          <w:rFonts w:ascii="Calibri" w:hAnsi="Calibri" w:cs="Calibri"/>
          <w:b/>
          <w:i/>
          <w:sz w:val="22"/>
          <w:szCs w:val="22"/>
          <w:lang w:val="en-GB"/>
        </w:rPr>
      </w:pPr>
      <w:r w:rsidRPr="00572EE7">
        <w:rPr>
          <w:rFonts w:ascii="Calibri" w:hAnsi="Calibri" w:cs="Calibri"/>
          <w:b/>
          <w:i/>
          <w:sz w:val="22"/>
          <w:szCs w:val="22"/>
          <w:lang w:val="en-GB"/>
        </w:rPr>
        <w:t>Parameter default value and PDF</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113"/>
      </w:tblGrid>
      <w:tr w:rsidR="008828E5" w:rsidRPr="00572EE7" w14:paraId="4B504D8C" w14:textId="77777777" w:rsidTr="00C607F0">
        <w:trPr>
          <w:trHeight w:val="557"/>
          <w:jc w:val="center"/>
        </w:trPr>
        <w:tc>
          <w:tcPr>
            <w:tcW w:w="5113" w:type="dxa"/>
          </w:tcPr>
          <w:p w14:paraId="07E9ADA3" w14:textId="77777777" w:rsidR="008828E5" w:rsidRPr="00572EE7" w:rsidRDefault="00AF56BB" w:rsidP="008828E5">
            <w:pPr>
              <w:spacing w:after="0"/>
              <w:jc w:val="center"/>
              <w:rPr>
                <w:rFonts w:cs="Calibri"/>
                <w:lang w:val="en-GB"/>
              </w:rPr>
            </w:pPr>
            <w:r w:rsidRPr="00572EE7">
              <w:rPr>
                <w:lang w:val="en-GB"/>
              </w:rPr>
              <w:t>Best estimate (</w:t>
            </w:r>
            <w:r w:rsidRPr="00572EE7">
              <w:rPr>
                <w:rFonts w:cs="Calibri"/>
                <w:lang w:val="en-GB"/>
              </w:rPr>
              <w:t>κ) = 0,25 (</w:t>
            </w:r>
            <w:proofErr w:type="spellStart"/>
            <w:r w:rsidRPr="00572EE7">
              <w:rPr>
                <w:rFonts w:cs="Calibri"/>
                <w:lang w:val="en-GB"/>
              </w:rPr>
              <w:t>unitless</w:t>
            </w:r>
            <w:proofErr w:type="spellEnd"/>
            <w:r w:rsidRPr="00572EE7">
              <w:rPr>
                <w:rFonts w:cs="Calibri"/>
                <w:lang w:val="en-GB"/>
              </w:rPr>
              <w:t>)</w:t>
            </w:r>
          </w:p>
          <w:p w14:paraId="2AB70BE6" w14:textId="77777777" w:rsidR="008828E5" w:rsidRPr="00572EE7" w:rsidRDefault="00AF56BB" w:rsidP="008828E5">
            <w:pPr>
              <w:spacing w:after="0"/>
              <w:jc w:val="center"/>
              <w:rPr>
                <w:lang w:val="en-GB"/>
              </w:rPr>
            </w:pPr>
            <w:r w:rsidRPr="00572EE7">
              <w:rPr>
                <w:rFonts w:cs="Calibri"/>
                <w:lang w:val="en-GB"/>
              </w:rPr>
              <w:t xml:space="preserve">PDF </w:t>
            </w:r>
            <w:r w:rsidRPr="00572EE7">
              <w:rPr>
                <w:lang w:val="en-GB"/>
              </w:rPr>
              <w:t>(</w:t>
            </w:r>
            <w:r w:rsidRPr="00572EE7">
              <w:rPr>
                <w:rFonts w:cs="Calibri"/>
                <w:lang w:val="en-GB"/>
              </w:rPr>
              <w:t>κ) = N (µ=0,25 ; SD=0,11)</w:t>
            </w:r>
          </w:p>
        </w:tc>
      </w:tr>
    </w:tbl>
    <w:p w14:paraId="62BBC947" w14:textId="77777777" w:rsidR="00C75C02" w:rsidRPr="00572EE7" w:rsidRDefault="00C75C02" w:rsidP="00C75C02">
      <w:pPr>
        <w:pStyle w:val="Heading3"/>
        <w:numPr>
          <w:ilvl w:val="2"/>
          <w:numId w:val="1"/>
        </w:numPr>
        <w:jc w:val="both"/>
        <w:rPr>
          <w:sz w:val="28"/>
          <w:lang w:val="en-GB"/>
        </w:rPr>
      </w:pPr>
      <w:bookmarkStart w:id="289" w:name="_Toc422858958"/>
      <w:r w:rsidRPr="00572EE7">
        <w:rPr>
          <w:rFonts w:cs="Calibri"/>
          <w:sz w:val="28"/>
          <w:lang w:val="en-GB"/>
        </w:rPr>
        <w:t>Parameters related to partition between phases</w:t>
      </w:r>
      <w:bookmarkEnd w:id="289"/>
    </w:p>
    <w:p w14:paraId="59258554" w14:textId="77777777" w:rsidR="000804EB" w:rsidRPr="00572EE7" w:rsidRDefault="00427B6E" w:rsidP="00C75C02">
      <w:pPr>
        <w:pStyle w:val="Heading4"/>
        <w:numPr>
          <w:ilvl w:val="3"/>
          <w:numId w:val="1"/>
        </w:numPr>
        <w:rPr>
          <w:rFonts w:asciiTheme="majorHAnsi" w:hAnsiTheme="majorHAnsi" w:cs="Calibri"/>
          <w:sz w:val="24"/>
          <w:szCs w:val="22"/>
          <w:lang w:val="en-GB"/>
        </w:rPr>
      </w:pPr>
      <w:bookmarkStart w:id="290" w:name="_Toc422858959"/>
      <w:r w:rsidRPr="00572EE7">
        <w:rPr>
          <w:rFonts w:asciiTheme="majorHAnsi" w:hAnsiTheme="majorHAnsi" w:cs="Calibri"/>
          <w:sz w:val="24"/>
          <w:szCs w:val="22"/>
          <w:lang w:val="en-GB"/>
        </w:rPr>
        <w:t>C</w:t>
      </w:r>
      <w:r w:rsidR="00AF56BB" w:rsidRPr="00572EE7">
        <w:rPr>
          <w:rFonts w:asciiTheme="majorHAnsi" w:hAnsiTheme="majorHAnsi" w:cs="Calibri"/>
          <w:sz w:val="24"/>
          <w:szCs w:val="22"/>
          <w:lang w:val="en-GB"/>
        </w:rPr>
        <w:t>arbon fraction of phytoplankton (</w:t>
      </w:r>
      <w:proofErr w:type="spellStart"/>
      <w:r w:rsidR="00AF56BB" w:rsidRPr="00572EE7">
        <w:rPr>
          <w:rFonts w:asciiTheme="majorHAnsi" w:hAnsiTheme="majorHAnsi" w:cs="Calibri"/>
          <w:sz w:val="24"/>
          <w:szCs w:val="22"/>
          <w:lang w:val="en-GB"/>
        </w:rPr>
        <w:t>p_carbon_phytoplankton</w:t>
      </w:r>
      <w:proofErr w:type="spellEnd"/>
      <w:r w:rsidR="00AF56BB" w:rsidRPr="00572EE7">
        <w:rPr>
          <w:rFonts w:asciiTheme="majorHAnsi" w:hAnsiTheme="majorHAnsi" w:cs="Calibri"/>
          <w:sz w:val="24"/>
          <w:szCs w:val="22"/>
          <w:lang w:val="en-GB"/>
        </w:rPr>
        <w:t>)</w:t>
      </w:r>
      <w:bookmarkEnd w:id="290"/>
    </w:p>
    <w:p w14:paraId="0F78CDDF" w14:textId="77777777" w:rsidR="002D3883" w:rsidRPr="00572EE7" w:rsidRDefault="00AF56BB" w:rsidP="002D3883">
      <w:pPr>
        <w:pStyle w:val="ListParagraph"/>
        <w:spacing w:after="0"/>
        <w:ind w:left="0"/>
        <w:rPr>
          <w:b/>
          <w:i/>
          <w:lang w:val="en-GB"/>
        </w:rPr>
      </w:pPr>
      <w:r w:rsidRPr="00572EE7">
        <w:rPr>
          <w:b/>
          <w:i/>
          <w:lang w:val="en-GB"/>
        </w:rPr>
        <w:t>Physical/chemical/biological/empirical meaning</w:t>
      </w:r>
    </w:p>
    <w:p w14:paraId="287E9C23" w14:textId="522A2D2D" w:rsidR="00C46EE2" w:rsidRPr="00572EE7" w:rsidRDefault="00E80881" w:rsidP="00C46EE2">
      <w:pPr>
        <w:pStyle w:val="ListParagraph"/>
        <w:spacing w:after="0"/>
        <w:ind w:left="0"/>
        <w:jc w:val="both"/>
        <w:rPr>
          <w:rFonts w:cs="Calibri"/>
          <w:lang w:val="en-GB"/>
        </w:rPr>
      </w:pPr>
      <w:r w:rsidRPr="00572EE7">
        <w:rPr>
          <w:rFonts w:cs="Calibri"/>
          <w:lang w:val="en-GB"/>
        </w:rPr>
        <w:t>Phytoplankton incorporates CO</w:t>
      </w:r>
      <w:r w:rsidRPr="00572EE7">
        <w:rPr>
          <w:rFonts w:cs="Calibri"/>
          <w:vertAlign w:val="subscript"/>
          <w:lang w:val="en-GB"/>
        </w:rPr>
        <w:t>2</w:t>
      </w:r>
      <w:r w:rsidRPr="00572EE7">
        <w:rPr>
          <w:rFonts w:cs="Calibri"/>
          <w:lang w:val="en-GB"/>
        </w:rPr>
        <w:t xml:space="preserve"> into organic molecules by photosynthesis.</w:t>
      </w:r>
      <w:r w:rsidR="004D0588" w:rsidRPr="00572EE7">
        <w:rPr>
          <w:rFonts w:cs="Calibri"/>
          <w:lang w:val="en-GB"/>
        </w:rPr>
        <w:t xml:space="preserve"> The phytoplankton carbon</w:t>
      </w:r>
      <w:r w:rsidRPr="00572EE7">
        <w:rPr>
          <w:rFonts w:cs="Calibri"/>
          <w:lang w:val="en-GB"/>
        </w:rPr>
        <w:t xml:space="preserve"> </w:t>
      </w:r>
      <w:r w:rsidR="004D0588" w:rsidRPr="00572EE7">
        <w:rPr>
          <w:rFonts w:cs="Calibri"/>
          <w:lang w:val="en-GB"/>
        </w:rPr>
        <w:t>biomass (</w:t>
      </w:r>
      <w:r w:rsidR="00B816AD" w:rsidRPr="00572EE7">
        <w:rPr>
          <w:rFonts w:cs="Calibri"/>
          <w:lang w:val="en-GB"/>
        </w:rPr>
        <w:t xml:space="preserve">ash-free </w:t>
      </w:r>
      <w:r w:rsidR="004D0588" w:rsidRPr="00572EE7">
        <w:rPr>
          <w:rFonts w:cs="Calibri"/>
          <w:lang w:val="en-GB"/>
        </w:rPr>
        <w:t>dry matter)</w:t>
      </w:r>
      <w:r w:rsidRPr="00572EE7">
        <w:rPr>
          <w:rFonts w:cs="Calibri"/>
          <w:lang w:val="en-GB"/>
        </w:rPr>
        <w:t xml:space="preserve"> is defined by cell</w:t>
      </w:r>
      <w:r w:rsidR="004D0588" w:rsidRPr="00572EE7">
        <w:rPr>
          <w:rFonts w:cs="Calibri"/>
          <w:lang w:val="en-GB"/>
        </w:rPr>
        <w:t xml:space="preserve"> carbon</w:t>
      </w:r>
      <w:r w:rsidRPr="00572EE7">
        <w:rPr>
          <w:rFonts w:cs="Calibri"/>
          <w:lang w:val="en-GB"/>
        </w:rPr>
        <w:t xml:space="preserve"> content i</w:t>
      </w:r>
      <w:r w:rsidR="00362B49" w:rsidRPr="00572EE7">
        <w:rPr>
          <w:rFonts w:cs="Calibri"/>
          <w:lang w:val="en-GB"/>
        </w:rPr>
        <w:t xml:space="preserve">n proteins, polysaccharides, </w:t>
      </w:r>
      <w:r w:rsidRPr="00572EE7">
        <w:rPr>
          <w:rFonts w:cs="Calibri"/>
          <w:lang w:val="en-GB"/>
        </w:rPr>
        <w:t>lipids</w:t>
      </w:r>
      <w:r w:rsidR="003D55C2" w:rsidRPr="00572EE7">
        <w:rPr>
          <w:rFonts w:cs="Calibri"/>
          <w:lang w:val="en-GB"/>
        </w:rPr>
        <w:t>, and nucleic acids</w:t>
      </w:r>
      <w:r w:rsidR="00C46EE2" w:rsidRPr="00572EE7">
        <w:rPr>
          <w:rFonts w:cs="Calibri"/>
          <w:lang w:val="en-GB"/>
        </w:rPr>
        <w:t xml:space="preserve"> Laws (1991)</w:t>
      </w:r>
      <w:r w:rsidRPr="00572EE7">
        <w:rPr>
          <w:rFonts w:cs="Calibri"/>
          <w:lang w:val="en-GB"/>
        </w:rPr>
        <w:t xml:space="preserve">. </w:t>
      </w:r>
      <w:r w:rsidR="00EE73AE" w:rsidRPr="00572EE7">
        <w:rPr>
          <w:rFonts w:cs="Calibri"/>
          <w:lang w:val="en-GB"/>
        </w:rPr>
        <w:t>Carbon is the principal structural component of both heterotro</w:t>
      </w:r>
      <w:r w:rsidR="003D55C2" w:rsidRPr="00572EE7">
        <w:rPr>
          <w:rFonts w:cs="Calibri"/>
          <w:lang w:val="en-GB"/>
        </w:rPr>
        <w:t>phic and phototrophic organisms, although</w:t>
      </w:r>
      <w:r w:rsidR="00EE73AE" w:rsidRPr="00572EE7">
        <w:rPr>
          <w:rFonts w:cs="Calibri"/>
          <w:lang w:val="en-GB"/>
        </w:rPr>
        <w:t xml:space="preserve"> </w:t>
      </w:r>
      <w:r w:rsidR="003D55C2" w:rsidRPr="00572EE7">
        <w:rPr>
          <w:rFonts w:cs="Calibri"/>
          <w:lang w:val="en-GB"/>
        </w:rPr>
        <w:t>phototrophic species are more carbon dense than heterotrophs due to the presence of chloroplasts (Menden-</w:t>
      </w:r>
      <w:proofErr w:type="spellStart"/>
      <w:r w:rsidR="003D55C2" w:rsidRPr="00572EE7">
        <w:rPr>
          <w:rFonts w:cs="Calibri"/>
          <w:lang w:val="en-GB"/>
        </w:rPr>
        <w:t>Deuer</w:t>
      </w:r>
      <w:proofErr w:type="spellEnd"/>
      <w:r w:rsidR="003D55C2" w:rsidRPr="00572EE7">
        <w:rPr>
          <w:rFonts w:cs="Calibri"/>
          <w:lang w:val="en-GB"/>
        </w:rPr>
        <w:t xml:space="preserve"> et al 2000). </w:t>
      </w:r>
      <w:r w:rsidR="00EE73AE" w:rsidRPr="00572EE7">
        <w:rPr>
          <w:rFonts w:cs="Calibri"/>
          <w:lang w:val="en-GB"/>
        </w:rPr>
        <w:t xml:space="preserve">Estimates of carbon biomass of planktonic organisms are usually made by converting microscopic size measurements to cell volumes, </w:t>
      </w:r>
      <w:r w:rsidR="00CB72C9" w:rsidRPr="00572EE7">
        <w:rPr>
          <w:rFonts w:cs="Calibri"/>
          <w:lang w:val="en-GB"/>
        </w:rPr>
        <w:t>which</w:t>
      </w:r>
      <w:r w:rsidR="00EE73AE" w:rsidRPr="00572EE7">
        <w:rPr>
          <w:rFonts w:cs="Calibri"/>
          <w:lang w:val="en-GB"/>
        </w:rPr>
        <w:t xml:space="preserve"> are often then converted to carbon biomass using empirically or theoretically derived carbon to volume ratios.</w:t>
      </w:r>
      <w:r w:rsidR="00C46EE2" w:rsidRPr="00572EE7">
        <w:rPr>
          <w:rFonts w:cs="Calibri"/>
          <w:lang w:val="en-GB"/>
        </w:rPr>
        <w:t xml:space="preserve"> </w:t>
      </w:r>
      <w:r w:rsidR="000F01FF" w:rsidRPr="00572EE7">
        <w:rPr>
          <w:rFonts w:cs="Calibri"/>
          <w:lang w:val="en-GB"/>
        </w:rPr>
        <w:t xml:space="preserve">One of the key parameters in modelling bioaccumulation in </w:t>
      </w:r>
      <w:r w:rsidR="00B8150C" w:rsidRPr="00572EE7">
        <w:rPr>
          <w:rFonts w:cs="Calibri"/>
          <w:lang w:val="en-GB"/>
        </w:rPr>
        <w:t xml:space="preserve">phytoplankton </w:t>
      </w:r>
      <w:r w:rsidR="000F01FF" w:rsidRPr="00572EE7">
        <w:rPr>
          <w:rFonts w:cs="Calibri"/>
          <w:lang w:val="en-GB"/>
        </w:rPr>
        <w:t xml:space="preserve">is the choice of the matrix </w:t>
      </w:r>
      <w:r w:rsidR="00B8150C" w:rsidRPr="00572EE7">
        <w:rPr>
          <w:rFonts w:cs="Calibri"/>
          <w:lang w:val="en-GB"/>
        </w:rPr>
        <w:t>in</w:t>
      </w:r>
      <w:r w:rsidR="000F01FF" w:rsidRPr="00572EE7">
        <w:rPr>
          <w:rFonts w:cs="Calibri"/>
          <w:lang w:val="en-GB"/>
        </w:rPr>
        <w:t xml:space="preserve"> </w:t>
      </w:r>
      <w:r w:rsidR="00B8150C" w:rsidRPr="00572EE7">
        <w:rPr>
          <w:rFonts w:cs="Calibri"/>
          <w:lang w:val="en-GB"/>
        </w:rPr>
        <w:t>which accumulat</w:t>
      </w:r>
      <w:r w:rsidR="00D03812" w:rsidRPr="00572EE7">
        <w:rPr>
          <w:rFonts w:cs="Calibri"/>
          <w:lang w:val="en-GB"/>
        </w:rPr>
        <w:t>ion occurs</w:t>
      </w:r>
      <w:r w:rsidR="00036D1E" w:rsidRPr="00572EE7">
        <w:rPr>
          <w:rFonts w:cs="Calibri"/>
          <w:lang w:val="en-GB"/>
        </w:rPr>
        <w:t>.</w:t>
      </w:r>
      <w:r w:rsidR="00D03812" w:rsidRPr="00572EE7">
        <w:rPr>
          <w:rFonts w:cs="Calibri"/>
          <w:lang w:val="en-GB"/>
        </w:rPr>
        <w:t xml:space="preserve"> </w:t>
      </w:r>
      <w:r w:rsidR="00C46EE2" w:rsidRPr="00572EE7">
        <w:rPr>
          <w:rFonts w:cs="Calibri"/>
          <w:lang w:val="en-GB"/>
        </w:rPr>
        <w:t>The studies by</w:t>
      </w:r>
      <w:r w:rsidR="00AF56BB" w:rsidRPr="00572EE7">
        <w:rPr>
          <w:rFonts w:cs="Calibri"/>
          <w:lang w:val="en-GB"/>
        </w:rPr>
        <w:t xml:space="preserve"> </w:t>
      </w:r>
      <w:proofErr w:type="spellStart"/>
      <w:r w:rsidR="00AF56BB" w:rsidRPr="00572EE7">
        <w:rPr>
          <w:rFonts w:cs="Calibri"/>
          <w:lang w:val="en-GB"/>
        </w:rPr>
        <w:t>Swackhamer</w:t>
      </w:r>
      <w:proofErr w:type="spellEnd"/>
      <w:r w:rsidR="00AF56BB" w:rsidRPr="00572EE7">
        <w:rPr>
          <w:rFonts w:cs="Calibri"/>
          <w:lang w:val="en-GB"/>
        </w:rPr>
        <w:t xml:space="preserve"> </w:t>
      </w:r>
      <w:r w:rsidR="0003098C">
        <w:rPr>
          <w:rFonts w:cs="Calibri"/>
          <w:lang w:val="en-GB"/>
        </w:rPr>
        <w:t xml:space="preserve">and </w:t>
      </w:r>
      <w:proofErr w:type="spellStart"/>
      <w:r w:rsidR="0003098C">
        <w:rPr>
          <w:rFonts w:cs="Calibri"/>
          <w:lang w:val="en-GB"/>
        </w:rPr>
        <w:t>Skoglund</w:t>
      </w:r>
      <w:proofErr w:type="spellEnd"/>
      <w:r w:rsidR="0003098C">
        <w:rPr>
          <w:rFonts w:cs="Calibri"/>
          <w:lang w:val="en-GB"/>
        </w:rPr>
        <w:t xml:space="preserve"> (1993, 1999) </w:t>
      </w:r>
      <w:bookmarkStart w:id="291" w:name="_GoBack"/>
      <w:bookmarkEnd w:id="291"/>
      <w:r w:rsidR="00C46EE2" w:rsidRPr="00572EE7">
        <w:rPr>
          <w:rFonts w:cs="Calibri"/>
          <w:lang w:val="en-GB"/>
        </w:rPr>
        <w:t>lead to</w:t>
      </w:r>
      <w:r w:rsidR="00AF56BB" w:rsidRPr="00572EE7">
        <w:rPr>
          <w:rFonts w:cs="Calibri"/>
          <w:lang w:val="en-GB"/>
        </w:rPr>
        <w:t xml:space="preserve"> observation that the lipid fraction may be an inappropriate normalization factor and that organic carbon pools other than lipids may play a role in accumulation of contaminants</w:t>
      </w:r>
      <w:r w:rsidR="00D03812" w:rsidRPr="00572EE7">
        <w:rPr>
          <w:rFonts w:cs="Calibri"/>
          <w:lang w:val="en-GB"/>
        </w:rPr>
        <w:t xml:space="preserve">. </w:t>
      </w:r>
      <w:r w:rsidR="00407A82" w:rsidRPr="00572EE7">
        <w:rPr>
          <w:rFonts w:cs="Calibri"/>
          <w:lang w:val="en-GB"/>
        </w:rPr>
        <w:t>Study</w:t>
      </w:r>
      <w:r w:rsidR="00D03812" w:rsidRPr="00572EE7">
        <w:rPr>
          <w:rFonts w:cs="Calibri"/>
          <w:lang w:val="en-GB"/>
        </w:rPr>
        <w:t xml:space="preserve"> by </w:t>
      </w:r>
      <w:proofErr w:type="spellStart"/>
      <w:r w:rsidR="00D03812" w:rsidRPr="00572EE7">
        <w:rPr>
          <w:rFonts w:cs="Calibri"/>
          <w:lang w:val="en-GB"/>
        </w:rPr>
        <w:t>Skoglund</w:t>
      </w:r>
      <w:proofErr w:type="spellEnd"/>
      <w:r w:rsidR="00D03812" w:rsidRPr="00572EE7">
        <w:rPr>
          <w:rFonts w:cs="Calibri"/>
          <w:lang w:val="en-GB"/>
        </w:rPr>
        <w:t xml:space="preserve"> et </w:t>
      </w:r>
      <w:r w:rsidR="00D03812" w:rsidRPr="00572EE7">
        <w:rPr>
          <w:rFonts w:cs="Calibri"/>
          <w:lang w:val="en-GB"/>
        </w:rPr>
        <w:lastRenderedPageBreak/>
        <w:t>al 1999</w:t>
      </w:r>
      <w:r w:rsidR="00407A82" w:rsidRPr="00572EE7">
        <w:rPr>
          <w:rFonts w:cs="Calibri"/>
          <w:lang w:val="en-GB"/>
        </w:rPr>
        <w:t xml:space="preserve"> shows that optimum </w:t>
      </w:r>
      <w:proofErr w:type="spellStart"/>
      <w:r w:rsidR="00407A82" w:rsidRPr="00572EE7">
        <w:rPr>
          <w:rFonts w:cs="Calibri"/>
          <w:lang w:val="en-GB"/>
        </w:rPr>
        <w:t>sorbin</w:t>
      </w:r>
      <w:r w:rsidR="00C46EE2" w:rsidRPr="00572EE7">
        <w:rPr>
          <w:rFonts w:cs="Calibri"/>
          <w:lang w:val="en-GB"/>
        </w:rPr>
        <w:t>g</w:t>
      </w:r>
      <w:proofErr w:type="spellEnd"/>
      <w:r w:rsidR="00407A82" w:rsidRPr="00572EE7">
        <w:rPr>
          <w:rFonts w:cs="Calibri"/>
          <w:lang w:val="en-GB"/>
        </w:rPr>
        <w:t xml:space="preserve"> fraction correlates better with organic carbon than lipid fractions.</w:t>
      </w:r>
      <w:r w:rsidR="003D55C2" w:rsidRPr="00572EE7">
        <w:rPr>
          <w:rFonts w:cs="Calibri"/>
          <w:lang w:val="en-GB"/>
        </w:rPr>
        <w:t xml:space="preserve"> Therefore o</w:t>
      </w:r>
      <w:r w:rsidR="00407A82" w:rsidRPr="00572EE7">
        <w:rPr>
          <w:rFonts w:cs="Calibri"/>
          <w:lang w:val="en-GB"/>
        </w:rPr>
        <w:t xml:space="preserve">rganic carbon is the most appropriate measure of the </w:t>
      </w:r>
      <w:proofErr w:type="spellStart"/>
      <w:r w:rsidR="00407A82" w:rsidRPr="00572EE7">
        <w:rPr>
          <w:rFonts w:cs="Calibri"/>
          <w:lang w:val="en-GB"/>
        </w:rPr>
        <w:t>sorbing</w:t>
      </w:r>
      <w:proofErr w:type="spellEnd"/>
      <w:r w:rsidR="00407A82" w:rsidRPr="00572EE7">
        <w:rPr>
          <w:rFonts w:cs="Calibri"/>
          <w:lang w:val="en-GB"/>
        </w:rPr>
        <w:t xml:space="preserve"> matrix fraction for kinetic modelling of PCB bioaccumulation in phytoplankto</w:t>
      </w:r>
      <w:r w:rsidR="003D55C2" w:rsidRPr="00572EE7">
        <w:rPr>
          <w:rFonts w:cs="Calibri"/>
          <w:lang w:val="en-GB"/>
        </w:rPr>
        <w:t xml:space="preserve">n. </w:t>
      </w:r>
      <w:r w:rsidR="00C46EE2" w:rsidRPr="00572EE7">
        <w:rPr>
          <w:rFonts w:cs="Calibri"/>
          <w:lang w:val="en-GB"/>
        </w:rPr>
        <w:t xml:space="preserve">Authors propose </w:t>
      </w:r>
      <w:proofErr w:type="gramStart"/>
      <w:r w:rsidR="00C46EE2" w:rsidRPr="00572EE7">
        <w:rPr>
          <w:rFonts w:cs="Calibri"/>
          <w:lang w:val="en-GB"/>
        </w:rPr>
        <w:t>explanation,</w:t>
      </w:r>
      <w:r w:rsidR="00407A82" w:rsidRPr="00572EE7">
        <w:rPr>
          <w:rFonts w:cs="Calibri"/>
          <w:lang w:val="en-GB"/>
        </w:rPr>
        <w:t xml:space="preserve"> that</w:t>
      </w:r>
      <w:proofErr w:type="gramEnd"/>
      <w:r w:rsidR="00407A82" w:rsidRPr="00572EE7">
        <w:rPr>
          <w:rFonts w:cs="Calibri"/>
          <w:lang w:val="en-GB"/>
        </w:rPr>
        <w:t xml:space="preserve"> membranes may be important site o</w:t>
      </w:r>
      <w:r w:rsidR="00C46EE2" w:rsidRPr="00572EE7">
        <w:rPr>
          <w:rFonts w:cs="Calibri"/>
          <w:lang w:val="en-GB"/>
        </w:rPr>
        <w:t>f accumulation in phytoplankton, and that</w:t>
      </w:r>
      <w:r w:rsidR="00407A82" w:rsidRPr="00572EE7">
        <w:rPr>
          <w:rFonts w:cs="Calibri"/>
          <w:lang w:val="en-GB"/>
        </w:rPr>
        <w:t xml:space="preserve"> absorption to membranes plays a greater role in the accumulation process in phytoplankton than in higher trophic level organisms. These membranes consist of</w:t>
      </w:r>
      <w:r w:rsidR="002232C2" w:rsidRPr="00572EE7">
        <w:rPr>
          <w:rFonts w:cs="Calibri"/>
          <w:lang w:val="en-GB"/>
        </w:rPr>
        <w:t xml:space="preserve"> 40% - 50% of</w:t>
      </w:r>
      <w:r w:rsidR="00407A82" w:rsidRPr="00572EE7">
        <w:rPr>
          <w:rFonts w:cs="Calibri"/>
          <w:lang w:val="en-GB"/>
        </w:rPr>
        <w:t xml:space="preserve"> proteins</w:t>
      </w:r>
      <w:r w:rsidR="002232C2" w:rsidRPr="00572EE7">
        <w:rPr>
          <w:rFonts w:cs="Calibri"/>
          <w:lang w:val="en-GB"/>
        </w:rPr>
        <w:t xml:space="preserve"> what is a part of organic car</w:t>
      </w:r>
      <w:r w:rsidR="00C46EE2" w:rsidRPr="00572EE7">
        <w:rPr>
          <w:rFonts w:cs="Calibri"/>
          <w:lang w:val="en-GB"/>
        </w:rPr>
        <w:t>bon pool but not the lipid pool, and</w:t>
      </w:r>
      <w:r w:rsidR="00407A82" w:rsidRPr="00572EE7">
        <w:rPr>
          <w:rFonts w:cs="Calibri"/>
          <w:lang w:val="en-GB"/>
        </w:rPr>
        <w:t xml:space="preserve"> </w:t>
      </w:r>
      <w:r w:rsidR="00C46EE2" w:rsidRPr="00572EE7">
        <w:rPr>
          <w:rFonts w:cs="Calibri"/>
          <w:lang w:val="en-GB"/>
        </w:rPr>
        <w:t>p</w:t>
      </w:r>
      <w:r w:rsidR="00D03812" w:rsidRPr="00572EE7">
        <w:rPr>
          <w:rFonts w:cs="Calibri"/>
          <w:lang w:val="en-GB"/>
        </w:rPr>
        <w:t>roteins represent 40 – 70% of total carbon (</w:t>
      </w:r>
      <w:proofErr w:type="spellStart"/>
      <w:r w:rsidR="00D03812" w:rsidRPr="00572EE7">
        <w:rPr>
          <w:rFonts w:cs="Calibri"/>
          <w:lang w:val="en-GB"/>
        </w:rPr>
        <w:t>Moal</w:t>
      </w:r>
      <w:proofErr w:type="spellEnd"/>
      <w:r w:rsidR="00D03812" w:rsidRPr="00572EE7">
        <w:rPr>
          <w:rFonts w:cs="Calibri"/>
          <w:lang w:val="en-GB"/>
        </w:rPr>
        <w:t xml:space="preserve"> et al 1987).</w:t>
      </w:r>
    </w:p>
    <w:p w14:paraId="1C38A011" w14:textId="77777777" w:rsidR="002D3883" w:rsidRPr="00572EE7" w:rsidRDefault="00AF56BB" w:rsidP="000A2FB8">
      <w:pPr>
        <w:pStyle w:val="ListParagraph"/>
        <w:spacing w:after="0"/>
        <w:ind w:left="0"/>
        <w:jc w:val="both"/>
        <w:rPr>
          <w:rFonts w:cs="Calibri"/>
          <w:b/>
          <w:i/>
          <w:lang w:val="en-GB"/>
        </w:rPr>
      </w:pPr>
      <w:r w:rsidRPr="00572EE7">
        <w:rPr>
          <w:rFonts w:cs="Calibri"/>
          <w:b/>
          <w:i/>
          <w:lang w:val="en-GB"/>
        </w:rPr>
        <w:t>Factors influencing parameter value</w:t>
      </w:r>
    </w:p>
    <w:p w14:paraId="43616C3D" w14:textId="77777777" w:rsidR="000804EB" w:rsidRPr="00572EE7" w:rsidRDefault="00AF56BB">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Site and species specific factors may influence fraction of carbon content, and account for its large variability.</w:t>
      </w:r>
      <w:r w:rsidR="00816879" w:rsidRPr="00572EE7">
        <w:rPr>
          <w:rFonts w:ascii="Calibri" w:hAnsi="Calibri" w:cs="Calibri"/>
          <w:sz w:val="22"/>
          <w:szCs w:val="22"/>
          <w:lang w:val="en-GB"/>
        </w:rPr>
        <w:t xml:space="preserve"> Some</w:t>
      </w:r>
      <w:r w:rsidRPr="00572EE7">
        <w:rPr>
          <w:rFonts w:ascii="Calibri" w:hAnsi="Calibri" w:cs="Calibri"/>
          <w:sz w:val="22"/>
          <w:szCs w:val="22"/>
          <w:lang w:val="en-GB"/>
        </w:rPr>
        <w:t xml:space="preserve"> </w:t>
      </w:r>
      <w:r w:rsidR="00816879" w:rsidRPr="00572EE7">
        <w:rPr>
          <w:rFonts w:ascii="Calibri" w:hAnsi="Calibri" w:cs="Calibri"/>
          <w:sz w:val="22"/>
          <w:szCs w:val="22"/>
          <w:lang w:val="en-GB"/>
        </w:rPr>
        <w:t>planktonic species (Dinoflagellates) with large vacuoles result in reduction of carbon to volume ratio.</w:t>
      </w:r>
      <w:r w:rsidR="00427B6E" w:rsidRPr="00572EE7">
        <w:rPr>
          <w:rFonts w:ascii="Calibri" w:hAnsi="Calibri" w:cs="Calibri"/>
          <w:sz w:val="22"/>
          <w:szCs w:val="22"/>
          <w:lang w:val="en-GB"/>
        </w:rPr>
        <w:t xml:space="preserve"> </w:t>
      </w:r>
    </w:p>
    <w:p w14:paraId="0B82459E" w14:textId="77777777" w:rsidR="002D3883" w:rsidRPr="00572EE7" w:rsidRDefault="00AF56BB" w:rsidP="002D3883">
      <w:pPr>
        <w:pStyle w:val="BodyText"/>
        <w:spacing w:before="120" w:line="276" w:lineRule="auto"/>
        <w:jc w:val="left"/>
        <w:rPr>
          <w:rFonts w:ascii="Calibri" w:hAnsi="Calibri" w:cs="Calibri"/>
          <w:b/>
          <w:i/>
          <w:sz w:val="22"/>
          <w:szCs w:val="22"/>
          <w:lang w:val="en-GB"/>
        </w:rPr>
      </w:pPr>
      <w:r w:rsidRPr="00572EE7">
        <w:rPr>
          <w:rFonts w:ascii="Calibri" w:hAnsi="Calibri" w:cs="Calibri"/>
          <w:b/>
          <w:i/>
          <w:sz w:val="22"/>
          <w:szCs w:val="22"/>
          <w:lang w:val="en-GB"/>
        </w:rPr>
        <w:t>Role in the model</w:t>
      </w:r>
    </w:p>
    <w:p w14:paraId="1FB56FA1" w14:textId="77777777" w:rsidR="002D3883" w:rsidRPr="00572EE7" w:rsidRDefault="00AF56BB" w:rsidP="003E7417">
      <w:pPr>
        <w:pStyle w:val="BodyText"/>
        <w:spacing w:line="276" w:lineRule="auto"/>
        <w:jc w:val="left"/>
        <w:rPr>
          <w:rFonts w:ascii="Calibri" w:hAnsi="Calibri" w:cs="Calibri"/>
          <w:sz w:val="22"/>
          <w:szCs w:val="22"/>
          <w:lang w:val="en-GB"/>
        </w:rPr>
      </w:pPr>
      <w:r w:rsidRPr="00572EE7">
        <w:rPr>
          <w:rFonts w:ascii="Calibri" w:hAnsi="Calibri" w:cs="Calibri"/>
          <w:sz w:val="22"/>
          <w:szCs w:val="22"/>
          <w:lang w:val="en-GB"/>
        </w:rPr>
        <w:t>Carbon fraction represents</w:t>
      </w:r>
      <w:r w:rsidR="00C5671E" w:rsidRPr="00572EE7">
        <w:rPr>
          <w:rFonts w:ascii="Calibri" w:hAnsi="Calibri" w:cs="Calibri"/>
          <w:sz w:val="22"/>
          <w:szCs w:val="22"/>
          <w:lang w:val="en-GB"/>
        </w:rPr>
        <w:t xml:space="preserve"> phytoplankton cell</w:t>
      </w:r>
      <w:r w:rsidRPr="00572EE7">
        <w:rPr>
          <w:rFonts w:ascii="Calibri" w:hAnsi="Calibri" w:cs="Calibri"/>
          <w:sz w:val="22"/>
          <w:szCs w:val="22"/>
          <w:lang w:val="en-GB"/>
        </w:rPr>
        <w:t xml:space="preserve"> carbon pool, where accumulation of chemicals may take place. </w:t>
      </w:r>
    </w:p>
    <w:p w14:paraId="0E8833EE" w14:textId="77777777" w:rsidR="002D3883" w:rsidRPr="00572EE7" w:rsidRDefault="00AF56BB" w:rsidP="002D3883">
      <w:pPr>
        <w:pStyle w:val="BodyText"/>
        <w:spacing w:before="120" w:line="276" w:lineRule="auto"/>
        <w:jc w:val="left"/>
        <w:rPr>
          <w:rFonts w:ascii="Calibri" w:hAnsi="Calibri" w:cs="Calibri"/>
          <w:b/>
          <w:i/>
          <w:sz w:val="22"/>
          <w:szCs w:val="22"/>
          <w:lang w:val="en-GB"/>
        </w:rPr>
      </w:pPr>
      <w:r w:rsidRPr="00572EE7">
        <w:rPr>
          <w:rFonts w:ascii="Calibri" w:hAnsi="Calibri" w:cs="Calibri"/>
          <w:b/>
          <w:i/>
          <w:sz w:val="22"/>
          <w:szCs w:val="22"/>
          <w:lang w:val="en-GB"/>
        </w:rPr>
        <w:t>Database used for parameter estimation</w:t>
      </w:r>
    </w:p>
    <w:p w14:paraId="1A3CED08" w14:textId="77777777" w:rsidR="0001655E" w:rsidRPr="00572EE7" w:rsidRDefault="0001655E" w:rsidP="0001655E">
      <w:pPr>
        <w:spacing w:after="0"/>
        <w:jc w:val="both"/>
        <w:rPr>
          <w:lang w:val="en-GB"/>
        </w:rPr>
      </w:pPr>
      <w:r w:rsidRPr="00572EE7">
        <w:rPr>
          <w:lang w:val="en-GB"/>
        </w:rPr>
        <w:t>Two databases have been considered. First, p</w:t>
      </w:r>
      <w:r w:rsidR="000F5FF7" w:rsidRPr="00572EE7">
        <w:rPr>
          <w:lang w:val="en-GB"/>
        </w:rPr>
        <w:t xml:space="preserve">hytoplankton carbon obtained from observation of </w:t>
      </w:r>
      <w:proofErr w:type="spellStart"/>
      <w:r w:rsidR="000F5FF7" w:rsidRPr="00572EE7">
        <w:rPr>
          <w:lang w:val="en-GB"/>
        </w:rPr>
        <w:t>Skoglund</w:t>
      </w:r>
      <w:proofErr w:type="spellEnd"/>
      <w:r w:rsidR="000F5FF7" w:rsidRPr="00572EE7">
        <w:rPr>
          <w:lang w:val="en-GB"/>
        </w:rPr>
        <w:t xml:space="preserve"> and </w:t>
      </w:r>
      <w:proofErr w:type="spellStart"/>
      <w:r w:rsidRPr="00572EE7">
        <w:rPr>
          <w:lang w:val="en-GB"/>
        </w:rPr>
        <w:t>Swackhamer</w:t>
      </w:r>
      <w:proofErr w:type="spellEnd"/>
      <w:r w:rsidRPr="00572EE7">
        <w:rPr>
          <w:lang w:val="en-GB"/>
        </w:rPr>
        <w:t xml:space="preserve"> 1999, and second dataset on carbon content provided in HELCOM </w:t>
      </w:r>
      <w:proofErr w:type="spellStart"/>
      <w:r w:rsidR="00B953C0" w:rsidRPr="00572EE7">
        <w:rPr>
          <w:i/>
          <w:lang w:val="en-GB"/>
        </w:rPr>
        <w:t>Biovolumes</w:t>
      </w:r>
      <w:proofErr w:type="spellEnd"/>
      <w:r w:rsidR="00B953C0" w:rsidRPr="00572EE7">
        <w:rPr>
          <w:i/>
          <w:lang w:val="en-GB"/>
        </w:rPr>
        <w:t xml:space="preserve"> and Size-Classes of Phytoplankton Species in the Baltic Sea</w:t>
      </w:r>
      <w:r w:rsidR="00B953C0" w:rsidRPr="00572EE7">
        <w:rPr>
          <w:lang w:val="en-GB"/>
        </w:rPr>
        <w:t xml:space="preserve"> </w:t>
      </w:r>
      <w:r w:rsidRPr="00572EE7">
        <w:rPr>
          <w:lang w:val="en-GB"/>
        </w:rPr>
        <w:t>database</w:t>
      </w:r>
      <w:r w:rsidR="003D55C2" w:rsidRPr="00572EE7">
        <w:rPr>
          <w:lang w:val="en-GB"/>
        </w:rPr>
        <w:t xml:space="preserve"> (</w:t>
      </w:r>
      <w:proofErr w:type="spellStart"/>
      <w:r w:rsidR="003D55C2" w:rsidRPr="00572EE7">
        <w:rPr>
          <w:lang w:val="en-GB"/>
        </w:rPr>
        <w:t>Olenina</w:t>
      </w:r>
      <w:proofErr w:type="spellEnd"/>
      <w:r w:rsidR="003D55C2" w:rsidRPr="00572EE7">
        <w:rPr>
          <w:lang w:val="en-GB"/>
        </w:rPr>
        <w:t xml:space="preserve"> et al 2006)</w:t>
      </w:r>
      <w:r w:rsidRPr="00572EE7">
        <w:rPr>
          <w:lang w:val="en-GB"/>
        </w:rPr>
        <w:t>. For the sake of consistency between</w:t>
      </w:r>
      <w:r w:rsidR="003D55C2" w:rsidRPr="00572EE7">
        <w:rPr>
          <w:lang w:val="en-GB"/>
        </w:rPr>
        <w:t xml:space="preserve"> MERLIN-Expo</w:t>
      </w:r>
      <w:r w:rsidRPr="00572EE7">
        <w:rPr>
          <w:lang w:val="en-GB"/>
        </w:rPr>
        <w:t xml:space="preserve"> models we use </w:t>
      </w:r>
      <w:proofErr w:type="spellStart"/>
      <w:r w:rsidRPr="00572EE7">
        <w:rPr>
          <w:lang w:val="en-GB"/>
        </w:rPr>
        <w:t>unitless</w:t>
      </w:r>
      <w:proofErr w:type="spellEnd"/>
      <w:r w:rsidRPr="00572EE7">
        <w:rPr>
          <w:lang w:val="en-GB"/>
        </w:rPr>
        <w:t xml:space="preserve"> carbon fraction not carbon content in </w:t>
      </w:r>
      <w:proofErr w:type="spellStart"/>
      <w:r w:rsidRPr="00572EE7">
        <w:rPr>
          <w:lang w:val="en-GB"/>
        </w:rPr>
        <w:t>pgC</w:t>
      </w:r>
      <w:proofErr w:type="spellEnd"/>
      <w:r w:rsidRPr="00572EE7">
        <w:rPr>
          <w:lang w:val="en-GB"/>
        </w:rPr>
        <w:t>/cell, therefore first database providing more general values is preferred to be used in MERLIN-Expo.</w:t>
      </w:r>
      <w:r w:rsidR="00B953C0" w:rsidRPr="00572EE7">
        <w:rPr>
          <w:lang w:val="en-GB"/>
        </w:rPr>
        <w:t xml:space="preserve"> However,</w:t>
      </w:r>
      <w:r w:rsidRPr="00572EE7">
        <w:rPr>
          <w:lang w:val="en-GB"/>
        </w:rPr>
        <w:t xml:space="preserve"> </w:t>
      </w:r>
      <w:r w:rsidR="00B953C0" w:rsidRPr="00572EE7">
        <w:rPr>
          <w:lang w:val="en-GB"/>
        </w:rPr>
        <w:t>i</w:t>
      </w:r>
      <w:r w:rsidRPr="00572EE7">
        <w:rPr>
          <w:lang w:val="en-GB"/>
        </w:rPr>
        <w:t>nformation in HELCOM database may be used for gaining detailed information on carbon content in phytoplankton species.</w:t>
      </w:r>
    </w:p>
    <w:p w14:paraId="2E5E0EE5" w14:textId="77777777" w:rsidR="0001655E" w:rsidRPr="00572EE7" w:rsidRDefault="0001655E" w:rsidP="0001655E">
      <w:pPr>
        <w:spacing w:after="0"/>
        <w:jc w:val="both"/>
        <w:rPr>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920"/>
        <w:gridCol w:w="1418"/>
        <w:gridCol w:w="1275"/>
        <w:gridCol w:w="1049"/>
      </w:tblGrid>
      <w:tr w:rsidR="000F5FF7" w:rsidRPr="00572EE7" w14:paraId="53397483" w14:textId="77777777" w:rsidTr="000C7570">
        <w:trPr>
          <w:trHeight w:val="274"/>
          <w:jc w:val="center"/>
        </w:trPr>
        <w:tc>
          <w:tcPr>
            <w:tcW w:w="920" w:type="dxa"/>
          </w:tcPr>
          <w:p w14:paraId="696E2980" w14:textId="77777777" w:rsidR="000F5FF7" w:rsidRPr="00572EE7" w:rsidRDefault="000F5FF7" w:rsidP="000F5FF7">
            <w:pPr>
              <w:spacing w:after="0"/>
              <w:rPr>
                <w:b/>
                <w:sz w:val="20"/>
                <w:szCs w:val="20"/>
                <w:lang w:val="en-GB"/>
              </w:rPr>
            </w:pPr>
            <w:r w:rsidRPr="00572EE7">
              <w:rPr>
                <w:b/>
                <w:sz w:val="20"/>
                <w:szCs w:val="20"/>
                <w:lang w:val="en-GB"/>
              </w:rPr>
              <w:t>Sample ID</w:t>
            </w:r>
          </w:p>
        </w:tc>
        <w:tc>
          <w:tcPr>
            <w:tcW w:w="1418" w:type="dxa"/>
          </w:tcPr>
          <w:p w14:paraId="423B0A30" w14:textId="77777777" w:rsidR="000F5FF7" w:rsidRPr="00572EE7" w:rsidRDefault="000F5FF7" w:rsidP="000F5FF7">
            <w:pPr>
              <w:spacing w:after="0"/>
              <w:rPr>
                <w:b/>
                <w:sz w:val="20"/>
                <w:szCs w:val="20"/>
                <w:lang w:val="en-GB"/>
              </w:rPr>
            </w:pPr>
            <w:r w:rsidRPr="00572EE7">
              <w:rPr>
                <w:b/>
                <w:sz w:val="20"/>
                <w:szCs w:val="20"/>
                <w:lang w:val="en-GB"/>
              </w:rPr>
              <w:t>Data-station-depth-duplicate</w:t>
            </w:r>
          </w:p>
        </w:tc>
        <w:tc>
          <w:tcPr>
            <w:tcW w:w="1275" w:type="dxa"/>
          </w:tcPr>
          <w:p w14:paraId="6E02A27C" w14:textId="77777777" w:rsidR="000F5FF7" w:rsidRPr="00572EE7" w:rsidRDefault="000F5FF7" w:rsidP="000F5FF7">
            <w:pPr>
              <w:spacing w:after="0"/>
              <w:rPr>
                <w:b/>
                <w:sz w:val="20"/>
                <w:szCs w:val="20"/>
                <w:lang w:val="en-GB"/>
              </w:rPr>
            </w:pPr>
            <w:r w:rsidRPr="00572EE7">
              <w:rPr>
                <w:b/>
                <w:sz w:val="20"/>
                <w:szCs w:val="20"/>
                <w:lang w:val="en-GB"/>
              </w:rPr>
              <w:t>organic carbon fraction</w:t>
            </w:r>
          </w:p>
        </w:tc>
        <w:tc>
          <w:tcPr>
            <w:tcW w:w="1049" w:type="dxa"/>
          </w:tcPr>
          <w:p w14:paraId="76206116" w14:textId="77777777" w:rsidR="000F5FF7" w:rsidRPr="00572EE7" w:rsidRDefault="000F5FF7" w:rsidP="000F5FF7">
            <w:pPr>
              <w:spacing w:after="0"/>
              <w:rPr>
                <w:b/>
                <w:sz w:val="20"/>
                <w:szCs w:val="20"/>
                <w:lang w:val="en-GB"/>
              </w:rPr>
            </w:pPr>
            <w:r w:rsidRPr="00572EE7">
              <w:rPr>
                <w:b/>
                <w:sz w:val="20"/>
                <w:szCs w:val="20"/>
                <w:lang w:val="en-GB"/>
              </w:rPr>
              <w:t>lipid fraction</w:t>
            </w:r>
          </w:p>
        </w:tc>
      </w:tr>
      <w:tr w:rsidR="000F5FF7" w:rsidRPr="00572EE7" w14:paraId="14BD657D" w14:textId="77777777" w:rsidTr="000C7570">
        <w:trPr>
          <w:trHeight w:val="274"/>
          <w:jc w:val="center"/>
        </w:trPr>
        <w:tc>
          <w:tcPr>
            <w:tcW w:w="920" w:type="dxa"/>
          </w:tcPr>
          <w:p w14:paraId="5E37B89A" w14:textId="77777777" w:rsidR="000F5FF7" w:rsidRPr="00572EE7" w:rsidRDefault="000F5FF7" w:rsidP="000F5FF7">
            <w:pPr>
              <w:spacing w:after="0"/>
              <w:rPr>
                <w:sz w:val="20"/>
                <w:szCs w:val="20"/>
                <w:lang w:val="en-GB"/>
              </w:rPr>
            </w:pPr>
            <w:r w:rsidRPr="00572EE7">
              <w:rPr>
                <w:sz w:val="20"/>
                <w:szCs w:val="20"/>
                <w:lang w:val="en-GB"/>
              </w:rPr>
              <w:t>1-1</w:t>
            </w:r>
          </w:p>
        </w:tc>
        <w:tc>
          <w:tcPr>
            <w:tcW w:w="1418" w:type="dxa"/>
          </w:tcPr>
          <w:p w14:paraId="1AB1E52F" w14:textId="77777777" w:rsidR="000F5FF7" w:rsidRPr="00572EE7" w:rsidRDefault="000F5FF7" w:rsidP="000F5FF7">
            <w:pPr>
              <w:spacing w:after="0"/>
              <w:rPr>
                <w:sz w:val="20"/>
                <w:szCs w:val="20"/>
                <w:lang w:val="en-GB"/>
              </w:rPr>
            </w:pPr>
            <w:r w:rsidRPr="00572EE7">
              <w:rPr>
                <w:sz w:val="20"/>
                <w:szCs w:val="20"/>
                <w:lang w:val="en-GB"/>
              </w:rPr>
              <w:t>0489-10-5-A</w:t>
            </w:r>
          </w:p>
        </w:tc>
        <w:tc>
          <w:tcPr>
            <w:tcW w:w="1275" w:type="dxa"/>
          </w:tcPr>
          <w:p w14:paraId="35B1EB81" w14:textId="77777777" w:rsidR="000F5FF7" w:rsidRPr="00572EE7" w:rsidRDefault="000F5FF7" w:rsidP="000F5FF7">
            <w:pPr>
              <w:spacing w:after="0"/>
              <w:rPr>
                <w:sz w:val="20"/>
                <w:szCs w:val="20"/>
                <w:lang w:val="en-GB"/>
              </w:rPr>
            </w:pPr>
            <w:r w:rsidRPr="00572EE7">
              <w:rPr>
                <w:sz w:val="20"/>
                <w:szCs w:val="20"/>
                <w:lang w:val="en-GB"/>
              </w:rPr>
              <w:t>0.36</w:t>
            </w:r>
          </w:p>
        </w:tc>
        <w:tc>
          <w:tcPr>
            <w:tcW w:w="1049" w:type="dxa"/>
          </w:tcPr>
          <w:p w14:paraId="05A48CE2" w14:textId="77777777" w:rsidR="000F5FF7" w:rsidRPr="00572EE7" w:rsidRDefault="000F5FF7" w:rsidP="000F5FF7">
            <w:pPr>
              <w:spacing w:after="0"/>
              <w:rPr>
                <w:sz w:val="20"/>
                <w:szCs w:val="20"/>
                <w:lang w:val="en-GB"/>
              </w:rPr>
            </w:pPr>
            <w:r w:rsidRPr="00572EE7">
              <w:rPr>
                <w:sz w:val="20"/>
                <w:szCs w:val="20"/>
                <w:lang w:val="en-GB"/>
              </w:rPr>
              <w:t>0.02</w:t>
            </w:r>
          </w:p>
        </w:tc>
      </w:tr>
      <w:tr w:rsidR="000F5FF7" w:rsidRPr="00572EE7" w14:paraId="30A6DD20" w14:textId="77777777" w:rsidTr="000C7570">
        <w:trPr>
          <w:trHeight w:val="274"/>
          <w:jc w:val="center"/>
        </w:trPr>
        <w:tc>
          <w:tcPr>
            <w:tcW w:w="920" w:type="dxa"/>
          </w:tcPr>
          <w:p w14:paraId="40EB2668" w14:textId="77777777" w:rsidR="000F5FF7" w:rsidRPr="00572EE7" w:rsidRDefault="000F5FF7" w:rsidP="000F5FF7">
            <w:pPr>
              <w:spacing w:after="0"/>
              <w:rPr>
                <w:sz w:val="20"/>
                <w:szCs w:val="20"/>
                <w:lang w:val="en-GB"/>
              </w:rPr>
            </w:pPr>
            <w:r w:rsidRPr="00572EE7">
              <w:rPr>
                <w:sz w:val="20"/>
                <w:szCs w:val="20"/>
                <w:lang w:val="en-GB"/>
              </w:rPr>
              <w:t>1-2</w:t>
            </w:r>
          </w:p>
        </w:tc>
        <w:tc>
          <w:tcPr>
            <w:tcW w:w="1418" w:type="dxa"/>
          </w:tcPr>
          <w:p w14:paraId="182D2DE3" w14:textId="77777777" w:rsidR="000F5FF7" w:rsidRPr="00572EE7" w:rsidRDefault="000F5FF7" w:rsidP="000F5FF7">
            <w:pPr>
              <w:spacing w:after="0"/>
              <w:rPr>
                <w:sz w:val="20"/>
                <w:szCs w:val="20"/>
                <w:lang w:val="en-GB"/>
              </w:rPr>
            </w:pPr>
            <w:r w:rsidRPr="00572EE7">
              <w:rPr>
                <w:sz w:val="20"/>
                <w:szCs w:val="20"/>
                <w:lang w:val="en-GB"/>
              </w:rPr>
              <w:t>0489-10-5-B</w:t>
            </w:r>
          </w:p>
        </w:tc>
        <w:tc>
          <w:tcPr>
            <w:tcW w:w="1275" w:type="dxa"/>
          </w:tcPr>
          <w:p w14:paraId="18462998" w14:textId="77777777" w:rsidR="000F5FF7" w:rsidRPr="00572EE7" w:rsidRDefault="000F5FF7" w:rsidP="000F5FF7">
            <w:pPr>
              <w:spacing w:after="0"/>
              <w:rPr>
                <w:sz w:val="20"/>
                <w:szCs w:val="20"/>
                <w:lang w:val="en-GB"/>
              </w:rPr>
            </w:pPr>
            <w:r w:rsidRPr="00572EE7">
              <w:rPr>
                <w:sz w:val="20"/>
                <w:szCs w:val="20"/>
                <w:lang w:val="en-GB"/>
              </w:rPr>
              <w:t>0.42</w:t>
            </w:r>
          </w:p>
        </w:tc>
        <w:tc>
          <w:tcPr>
            <w:tcW w:w="1049" w:type="dxa"/>
          </w:tcPr>
          <w:p w14:paraId="56B674AC" w14:textId="77777777" w:rsidR="000F5FF7" w:rsidRPr="00572EE7" w:rsidRDefault="000F5FF7" w:rsidP="000F5FF7">
            <w:pPr>
              <w:spacing w:after="0"/>
              <w:rPr>
                <w:sz w:val="20"/>
                <w:szCs w:val="20"/>
                <w:lang w:val="en-GB"/>
              </w:rPr>
            </w:pPr>
            <w:r w:rsidRPr="00572EE7">
              <w:rPr>
                <w:sz w:val="20"/>
                <w:szCs w:val="20"/>
                <w:lang w:val="en-GB"/>
              </w:rPr>
              <w:t>0.03</w:t>
            </w:r>
          </w:p>
        </w:tc>
      </w:tr>
      <w:tr w:rsidR="000F5FF7" w:rsidRPr="00572EE7" w14:paraId="7F8F2BDF" w14:textId="77777777" w:rsidTr="000C7570">
        <w:trPr>
          <w:trHeight w:val="274"/>
          <w:jc w:val="center"/>
        </w:trPr>
        <w:tc>
          <w:tcPr>
            <w:tcW w:w="920" w:type="dxa"/>
          </w:tcPr>
          <w:p w14:paraId="0C7DEB05" w14:textId="77777777" w:rsidR="000F5FF7" w:rsidRPr="00572EE7" w:rsidRDefault="000F5FF7" w:rsidP="000F5FF7">
            <w:pPr>
              <w:spacing w:after="0"/>
              <w:rPr>
                <w:sz w:val="20"/>
                <w:szCs w:val="20"/>
                <w:lang w:val="en-GB"/>
              </w:rPr>
            </w:pPr>
            <w:r w:rsidRPr="00572EE7">
              <w:rPr>
                <w:sz w:val="20"/>
                <w:szCs w:val="20"/>
                <w:lang w:val="en-GB"/>
              </w:rPr>
              <w:t>1-3</w:t>
            </w:r>
          </w:p>
        </w:tc>
        <w:tc>
          <w:tcPr>
            <w:tcW w:w="1418" w:type="dxa"/>
          </w:tcPr>
          <w:p w14:paraId="55ADE2DA" w14:textId="77777777" w:rsidR="000F5FF7" w:rsidRPr="00572EE7" w:rsidRDefault="000F5FF7" w:rsidP="000F5FF7">
            <w:pPr>
              <w:spacing w:after="0"/>
              <w:rPr>
                <w:sz w:val="20"/>
                <w:szCs w:val="20"/>
                <w:lang w:val="en-GB"/>
              </w:rPr>
            </w:pPr>
            <w:r w:rsidRPr="00572EE7">
              <w:rPr>
                <w:sz w:val="20"/>
                <w:szCs w:val="20"/>
                <w:lang w:val="en-GB"/>
              </w:rPr>
              <w:t>0489-14-5-B</w:t>
            </w:r>
          </w:p>
        </w:tc>
        <w:tc>
          <w:tcPr>
            <w:tcW w:w="1275" w:type="dxa"/>
          </w:tcPr>
          <w:p w14:paraId="0AE49C57" w14:textId="77777777" w:rsidR="000F5FF7" w:rsidRPr="00572EE7" w:rsidRDefault="000F5FF7" w:rsidP="000F5FF7">
            <w:pPr>
              <w:spacing w:after="0"/>
              <w:rPr>
                <w:sz w:val="20"/>
                <w:szCs w:val="20"/>
                <w:lang w:val="en-GB"/>
              </w:rPr>
            </w:pPr>
            <w:r w:rsidRPr="00572EE7">
              <w:rPr>
                <w:sz w:val="20"/>
                <w:szCs w:val="20"/>
                <w:lang w:val="en-GB"/>
              </w:rPr>
              <w:t>0.26</w:t>
            </w:r>
          </w:p>
        </w:tc>
        <w:tc>
          <w:tcPr>
            <w:tcW w:w="1049" w:type="dxa"/>
          </w:tcPr>
          <w:p w14:paraId="7F4E7298" w14:textId="77777777" w:rsidR="000F5FF7" w:rsidRPr="00572EE7" w:rsidRDefault="000F5FF7" w:rsidP="000F5FF7">
            <w:pPr>
              <w:spacing w:after="0"/>
              <w:rPr>
                <w:sz w:val="20"/>
                <w:szCs w:val="20"/>
                <w:lang w:val="en-GB"/>
              </w:rPr>
            </w:pPr>
            <w:r w:rsidRPr="00572EE7">
              <w:rPr>
                <w:sz w:val="20"/>
                <w:szCs w:val="20"/>
                <w:lang w:val="en-GB"/>
              </w:rPr>
              <w:t>0.03</w:t>
            </w:r>
          </w:p>
        </w:tc>
      </w:tr>
      <w:tr w:rsidR="000F5FF7" w:rsidRPr="00572EE7" w14:paraId="3CFDD68F" w14:textId="77777777" w:rsidTr="000C7570">
        <w:trPr>
          <w:trHeight w:val="274"/>
          <w:jc w:val="center"/>
        </w:trPr>
        <w:tc>
          <w:tcPr>
            <w:tcW w:w="920" w:type="dxa"/>
          </w:tcPr>
          <w:p w14:paraId="3293178D" w14:textId="77777777" w:rsidR="000F5FF7" w:rsidRPr="00572EE7" w:rsidRDefault="000F5FF7" w:rsidP="000F5FF7">
            <w:pPr>
              <w:spacing w:after="0"/>
              <w:rPr>
                <w:sz w:val="20"/>
                <w:szCs w:val="20"/>
                <w:lang w:val="en-GB"/>
              </w:rPr>
            </w:pPr>
            <w:r w:rsidRPr="00572EE7">
              <w:rPr>
                <w:sz w:val="20"/>
                <w:szCs w:val="20"/>
                <w:lang w:val="en-GB"/>
              </w:rPr>
              <w:t>1-4</w:t>
            </w:r>
          </w:p>
        </w:tc>
        <w:tc>
          <w:tcPr>
            <w:tcW w:w="1418" w:type="dxa"/>
          </w:tcPr>
          <w:p w14:paraId="4FFB5AB5" w14:textId="77777777" w:rsidR="000F5FF7" w:rsidRPr="00572EE7" w:rsidRDefault="000F5FF7" w:rsidP="000F5FF7">
            <w:pPr>
              <w:spacing w:after="0"/>
              <w:rPr>
                <w:sz w:val="20"/>
                <w:szCs w:val="20"/>
                <w:lang w:val="en-GB"/>
              </w:rPr>
            </w:pPr>
            <w:r w:rsidRPr="00572EE7">
              <w:rPr>
                <w:sz w:val="20"/>
                <w:szCs w:val="20"/>
                <w:lang w:val="en-GB"/>
              </w:rPr>
              <w:t>0489-18-5-A</w:t>
            </w:r>
          </w:p>
        </w:tc>
        <w:tc>
          <w:tcPr>
            <w:tcW w:w="1275" w:type="dxa"/>
          </w:tcPr>
          <w:p w14:paraId="78D3AD77" w14:textId="77777777" w:rsidR="000F5FF7" w:rsidRPr="00572EE7" w:rsidRDefault="000F5FF7" w:rsidP="000F5FF7">
            <w:pPr>
              <w:spacing w:after="0"/>
              <w:rPr>
                <w:sz w:val="20"/>
                <w:szCs w:val="20"/>
                <w:lang w:val="en-GB"/>
              </w:rPr>
            </w:pPr>
            <w:r w:rsidRPr="00572EE7">
              <w:rPr>
                <w:sz w:val="20"/>
                <w:szCs w:val="20"/>
                <w:lang w:val="en-GB"/>
              </w:rPr>
              <w:t>0.41</w:t>
            </w:r>
          </w:p>
        </w:tc>
        <w:tc>
          <w:tcPr>
            <w:tcW w:w="1049" w:type="dxa"/>
          </w:tcPr>
          <w:p w14:paraId="6BB294A8" w14:textId="77777777" w:rsidR="000F5FF7" w:rsidRPr="00572EE7" w:rsidRDefault="000F5FF7" w:rsidP="000F5FF7">
            <w:pPr>
              <w:spacing w:after="0"/>
              <w:rPr>
                <w:sz w:val="20"/>
                <w:szCs w:val="20"/>
                <w:lang w:val="en-GB"/>
              </w:rPr>
            </w:pPr>
            <w:r w:rsidRPr="00572EE7">
              <w:rPr>
                <w:sz w:val="20"/>
                <w:szCs w:val="20"/>
                <w:lang w:val="en-GB"/>
              </w:rPr>
              <w:t>0.04</w:t>
            </w:r>
          </w:p>
        </w:tc>
      </w:tr>
      <w:tr w:rsidR="000F5FF7" w:rsidRPr="00572EE7" w14:paraId="395D1103" w14:textId="77777777" w:rsidTr="000C7570">
        <w:trPr>
          <w:trHeight w:val="274"/>
          <w:jc w:val="center"/>
        </w:trPr>
        <w:tc>
          <w:tcPr>
            <w:tcW w:w="920" w:type="dxa"/>
          </w:tcPr>
          <w:p w14:paraId="711D0A95" w14:textId="77777777" w:rsidR="000F5FF7" w:rsidRPr="00572EE7" w:rsidRDefault="000F5FF7" w:rsidP="000F5FF7">
            <w:pPr>
              <w:spacing w:after="0"/>
              <w:rPr>
                <w:sz w:val="20"/>
                <w:szCs w:val="20"/>
                <w:lang w:val="en-GB"/>
              </w:rPr>
            </w:pPr>
            <w:r w:rsidRPr="00572EE7">
              <w:rPr>
                <w:sz w:val="20"/>
                <w:szCs w:val="20"/>
                <w:lang w:val="en-GB"/>
              </w:rPr>
              <w:t>1-5</w:t>
            </w:r>
          </w:p>
        </w:tc>
        <w:tc>
          <w:tcPr>
            <w:tcW w:w="1418" w:type="dxa"/>
          </w:tcPr>
          <w:p w14:paraId="022BDFC8" w14:textId="77777777" w:rsidR="000F5FF7" w:rsidRPr="00572EE7" w:rsidRDefault="000F5FF7" w:rsidP="000F5FF7">
            <w:pPr>
              <w:spacing w:after="0"/>
              <w:rPr>
                <w:sz w:val="20"/>
                <w:szCs w:val="20"/>
                <w:lang w:val="en-GB"/>
              </w:rPr>
            </w:pPr>
            <w:r w:rsidRPr="00572EE7">
              <w:rPr>
                <w:sz w:val="20"/>
                <w:szCs w:val="20"/>
                <w:lang w:val="en-GB"/>
              </w:rPr>
              <w:t>0489-24-5-A</w:t>
            </w:r>
          </w:p>
        </w:tc>
        <w:tc>
          <w:tcPr>
            <w:tcW w:w="1275" w:type="dxa"/>
          </w:tcPr>
          <w:p w14:paraId="6834B3A0" w14:textId="77777777" w:rsidR="000F5FF7" w:rsidRPr="00572EE7" w:rsidRDefault="000F5FF7" w:rsidP="000F5FF7">
            <w:pPr>
              <w:spacing w:after="0"/>
              <w:rPr>
                <w:sz w:val="20"/>
                <w:szCs w:val="20"/>
                <w:lang w:val="en-GB"/>
              </w:rPr>
            </w:pPr>
            <w:r w:rsidRPr="00572EE7">
              <w:rPr>
                <w:sz w:val="20"/>
                <w:szCs w:val="20"/>
                <w:lang w:val="en-GB"/>
              </w:rPr>
              <w:t>0.21</w:t>
            </w:r>
          </w:p>
        </w:tc>
        <w:tc>
          <w:tcPr>
            <w:tcW w:w="1049" w:type="dxa"/>
          </w:tcPr>
          <w:p w14:paraId="48DBF544" w14:textId="77777777" w:rsidR="000F5FF7" w:rsidRPr="00572EE7" w:rsidRDefault="000F5FF7" w:rsidP="000F5FF7">
            <w:pPr>
              <w:spacing w:after="0"/>
              <w:rPr>
                <w:sz w:val="20"/>
                <w:szCs w:val="20"/>
                <w:lang w:val="en-GB"/>
              </w:rPr>
            </w:pPr>
            <w:r w:rsidRPr="00572EE7">
              <w:rPr>
                <w:sz w:val="20"/>
                <w:szCs w:val="20"/>
                <w:lang w:val="en-GB"/>
              </w:rPr>
              <w:t>0.03</w:t>
            </w:r>
          </w:p>
        </w:tc>
      </w:tr>
      <w:tr w:rsidR="000F5FF7" w:rsidRPr="00572EE7" w14:paraId="159CCCDC" w14:textId="77777777" w:rsidTr="000C7570">
        <w:trPr>
          <w:trHeight w:val="274"/>
          <w:jc w:val="center"/>
        </w:trPr>
        <w:tc>
          <w:tcPr>
            <w:tcW w:w="920" w:type="dxa"/>
          </w:tcPr>
          <w:p w14:paraId="42627BBA" w14:textId="77777777" w:rsidR="000F5FF7" w:rsidRPr="00572EE7" w:rsidRDefault="000F5FF7" w:rsidP="000F5FF7">
            <w:pPr>
              <w:spacing w:after="0"/>
              <w:rPr>
                <w:sz w:val="20"/>
                <w:szCs w:val="20"/>
                <w:lang w:val="en-GB"/>
              </w:rPr>
            </w:pPr>
            <w:r w:rsidRPr="00572EE7">
              <w:rPr>
                <w:sz w:val="20"/>
                <w:szCs w:val="20"/>
                <w:lang w:val="en-GB"/>
              </w:rPr>
              <w:t>2-1</w:t>
            </w:r>
          </w:p>
        </w:tc>
        <w:tc>
          <w:tcPr>
            <w:tcW w:w="1418" w:type="dxa"/>
          </w:tcPr>
          <w:p w14:paraId="57316E07" w14:textId="77777777" w:rsidR="000F5FF7" w:rsidRPr="00572EE7" w:rsidRDefault="000F5FF7" w:rsidP="000F5FF7">
            <w:pPr>
              <w:spacing w:after="0"/>
              <w:rPr>
                <w:sz w:val="20"/>
                <w:szCs w:val="20"/>
                <w:lang w:val="en-GB"/>
              </w:rPr>
            </w:pPr>
            <w:r w:rsidRPr="00572EE7">
              <w:rPr>
                <w:sz w:val="20"/>
                <w:szCs w:val="20"/>
                <w:lang w:val="en-GB"/>
              </w:rPr>
              <w:t>0689-54-2-A</w:t>
            </w:r>
          </w:p>
        </w:tc>
        <w:tc>
          <w:tcPr>
            <w:tcW w:w="1275" w:type="dxa"/>
          </w:tcPr>
          <w:p w14:paraId="1E56EC1F" w14:textId="77777777" w:rsidR="000F5FF7" w:rsidRPr="00572EE7" w:rsidRDefault="000F5FF7" w:rsidP="000F5FF7">
            <w:pPr>
              <w:spacing w:after="0"/>
              <w:rPr>
                <w:sz w:val="20"/>
                <w:szCs w:val="20"/>
                <w:lang w:val="en-GB"/>
              </w:rPr>
            </w:pPr>
            <w:r w:rsidRPr="00572EE7">
              <w:rPr>
                <w:sz w:val="20"/>
                <w:szCs w:val="20"/>
                <w:lang w:val="en-GB"/>
              </w:rPr>
              <w:t>0.11</w:t>
            </w:r>
          </w:p>
        </w:tc>
        <w:tc>
          <w:tcPr>
            <w:tcW w:w="1049" w:type="dxa"/>
          </w:tcPr>
          <w:p w14:paraId="07AD121E" w14:textId="77777777" w:rsidR="000F5FF7" w:rsidRPr="00572EE7" w:rsidRDefault="000F5FF7" w:rsidP="000F5FF7">
            <w:pPr>
              <w:spacing w:after="0"/>
              <w:rPr>
                <w:sz w:val="20"/>
                <w:szCs w:val="20"/>
                <w:lang w:val="en-GB"/>
              </w:rPr>
            </w:pPr>
            <w:r w:rsidRPr="00572EE7">
              <w:rPr>
                <w:sz w:val="20"/>
                <w:szCs w:val="20"/>
                <w:lang w:val="en-GB"/>
              </w:rPr>
              <w:t>0.01</w:t>
            </w:r>
          </w:p>
        </w:tc>
      </w:tr>
      <w:tr w:rsidR="000F5FF7" w:rsidRPr="00572EE7" w14:paraId="1AEE594D" w14:textId="77777777" w:rsidTr="000C7570">
        <w:trPr>
          <w:trHeight w:val="274"/>
          <w:jc w:val="center"/>
        </w:trPr>
        <w:tc>
          <w:tcPr>
            <w:tcW w:w="920" w:type="dxa"/>
          </w:tcPr>
          <w:p w14:paraId="3B6BE419" w14:textId="77777777" w:rsidR="000F5FF7" w:rsidRPr="00572EE7" w:rsidRDefault="000F5FF7" w:rsidP="000F5FF7">
            <w:pPr>
              <w:spacing w:after="0"/>
              <w:rPr>
                <w:sz w:val="20"/>
                <w:szCs w:val="20"/>
                <w:lang w:val="en-GB"/>
              </w:rPr>
            </w:pPr>
            <w:r w:rsidRPr="00572EE7">
              <w:rPr>
                <w:sz w:val="20"/>
                <w:szCs w:val="20"/>
                <w:lang w:val="en-GB"/>
              </w:rPr>
              <w:t>2-2</w:t>
            </w:r>
          </w:p>
        </w:tc>
        <w:tc>
          <w:tcPr>
            <w:tcW w:w="1418" w:type="dxa"/>
          </w:tcPr>
          <w:p w14:paraId="351A5432" w14:textId="77777777" w:rsidR="000F5FF7" w:rsidRPr="00572EE7" w:rsidRDefault="000F5FF7" w:rsidP="000F5FF7">
            <w:pPr>
              <w:spacing w:after="0"/>
              <w:rPr>
                <w:sz w:val="20"/>
                <w:szCs w:val="20"/>
                <w:lang w:val="en-GB"/>
              </w:rPr>
            </w:pPr>
            <w:r w:rsidRPr="00572EE7">
              <w:rPr>
                <w:sz w:val="20"/>
                <w:szCs w:val="20"/>
                <w:lang w:val="en-GB"/>
              </w:rPr>
              <w:t>0689-14-5-A</w:t>
            </w:r>
          </w:p>
        </w:tc>
        <w:tc>
          <w:tcPr>
            <w:tcW w:w="1275" w:type="dxa"/>
          </w:tcPr>
          <w:p w14:paraId="4E1CD615" w14:textId="77777777" w:rsidR="000F5FF7" w:rsidRPr="00572EE7" w:rsidRDefault="000F5FF7" w:rsidP="000F5FF7">
            <w:pPr>
              <w:spacing w:after="0"/>
              <w:rPr>
                <w:sz w:val="20"/>
                <w:szCs w:val="20"/>
                <w:lang w:val="en-GB"/>
              </w:rPr>
            </w:pPr>
            <w:r w:rsidRPr="00572EE7">
              <w:rPr>
                <w:sz w:val="20"/>
                <w:szCs w:val="20"/>
                <w:lang w:val="en-GB"/>
              </w:rPr>
              <w:t>0.30</w:t>
            </w:r>
          </w:p>
        </w:tc>
        <w:tc>
          <w:tcPr>
            <w:tcW w:w="1049" w:type="dxa"/>
          </w:tcPr>
          <w:p w14:paraId="434DCE41" w14:textId="77777777" w:rsidR="000F5FF7" w:rsidRPr="00572EE7" w:rsidRDefault="000F5FF7" w:rsidP="000F5FF7">
            <w:pPr>
              <w:spacing w:after="0"/>
              <w:rPr>
                <w:sz w:val="20"/>
                <w:szCs w:val="20"/>
                <w:lang w:val="en-GB"/>
              </w:rPr>
            </w:pPr>
            <w:r w:rsidRPr="00572EE7">
              <w:rPr>
                <w:sz w:val="20"/>
                <w:szCs w:val="20"/>
                <w:lang w:val="en-GB"/>
              </w:rPr>
              <w:t>0.04</w:t>
            </w:r>
          </w:p>
        </w:tc>
      </w:tr>
      <w:tr w:rsidR="000F5FF7" w:rsidRPr="00572EE7" w14:paraId="29DC2B90" w14:textId="77777777" w:rsidTr="000C7570">
        <w:trPr>
          <w:trHeight w:val="274"/>
          <w:jc w:val="center"/>
        </w:trPr>
        <w:tc>
          <w:tcPr>
            <w:tcW w:w="920" w:type="dxa"/>
          </w:tcPr>
          <w:p w14:paraId="44E48F9A" w14:textId="77777777" w:rsidR="000F5FF7" w:rsidRPr="00572EE7" w:rsidRDefault="000F5FF7" w:rsidP="000F5FF7">
            <w:pPr>
              <w:spacing w:after="0"/>
              <w:rPr>
                <w:sz w:val="20"/>
                <w:szCs w:val="20"/>
                <w:lang w:val="en-GB"/>
              </w:rPr>
            </w:pPr>
            <w:r w:rsidRPr="00572EE7">
              <w:rPr>
                <w:sz w:val="20"/>
                <w:szCs w:val="20"/>
                <w:lang w:val="en-GB"/>
              </w:rPr>
              <w:t>3-1</w:t>
            </w:r>
          </w:p>
        </w:tc>
        <w:tc>
          <w:tcPr>
            <w:tcW w:w="1418" w:type="dxa"/>
          </w:tcPr>
          <w:p w14:paraId="0F65DC5E" w14:textId="77777777" w:rsidR="000F5FF7" w:rsidRPr="00572EE7" w:rsidRDefault="000F5FF7" w:rsidP="000F5FF7">
            <w:pPr>
              <w:spacing w:after="0"/>
              <w:rPr>
                <w:sz w:val="20"/>
                <w:szCs w:val="20"/>
                <w:lang w:val="en-GB"/>
              </w:rPr>
            </w:pPr>
            <w:r w:rsidRPr="00572EE7">
              <w:rPr>
                <w:sz w:val="20"/>
                <w:szCs w:val="20"/>
                <w:lang w:val="en-GB"/>
              </w:rPr>
              <w:t>0789-54-2-A</w:t>
            </w:r>
          </w:p>
        </w:tc>
        <w:tc>
          <w:tcPr>
            <w:tcW w:w="1275" w:type="dxa"/>
          </w:tcPr>
          <w:p w14:paraId="51C3B852" w14:textId="77777777" w:rsidR="000F5FF7" w:rsidRPr="00572EE7" w:rsidRDefault="000F5FF7" w:rsidP="000F5FF7">
            <w:pPr>
              <w:spacing w:after="0"/>
              <w:rPr>
                <w:sz w:val="20"/>
                <w:szCs w:val="20"/>
                <w:lang w:val="en-GB"/>
              </w:rPr>
            </w:pPr>
            <w:r w:rsidRPr="00572EE7">
              <w:rPr>
                <w:sz w:val="20"/>
                <w:szCs w:val="20"/>
                <w:lang w:val="en-GB"/>
              </w:rPr>
              <w:t>0.23</w:t>
            </w:r>
          </w:p>
        </w:tc>
        <w:tc>
          <w:tcPr>
            <w:tcW w:w="1049" w:type="dxa"/>
          </w:tcPr>
          <w:p w14:paraId="5C830824" w14:textId="77777777" w:rsidR="000F5FF7" w:rsidRPr="00572EE7" w:rsidRDefault="000F5FF7" w:rsidP="000F5FF7">
            <w:pPr>
              <w:spacing w:after="0"/>
              <w:rPr>
                <w:sz w:val="20"/>
                <w:szCs w:val="20"/>
                <w:lang w:val="en-GB"/>
              </w:rPr>
            </w:pPr>
            <w:r w:rsidRPr="00572EE7">
              <w:rPr>
                <w:sz w:val="20"/>
                <w:szCs w:val="20"/>
                <w:lang w:val="en-GB"/>
              </w:rPr>
              <w:t>0.03</w:t>
            </w:r>
          </w:p>
        </w:tc>
      </w:tr>
      <w:tr w:rsidR="000F5FF7" w:rsidRPr="00572EE7" w14:paraId="60852EA7" w14:textId="77777777" w:rsidTr="000C7570">
        <w:trPr>
          <w:trHeight w:val="274"/>
          <w:jc w:val="center"/>
        </w:trPr>
        <w:tc>
          <w:tcPr>
            <w:tcW w:w="920" w:type="dxa"/>
          </w:tcPr>
          <w:p w14:paraId="7E800F05" w14:textId="77777777" w:rsidR="000F5FF7" w:rsidRPr="00572EE7" w:rsidRDefault="000F5FF7" w:rsidP="000F5FF7">
            <w:pPr>
              <w:spacing w:after="0"/>
              <w:rPr>
                <w:sz w:val="20"/>
                <w:szCs w:val="20"/>
                <w:lang w:val="en-GB"/>
              </w:rPr>
            </w:pPr>
            <w:r w:rsidRPr="00572EE7">
              <w:rPr>
                <w:sz w:val="20"/>
                <w:szCs w:val="20"/>
                <w:lang w:val="en-GB"/>
              </w:rPr>
              <w:t>3-2</w:t>
            </w:r>
          </w:p>
        </w:tc>
        <w:tc>
          <w:tcPr>
            <w:tcW w:w="1418" w:type="dxa"/>
          </w:tcPr>
          <w:p w14:paraId="11CD3F9C" w14:textId="77777777" w:rsidR="000F5FF7" w:rsidRPr="00572EE7" w:rsidRDefault="000F5FF7" w:rsidP="000F5FF7">
            <w:pPr>
              <w:spacing w:after="0"/>
              <w:rPr>
                <w:sz w:val="20"/>
                <w:szCs w:val="20"/>
                <w:lang w:val="en-GB"/>
              </w:rPr>
            </w:pPr>
            <w:r w:rsidRPr="00572EE7">
              <w:rPr>
                <w:sz w:val="20"/>
                <w:szCs w:val="20"/>
                <w:lang w:val="en-GB"/>
              </w:rPr>
              <w:t>0789-04-2-A</w:t>
            </w:r>
          </w:p>
        </w:tc>
        <w:tc>
          <w:tcPr>
            <w:tcW w:w="1275" w:type="dxa"/>
          </w:tcPr>
          <w:p w14:paraId="0A0E02D7" w14:textId="77777777" w:rsidR="000F5FF7" w:rsidRPr="00572EE7" w:rsidRDefault="000F5FF7" w:rsidP="000F5FF7">
            <w:pPr>
              <w:spacing w:after="0"/>
              <w:rPr>
                <w:sz w:val="20"/>
                <w:szCs w:val="20"/>
                <w:lang w:val="en-GB"/>
              </w:rPr>
            </w:pPr>
            <w:r w:rsidRPr="00572EE7">
              <w:rPr>
                <w:sz w:val="20"/>
                <w:szCs w:val="20"/>
                <w:lang w:val="en-GB"/>
              </w:rPr>
              <w:t>0.24</w:t>
            </w:r>
          </w:p>
        </w:tc>
        <w:tc>
          <w:tcPr>
            <w:tcW w:w="1049" w:type="dxa"/>
          </w:tcPr>
          <w:p w14:paraId="568FAA4D" w14:textId="77777777" w:rsidR="000F5FF7" w:rsidRPr="00572EE7" w:rsidRDefault="000F5FF7" w:rsidP="000F5FF7">
            <w:pPr>
              <w:spacing w:after="0"/>
              <w:rPr>
                <w:sz w:val="20"/>
                <w:szCs w:val="20"/>
                <w:lang w:val="en-GB"/>
              </w:rPr>
            </w:pPr>
            <w:r w:rsidRPr="00572EE7">
              <w:rPr>
                <w:sz w:val="20"/>
                <w:szCs w:val="20"/>
                <w:lang w:val="en-GB"/>
              </w:rPr>
              <w:t>0.02</w:t>
            </w:r>
          </w:p>
        </w:tc>
      </w:tr>
      <w:tr w:rsidR="000F5FF7" w:rsidRPr="00572EE7" w14:paraId="512DF76B" w14:textId="77777777" w:rsidTr="000C7570">
        <w:trPr>
          <w:trHeight w:val="274"/>
          <w:jc w:val="center"/>
        </w:trPr>
        <w:tc>
          <w:tcPr>
            <w:tcW w:w="920" w:type="dxa"/>
          </w:tcPr>
          <w:p w14:paraId="705B9EF9" w14:textId="77777777" w:rsidR="000F5FF7" w:rsidRPr="00572EE7" w:rsidRDefault="000F5FF7" w:rsidP="000F5FF7">
            <w:pPr>
              <w:spacing w:after="0"/>
              <w:rPr>
                <w:sz w:val="20"/>
                <w:szCs w:val="20"/>
                <w:lang w:val="en-GB"/>
              </w:rPr>
            </w:pPr>
            <w:r w:rsidRPr="00572EE7">
              <w:rPr>
                <w:sz w:val="20"/>
                <w:szCs w:val="20"/>
                <w:lang w:val="en-GB"/>
              </w:rPr>
              <w:t>3-3</w:t>
            </w:r>
          </w:p>
        </w:tc>
        <w:tc>
          <w:tcPr>
            <w:tcW w:w="1418" w:type="dxa"/>
          </w:tcPr>
          <w:p w14:paraId="05EE9C4A" w14:textId="77777777" w:rsidR="000F5FF7" w:rsidRPr="00572EE7" w:rsidRDefault="000F5FF7" w:rsidP="000F5FF7">
            <w:pPr>
              <w:spacing w:after="0"/>
              <w:rPr>
                <w:sz w:val="20"/>
                <w:szCs w:val="20"/>
                <w:lang w:val="en-GB"/>
              </w:rPr>
            </w:pPr>
            <w:r w:rsidRPr="00572EE7">
              <w:rPr>
                <w:sz w:val="20"/>
                <w:szCs w:val="20"/>
                <w:lang w:val="en-GB"/>
              </w:rPr>
              <w:t>0789-10-5-A</w:t>
            </w:r>
          </w:p>
        </w:tc>
        <w:tc>
          <w:tcPr>
            <w:tcW w:w="1275" w:type="dxa"/>
          </w:tcPr>
          <w:p w14:paraId="2DEE70AA" w14:textId="77777777" w:rsidR="000F5FF7" w:rsidRPr="00572EE7" w:rsidRDefault="000F5FF7" w:rsidP="000F5FF7">
            <w:pPr>
              <w:spacing w:after="0"/>
              <w:rPr>
                <w:sz w:val="20"/>
                <w:szCs w:val="20"/>
                <w:lang w:val="en-GB"/>
              </w:rPr>
            </w:pPr>
            <w:r w:rsidRPr="00572EE7">
              <w:rPr>
                <w:sz w:val="20"/>
                <w:szCs w:val="20"/>
                <w:lang w:val="en-GB"/>
              </w:rPr>
              <w:t>0.16</w:t>
            </w:r>
          </w:p>
        </w:tc>
        <w:tc>
          <w:tcPr>
            <w:tcW w:w="1049" w:type="dxa"/>
          </w:tcPr>
          <w:p w14:paraId="2F6502EC" w14:textId="77777777" w:rsidR="000F5FF7" w:rsidRPr="00572EE7" w:rsidRDefault="000F5FF7" w:rsidP="000F5FF7">
            <w:pPr>
              <w:spacing w:after="0"/>
              <w:rPr>
                <w:sz w:val="20"/>
                <w:szCs w:val="20"/>
                <w:lang w:val="en-GB"/>
              </w:rPr>
            </w:pPr>
            <w:r w:rsidRPr="00572EE7">
              <w:rPr>
                <w:sz w:val="20"/>
                <w:szCs w:val="20"/>
                <w:lang w:val="en-GB"/>
              </w:rPr>
              <w:t>0.02</w:t>
            </w:r>
          </w:p>
        </w:tc>
      </w:tr>
      <w:tr w:rsidR="000F5FF7" w:rsidRPr="00572EE7" w14:paraId="44A55AB0" w14:textId="77777777" w:rsidTr="000C7570">
        <w:trPr>
          <w:trHeight w:val="274"/>
          <w:jc w:val="center"/>
        </w:trPr>
        <w:tc>
          <w:tcPr>
            <w:tcW w:w="920" w:type="dxa"/>
          </w:tcPr>
          <w:p w14:paraId="6B799BFC" w14:textId="77777777" w:rsidR="000F5FF7" w:rsidRPr="00572EE7" w:rsidRDefault="000F5FF7" w:rsidP="000F5FF7">
            <w:pPr>
              <w:spacing w:after="0"/>
              <w:rPr>
                <w:sz w:val="20"/>
                <w:szCs w:val="20"/>
                <w:lang w:val="en-GB"/>
              </w:rPr>
            </w:pPr>
            <w:r w:rsidRPr="00572EE7">
              <w:rPr>
                <w:sz w:val="20"/>
                <w:szCs w:val="20"/>
                <w:lang w:val="en-GB"/>
              </w:rPr>
              <w:t>3-4</w:t>
            </w:r>
          </w:p>
        </w:tc>
        <w:tc>
          <w:tcPr>
            <w:tcW w:w="1418" w:type="dxa"/>
          </w:tcPr>
          <w:p w14:paraId="336203C4" w14:textId="77777777" w:rsidR="000F5FF7" w:rsidRPr="00572EE7" w:rsidRDefault="000F5FF7" w:rsidP="000F5FF7">
            <w:pPr>
              <w:spacing w:after="0"/>
              <w:rPr>
                <w:sz w:val="20"/>
                <w:szCs w:val="20"/>
                <w:lang w:val="en-GB"/>
              </w:rPr>
            </w:pPr>
            <w:r w:rsidRPr="00572EE7">
              <w:rPr>
                <w:sz w:val="20"/>
                <w:szCs w:val="20"/>
                <w:lang w:val="en-GB"/>
              </w:rPr>
              <w:t>0789-14-5-A</w:t>
            </w:r>
          </w:p>
        </w:tc>
        <w:tc>
          <w:tcPr>
            <w:tcW w:w="1275" w:type="dxa"/>
          </w:tcPr>
          <w:p w14:paraId="52373B5C" w14:textId="77777777" w:rsidR="000F5FF7" w:rsidRPr="00572EE7" w:rsidRDefault="000F5FF7" w:rsidP="000F5FF7">
            <w:pPr>
              <w:spacing w:after="0"/>
              <w:rPr>
                <w:sz w:val="20"/>
                <w:szCs w:val="20"/>
                <w:lang w:val="en-GB"/>
              </w:rPr>
            </w:pPr>
            <w:r w:rsidRPr="00572EE7">
              <w:rPr>
                <w:sz w:val="20"/>
                <w:szCs w:val="20"/>
                <w:lang w:val="en-GB"/>
              </w:rPr>
              <w:t>0.29</w:t>
            </w:r>
          </w:p>
        </w:tc>
        <w:tc>
          <w:tcPr>
            <w:tcW w:w="1049" w:type="dxa"/>
          </w:tcPr>
          <w:p w14:paraId="2BED2B5D" w14:textId="77777777" w:rsidR="000F5FF7" w:rsidRPr="00572EE7" w:rsidRDefault="000F5FF7" w:rsidP="000F5FF7">
            <w:pPr>
              <w:spacing w:after="0"/>
              <w:rPr>
                <w:sz w:val="20"/>
                <w:szCs w:val="20"/>
                <w:lang w:val="en-GB"/>
              </w:rPr>
            </w:pPr>
            <w:r w:rsidRPr="00572EE7">
              <w:rPr>
                <w:sz w:val="20"/>
                <w:szCs w:val="20"/>
                <w:lang w:val="en-GB"/>
              </w:rPr>
              <w:t>0.02</w:t>
            </w:r>
          </w:p>
        </w:tc>
      </w:tr>
      <w:tr w:rsidR="000F5FF7" w:rsidRPr="00572EE7" w14:paraId="05C6B489" w14:textId="77777777" w:rsidTr="000C7570">
        <w:trPr>
          <w:trHeight w:val="274"/>
          <w:jc w:val="center"/>
        </w:trPr>
        <w:tc>
          <w:tcPr>
            <w:tcW w:w="920" w:type="dxa"/>
          </w:tcPr>
          <w:p w14:paraId="1694EBDB" w14:textId="77777777" w:rsidR="000F5FF7" w:rsidRPr="00572EE7" w:rsidRDefault="000F5FF7" w:rsidP="000F5FF7">
            <w:pPr>
              <w:spacing w:after="0"/>
              <w:rPr>
                <w:sz w:val="20"/>
                <w:szCs w:val="20"/>
                <w:lang w:val="en-GB"/>
              </w:rPr>
            </w:pPr>
            <w:r w:rsidRPr="00572EE7">
              <w:rPr>
                <w:sz w:val="20"/>
                <w:szCs w:val="20"/>
                <w:lang w:val="en-GB"/>
              </w:rPr>
              <w:t>3-5</w:t>
            </w:r>
          </w:p>
        </w:tc>
        <w:tc>
          <w:tcPr>
            <w:tcW w:w="1418" w:type="dxa"/>
          </w:tcPr>
          <w:p w14:paraId="6A28E2D5" w14:textId="77777777" w:rsidR="000F5FF7" w:rsidRPr="00572EE7" w:rsidRDefault="000F5FF7" w:rsidP="000F5FF7">
            <w:pPr>
              <w:spacing w:after="0"/>
              <w:rPr>
                <w:sz w:val="20"/>
                <w:szCs w:val="20"/>
                <w:lang w:val="en-GB"/>
              </w:rPr>
            </w:pPr>
            <w:r w:rsidRPr="00572EE7">
              <w:rPr>
                <w:sz w:val="20"/>
                <w:szCs w:val="20"/>
                <w:lang w:val="en-GB"/>
              </w:rPr>
              <w:t>0789-14-5-B</w:t>
            </w:r>
          </w:p>
        </w:tc>
        <w:tc>
          <w:tcPr>
            <w:tcW w:w="1275" w:type="dxa"/>
          </w:tcPr>
          <w:p w14:paraId="3D930103" w14:textId="77777777" w:rsidR="000F5FF7" w:rsidRPr="00572EE7" w:rsidRDefault="000F5FF7" w:rsidP="000F5FF7">
            <w:pPr>
              <w:spacing w:after="0"/>
              <w:rPr>
                <w:sz w:val="20"/>
                <w:szCs w:val="20"/>
                <w:lang w:val="en-GB"/>
              </w:rPr>
            </w:pPr>
            <w:r w:rsidRPr="00572EE7">
              <w:rPr>
                <w:sz w:val="20"/>
                <w:szCs w:val="20"/>
                <w:lang w:val="en-GB"/>
              </w:rPr>
              <w:t>0.29</w:t>
            </w:r>
          </w:p>
        </w:tc>
        <w:tc>
          <w:tcPr>
            <w:tcW w:w="1049" w:type="dxa"/>
          </w:tcPr>
          <w:p w14:paraId="4B9A9EB0" w14:textId="77777777" w:rsidR="000F5FF7" w:rsidRPr="00572EE7" w:rsidRDefault="000F5FF7" w:rsidP="000F5FF7">
            <w:pPr>
              <w:spacing w:after="0"/>
              <w:rPr>
                <w:sz w:val="20"/>
                <w:szCs w:val="20"/>
                <w:lang w:val="en-GB"/>
              </w:rPr>
            </w:pPr>
            <w:r w:rsidRPr="00572EE7">
              <w:rPr>
                <w:sz w:val="20"/>
                <w:szCs w:val="20"/>
                <w:lang w:val="en-GB"/>
              </w:rPr>
              <w:t>0.03</w:t>
            </w:r>
          </w:p>
        </w:tc>
      </w:tr>
      <w:tr w:rsidR="000F5FF7" w:rsidRPr="00572EE7" w14:paraId="0A7F4932" w14:textId="77777777" w:rsidTr="000C7570">
        <w:trPr>
          <w:trHeight w:val="274"/>
          <w:jc w:val="center"/>
        </w:trPr>
        <w:tc>
          <w:tcPr>
            <w:tcW w:w="920" w:type="dxa"/>
          </w:tcPr>
          <w:p w14:paraId="3308A325" w14:textId="77777777" w:rsidR="000F5FF7" w:rsidRPr="00572EE7" w:rsidRDefault="000F5FF7" w:rsidP="000F5FF7">
            <w:pPr>
              <w:spacing w:after="0"/>
              <w:rPr>
                <w:sz w:val="20"/>
                <w:szCs w:val="20"/>
                <w:lang w:val="en-GB"/>
              </w:rPr>
            </w:pPr>
            <w:r w:rsidRPr="00572EE7">
              <w:rPr>
                <w:sz w:val="20"/>
                <w:szCs w:val="20"/>
                <w:lang w:val="en-GB"/>
              </w:rPr>
              <w:t>3-8</w:t>
            </w:r>
          </w:p>
        </w:tc>
        <w:tc>
          <w:tcPr>
            <w:tcW w:w="1418" w:type="dxa"/>
          </w:tcPr>
          <w:p w14:paraId="6D677ED5" w14:textId="77777777" w:rsidR="000F5FF7" w:rsidRPr="00572EE7" w:rsidRDefault="000F5FF7" w:rsidP="000F5FF7">
            <w:pPr>
              <w:spacing w:after="0"/>
              <w:rPr>
                <w:sz w:val="20"/>
                <w:szCs w:val="20"/>
                <w:lang w:val="en-GB"/>
              </w:rPr>
            </w:pPr>
            <w:r w:rsidRPr="00572EE7">
              <w:rPr>
                <w:sz w:val="20"/>
                <w:szCs w:val="20"/>
                <w:lang w:val="en-GB"/>
              </w:rPr>
              <w:t>0789-21-25-A</w:t>
            </w:r>
          </w:p>
        </w:tc>
        <w:tc>
          <w:tcPr>
            <w:tcW w:w="1275" w:type="dxa"/>
          </w:tcPr>
          <w:p w14:paraId="36799AA7" w14:textId="77777777" w:rsidR="000F5FF7" w:rsidRPr="00572EE7" w:rsidRDefault="000F5FF7" w:rsidP="000F5FF7">
            <w:pPr>
              <w:spacing w:after="0"/>
              <w:rPr>
                <w:sz w:val="20"/>
                <w:szCs w:val="20"/>
                <w:lang w:val="en-GB"/>
              </w:rPr>
            </w:pPr>
            <w:r w:rsidRPr="00572EE7">
              <w:rPr>
                <w:sz w:val="20"/>
                <w:szCs w:val="20"/>
                <w:lang w:val="en-GB"/>
              </w:rPr>
              <w:t>0.28</w:t>
            </w:r>
          </w:p>
        </w:tc>
        <w:tc>
          <w:tcPr>
            <w:tcW w:w="1049" w:type="dxa"/>
          </w:tcPr>
          <w:p w14:paraId="722EDA72" w14:textId="77777777" w:rsidR="000F5FF7" w:rsidRPr="00572EE7" w:rsidRDefault="000F5FF7" w:rsidP="000F5FF7">
            <w:pPr>
              <w:spacing w:after="0"/>
              <w:rPr>
                <w:sz w:val="20"/>
                <w:szCs w:val="20"/>
                <w:lang w:val="en-GB"/>
              </w:rPr>
            </w:pPr>
            <w:r w:rsidRPr="00572EE7">
              <w:rPr>
                <w:sz w:val="20"/>
                <w:szCs w:val="20"/>
                <w:lang w:val="en-GB"/>
              </w:rPr>
              <w:t>0.01</w:t>
            </w:r>
          </w:p>
        </w:tc>
      </w:tr>
      <w:tr w:rsidR="000F5FF7" w:rsidRPr="00572EE7" w14:paraId="4990C750" w14:textId="77777777" w:rsidTr="000C7570">
        <w:trPr>
          <w:trHeight w:val="274"/>
          <w:jc w:val="center"/>
        </w:trPr>
        <w:tc>
          <w:tcPr>
            <w:tcW w:w="920" w:type="dxa"/>
          </w:tcPr>
          <w:p w14:paraId="5027A75B" w14:textId="77777777" w:rsidR="000F5FF7" w:rsidRPr="00572EE7" w:rsidRDefault="000F5FF7" w:rsidP="000F5FF7">
            <w:pPr>
              <w:spacing w:after="0"/>
              <w:rPr>
                <w:sz w:val="20"/>
                <w:szCs w:val="20"/>
                <w:lang w:val="en-GB"/>
              </w:rPr>
            </w:pPr>
            <w:r w:rsidRPr="00572EE7">
              <w:rPr>
                <w:sz w:val="20"/>
                <w:szCs w:val="20"/>
                <w:lang w:val="en-GB"/>
              </w:rPr>
              <w:t>4-1</w:t>
            </w:r>
          </w:p>
        </w:tc>
        <w:tc>
          <w:tcPr>
            <w:tcW w:w="1418" w:type="dxa"/>
          </w:tcPr>
          <w:p w14:paraId="1C4C1DA3" w14:textId="77777777" w:rsidR="000F5FF7" w:rsidRPr="00572EE7" w:rsidRDefault="000F5FF7" w:rsidP="000F5FF7">
            <w:pPr>
              <w:spacing w:after="0"/>
              <w:rPr>
                <w:sz w:val="20"/>
                <w:szCs w:val="20"/>
                <w:lang w:val="en-GB"/>
              </w:rPr>
            </w:pPr>
            <w:r w:rsidRPr="00572EE7">
              <w:rPr>
                <w:sz w:val="20"/>
                <w:szCs w:val="20"/>
                <w:lang w:val="en-GB"/>
              </w:rPr>
              <w:t>0989-04-2-A</w:t>
            </w:r>
          </w:p>
        </w:tc>
        <w:tc>
          <w:tcPr>
            <w:tcW w:w="1275" w:type="dxa"/>
          </w:tcPr>
          <w:p w14:paraId="2F19A5F2" w14:textId="77777777" w:rsidR="000F5FF7" w:rsidRPr="00572EE7" w:rsidRDefault="000F5FF7" w:rsidP="000F5FF7">
            <w:pPr>
              <w:spacing w:after="0"/>
              <w:rPr>
                <w:sz w:val="20"/>
                <w:szCs w:val="20"/>
                <w:lang w:val="en-GB"/>
              </w:rPr>
            </w:pPr>
            <w:r w:rsidRPr="00572EE7">
              <w:rPr>
                <w:sz w:val="20"/>
                <w:szCs w:val="20"/>
                <w:lang w:val="en-GB"/>
              </w:rPr>
              <w:t>0.22</w:t>
            </w:r>
          </w:p>
        </w:tc>
        <w:tc>
          <w:tcPr>
            <w:tcW w:w="1049" w:type="dxa"/>
          </w:tcPr>
          <w:p w14:paraId="06000371" w14:textId="77777777" w:rsidR="000F5FF7" w:rsidRPr="00572EE7" w:rsidRDefault="000F5FF7" w:rsidP="000F5FF7">
            <w:pPr>
              <w:spacing w:after="0"/>
              <w:rPr>
                <w:sz w:val="20"/>
                <w:szCs w:val="20"/>
                <w:lang w:val="en-GB"/>
              </w:rPr>
            </w:pPr>
            <w:r w:rsidRPr="00572EE7">
              <w:rPr>
                <w:sz w:val="20"/>
                <w:szCs w:val="20"/>
                <w:lang w:val="en-GB"/>
              </w:rPr>
              <w:t>0.01</w:t>
            </w:r>
          </w:p>
        </w:tc>
      </w:tr>
      <w:tr w:rsidR="000F5FF7" w:rsidRPr="00572EE7" w14:paraId="2AD8F1D9" w14:textId="77777777" w:rsidTr="000C7570">
        <w:trPr>
          <w:trHeight w:val="274"/>
          <w:jc w:val="center"/>
        </w:trPr>
        <w:tc>
          <w:tcPr>
            <w:tcW w:w="920" w:type="dxa"/>
          </w:tcPr>
          <w:p w14:paraId="523B29EB" w14:textId="77777777" w:rsidR="000F5FF7" w:rsidRPr="00572EE7" w:rsidRDefault="000F5FF7" w:rsidP="000F5FF7">
            <w:pPr>
              <w:spacing w:after="0"/>
              <w:rPr>
                <w:sz w:val="20"/>
                <w:szCs w:val="20"/>
                <w:lang w:val="en-GB"/>
              </w:rPr>
            </w:pPr>
            <w:r w:rsidRPr="00572EE7">
              <w:rPr>
                <w:sz w:val="20"/>
                <w:szCs w:val="20"/>
                <w:lang w:val="en-GB"/>
              </w:rPr>
              <w:t>4-2</w:t>
            </w:r>
          </w:p>
        </w:tc>
        <w:tc>
          <w:tcPr>
            <w:tcW w:w="1418" w:type="dxa"/>
          </w:tcPr>
          <w:p w14:paraId="42C3FEC1" w14:textId="77777777" w:rsidR="000F5FF7" w:rsidRPr="00572EE7" w:rsidRDefault="000F5FF7" w:rsidP="000F5FF7">
            <w:pPr>
              <w:spacing w:after="0"/>
              <w:rPr>
                <w:sz w:val="20"/>
                <w:szCs w:val="20"/>
                <w:lang w:val="en-GB"/>
              </w:rPr>
            </w:pPr>
            <w:r w:rsidRPr="00572EE7">
              <w:rPr>
                <w:sz w:val="20"/>
                <w:szCs w:val="20"/>
                <w:lang w:val="en-GB"/>
              </w:rPr>
              <w:t>0989-10-5-A</w:t>
            </w:r>
          </w:p>
        </w:tc>
        <w:tc>
          <w:tcPr>
            <w:tcW w:w="1275" w:type="dxa"/>
          </w:tcPr>
          <w:p w14:paraId="7410F88B" w14:textId="77777777" w:rsidR="000F5FF7" w:rsidRPr="00572EE7" w:rsidRDefault="000F5FF7" w:rsidP="000F5FF7">
            <w:pPr>
              <w:spacing w:after="0"/>
              <w:rPr>
                <w:sz w:val="20"/>
                <w:szCs w:val="20"/>
                <w:lang w:val="en-GB"/>
              </w:rPr>
            </w:pPr>
            <w:r w:rsidRPr="00572EE7">
              <w:rPr>
                <w:sz w:val="20"/>
                <w:szCs w:val="20"/>
                <w:lang w:val="en-GB"/>
              </w:rPr>
              <w:t>0.20</w:t>
            </w:r>
          </w:p>
        </w:tc>
        <w:tc>
          <w:tcPr>
            <w:tcW w:w="1049" w:type="dxa"/>
          </w:tcPr>
          <w:p w14:paraId="4A1BE2CF" w14:textId="77777777" w:rsidR="000F5FF7" w:rsidRPr="00572EE7" w:rsidRDefault="000F5FF7" w:rsidP="000F5FF7">
            <w:pPr>
              <w:spacing w:after="0"/>
              <w:rPr>
                <w:sz w:val="20"/>
                <w:szCs w:val="20"/>
                <w:lang w:val="en-GB"/>
              </w:rPr>
            </w:pPr>
            <w:r w:rsidRPr="00572EE7">
              <w:rPr>
                <w:sz w:val="20"/>
                <w:szCs w:val="20"/>
                <w:lang w:val="en-GB"/>
              </w:rPr>
              <w:t>0.01</w:t>
            </w:r>
          </w:p>
        </w:tc>
      </w:tr>
      <w:tr w:rsidR="000F5FF7" w:rsidRPr="00572EE7" w14:paraId="0790C43F" w14:textId="77777777" w:rsidTr="000C7570">
        <w:trPr>
          <w:trHeight w:val="274"/>
          <w:jc w:val="center"/>
        </w:trPr>
        <w:tc>
          <w:tcPr>
            <w:tcW w:w="920" w:type="dxa"/>
          </w:tcPr>
          <w:p w14:paraId="5FC2D2B8" w14:textId="77777777" w:rsidR="000F5FF7" w:rsidRPr="00572EE7" w:rsidRDefault="000F5FF7" w:rsidP="000F5FF7">
            <w:pPr>
              <w:spacing w:after="0"/>
              <w:rPr>
                <w:sz w:val="20"/>
                <w:szCs w:val="20"/>
                <w:lang w:val="en-GB"/>
              </w:rPr>
            </w:pPr>
            <w:r w:rsidRPr="00572EE7">
              <w:rPr>
                <w:sz w:val="20"/>
                <w:szCs w:val="20"/>
                <w:lang w:val="en-GB"/>
              </w:rPr>
              <w:t>4-3</w:t>
            </w:r>
          </w:p>
        </w:tc>
        <w:tc>
          <w:tcPr>
            <w:tcW w:w="1418" w:type="dxa"/>
          </w:tcPr>
          <w:p w14:paraId="501AC239" w14:textId="77777777" w:rsidR="000F5FF7" w:rsidRPr="00572EE7" w:rsidRDefault="000F5FF7" w:rsidP="000F5FF7">
            <w:pPr>
              <w:spacing w:after="0"/>
              <w:rPr>
                <w:sz w:val="20"/>
                <w:szCs w:val="20"/>
                <w:lang w:val="en-GB"/>
              </w:rPr>
            </w:pPr>
            <w:r w:rsidRPr="00572EE7">
              <w:rPr>
                <w:sz w:val="20"/>
                <w:szCs w:val="20"/>
                <w:lang w:val="en-GB"/>
              </w:rPr>
              <w:t>0989-14-5-A</w:t>
            </w:r>
          </w:p>
        </w:tc>
        <w:tc>
          <w:tcPr>
            <w:tcW w:w="1275" w:type="dxa"/>
          </w:tcPr>
          <w:p w14:paraId="2D99D555" w14:textId="77777777" w:rsidR="000F5FF7" w:rsidRPr="00572EE7" w:rsidRDefault="000F5FF7" w:rsidP="000F5FF7">
            <w:pPr>
              <w:spacing w:after="0"/>
              <w:rPr>
                <w:sz w:val="20"/>
                <w:szCs w:val="20"/>
                <w:lang w:val="en-GB"/>
              </w:rPr>
            </w:pPr>
            <w:r w:rsidRPr="00572EE7">
              <w:rPr>
                <w:sz w:val="20"/>
                <w:szCs w:val="20"/>
                <w:lang w:val="en-GB"/>
              </w:rPr>
              <w:t>0.27</w:t>
            </w:r>
          </w:p>
        </w:tc>
        <w:tc>
          <w:tcPr>
            <w:tcW w:w="1049" w:type="dxa"/>
          </w:tcPr>
          <w:p w14:paraId="0199E271" w14:textId="77777777" w:rsidR="000F5FF7" w:rsidRPr="00572EE7" w:rsidRDefault="000F5FF7" w:rsidP="000F5FF7">
            <w:pPr>
              <w:spacing w:after="0"/>
              <w:rPr>
                <w:sz w:val="20"/>
                <w:szCs w:val="20"/>
                <w:lang w:val="en-GB"/>
              </w:rPr>
            </w:pPr>
            <w:r w:rsidRPr="00572EE7">
              <w:rPr>
                <w:sz w:val="20"/>
                <w:szCs w:val="20"/>
                <w:lang w:val="en-GB"/>
              </w:rPr>
              <w:t>0.03</w:t>
            </w:r>
          </w:p>
        </w:tc>
      </w:tr>
      <w:tr w:rsidR="000F5FF7" w:rsidRPr="00572EE7" w14:paraId="37D36F87" w14:textId="77777777" w:rsidTr="000C7570">
        <w:trPr>
          <w:trHeight w:val="274"/>
          <w:jc w:val="center"/>
        </w:trPr>
        <w:tc>
          <w:tcPr>
            <w:tcW w:w="920" w:type="dxa"/>
          </w:tcPr>
          <w:p w14:paraId="57C56B65" w14:textId="77777777" w:rsidR="000F5FF7" w:rsidRPr="00572EE7" w:rsidRDefault="000F5FF7" w:rsidP="000F5FF7">
            <w:pPr>
              <w:spacing w:after="0"/>
              <w:rPr>
                <w:sz w:val="20"/>
                <w:szCs w:val="20"/>
                <w:lang w:val="en-GB"/>
              </w:rPr>
            </w:pPr>
            <w:r w:rsidRPr="00572EE7">
              <w:rPr>
                <w:sz w:val="20"/>
                <w:szCs w:val="20"/>
                <w:lang w:val="en-GB"/>
              </w:rPr>
              <w:t>4-4</w:t>
            </w:r>
          </w:p>
        </w:tc>
        <w:tc>
          <w:tcPr>
            <w:tcW w:w="1418" w:type="dxa"/>
          </w:tcPr>
          <w:p w14:paraId="4BB5E41C" w14:textId="77777777" w:rsidR="000F5FF7" w:rsidRPr="00572EE7" w:rsidRDefault="000F5FF7" w:rsidP="000F5FF7">
            <w:pPr>
              <w:spacing w:after="0"/>
              <w:rPr>
                <w:sz w:val="20"/>
                <w:szCs w:val="20"/>
                <w:lang w:val="en-GB"/>
              </w:rPr>
            </w:pPr>
            <w:r w:rsidRPr="00572EE7">
              <w:rPr>
                <w:sz w:val="20"/>
                <w:szCs w:val="20"/>
                <w:lang w:val="en-GB"/>
              </w:rPr>
              <w:t>0989-18-5-A</w:t>
            </w:r>
          </w:p>
        </w:tc>
        <w:tc>
          <w:tcPr>
            <w:tcW w:w="1275" w:type="dxa"/>
          </w:tcPr>
          <w:p w14:paraId="1BFCE33C" w14:textId="77777777" w:rsidR="000F5FF7" w:rsidRPr="00572EE7" w:rsidRDefault="000F5FF7" w:rsidP="000F5FF7">
            <w:pPr>
              <w:spacing w:after="0"/>
              <w:rPr>
                <w:sz w:val="20"/>
                <w:szCs w:val="20"/>
                <w:lang w:val="en-GB"/>
              </w:rPr>
            </w:pPr>
            <w:r w:rsidRPr="00572EE7">
              <w:rPr>
                <w:sz w:val="20"/>
                <w:szCs w:val="20"/>
                <w:lang w:val="en-GB"/>
              </w:rPr>
              <w:t>0.35</w:t>
            </w:r>
          </w:p>
        </w:tc>
        <w:tc>
          <w:tcPr>
            <w:tcW w:w="1049" w:type="dxa"/>
          </w:tcPr>
          <w:p w14:paraId="4FA63F33" w14:textId="77777777" w:rsidR="000F5FF7" w:rsidRPr="00572EE7" w:rsidRDefault="000F5FF7" w:rsidP="000F5FF7">
            <w:pPr>
              <w:spacing w:after="0"/>
              <w:rPr>
                <w:sz w:val="20"/>
                <w:szCs w:val="20"/>
                <w:lang w:val="en-GB"/>
              </w:rPr>
            </w:pPr>
            <w:r w:rsidRPr="00572EE7">
              <w:rPr>
                <w:sz w:val="20"/>
                <w:szCs w:val="20"/>
                <w:lang w:val="en-GB"/>
              </w:rPr>
              <w:t>0.02</w:t>
            </w:r>
          </w:p>
        </w:tc>
      </w:tr>
      <w:tr w:rsidR="000F5FF7" w:rsidRPr="00572EE7" w14:paraId="46F18658" w14:textId="77777777" w:rsidTr="000C7570">
        <w:trPr>
          <w:trHeight w:val="274"/>
          <w:jc w:val="center"/>
        </w:trPr>
        <w:tc>
          <w:tcPr>
            <w:tcW w:w="920" w:type="dxa"/>
          </w:tcPr>
          <w:p w14:paraId="456A6C61" w14:textId="77777777" w:rsidR="000F5FF7" w:rsidRPr="00572EE7" w:rsidRDefault="000F5FF7" w:rsidP="000F5FF7">
            <w:pPr>
              <w:spacing w:after="0"/>
              <w:rPr>
                <w:sz w:val="20"/>
                <w:szCs w:val="20"/>
                <w:lang w:val="en-GB"/>
              </w:rPr>
            </w:pPr>
            <w:r w:rsidRPr="00572EE7">
              <w:rPr>
                <w:sz w:val="20"/>
                <w:szCs w:val="20"/>
                <w:lang w:val="en-GB"/>
              </w:rPr>
              <w:t>4-5</w:t>
            </w:r>
          </w:p>
        </w:tc>
        <w:tc>
          <w:tcPr>
            <w:tcW w:w="1418" w:type="dxa"/>
          </w:tcPr>
          <w:p w14:paraId="1ECC9304" w14:textId="77777777" w:rsidR="000F5FF7" w:rsidRPr="00572EE7" w:rsidRDefault="000F5FF7" w:rsidP="000F5FF7">
            <w:pPr>
              <w:spacing w:after="0"/>
              <w:rPr>
                <w:sz w:val="20"/>
                <w:szCs w:val="20"/>
                <w:lang w:val="en-GB"/>
              </w:rPr>
            </w:pPr>
            <w:r w:rsidRPr="00572EE7">
              <w:rPr>
                <w:sz w:val="20"/>
                <w:szCs w:val="20"/>
                <w:lang w:val="en-GB"/>
              </w:rPr>
              <w:t>0989-21-5-A</w:t>
            </w:r>
          </w:p>
        </w:tc>
        <w:tc>
          <w:tcPr>
            <w:tcW w:w="1275" w:type="dxa"/>
          </w:tcPr>
          <w:p w14:paraId="2930C8C3" w14:textId="77777777" w:rsidR="000F5FF7" w:rsidRPr="00572EE7" w:rsidRDefault="000F5FF7" w:rsidP="000F5FF7">
            <w:pPr>
              <w:spacing w:after="0"/>
              <w:rPr>
                <w:sz w:val="20"/>
                <w:szCs w:val="20"/>
                <w:lang w:val="en-GB"/>
              </w:rPr>
            </w:pPr>
            <w:r w:rsidRPr="00572EE7">
              <w:rPr>
                <w:sz w:val="20"/>
                <w:szCs w:val="20"/>
                <w:lang w:val="en-GB"/>
              </w:rPr>
              <w:t>0.46</w:t>
            </w:r>
          </w:p>
        </w:tc>
        <w:tc>
          <w:tcPr>
            <w:tcW w:w="1049" w:type="dxa"/>
          </w:tcPr>
          <w:p w14:paraId="4F929F2E" w14:textId="77777777" w:rsidR="000F5FF7" w:rsidRPr="00572EE7" w:rsidRDefault="000F5FF7" w:rsidP="000F5FF7">
            <w:pPr>
              <w:spacing w:after="0"/>
              <w:rPr>
                <w:sz w:val="20"/>
                <w:szCs w:val="20"/>
                <w:lang w:val="en-GB"/>
              </w:rPr>
            </w:pPr>
            <w:r w:rsidRPr="00572EE7">
              <w:rPr>
                <w:sz w:val="20"/>
                <w:szCs w:val="20"/>
                <w:lang w:val="en-GB"/>
              </w:rPr>
              <w:t>0.02</w:t>
            </w:r>
          </w:p>
        </w:tc>
      </w:tr>
      <w:tr w:rsidR="000F5FF7" w:rsidRPr="00572EE7" w14:paraId="5A7B2A8D" w14:textId="77777777" w:rsidTr="000C7570">
        <w:trPr>
          <w:trHeight w:val="274"/>
          <w:jc w:val="center"/>
        </w:trPr>
        <w:tc>
          <w:tcPr>
            <w:tcW w:w="920" w:type="dxa"/>
          </w:tcPr>
          <w:p w14:paraId="3ABBC79E" w14:textId="77777777" w:rsidR="000F5FF7" w:rsidRPr="00572EE7" w:rsidRDefault="000F5FF7" w:rsidP="000F5FF7">
            <w:pPr>
              <w:spacing w:after="0"/>
              <w:rPr>
                <w:sz w:val="20"/>
                <w:szCs w:val="20"/>
                <w:lang w:val="en-GB"/>
              </w:rPr>
            </w:pPr>
            <w:r w:rsidRPr="00572EE7">
              <w:rPr>
                <w:sz w:val="20"/>
                <w:szCs w:val="20"/>
                <w:lang w:val="en-GB"/>
              </w:rPr>
              <w:t>4-6</w:t>
            </w:r>
          </w:p>
        </w:tc>
        <w:tc>
          <w:tcPr>
            <w:tcW w:w="1418" w:type="dxa"/>
          </w:tcPr>
          <w:p w14:paraId="50E5D695" w14:textId="77777777" w:rsidR="000F5FF7" w:rsidRPr="00572EE7" w:rsidRDefault="000F5FF7" w:rsidP="000F5FF7">
            <w:pPr>
              <w:spacing w:after="0"/>
              <w:rPr>
                <w:sz w:val="20"/>
                <w:szCs w:val="20"/>
                <w:lang w:val="en-GB"/>
              </w:rPr>
            </w:pPr>
            <w:r w:rsidRPr="00572EE7">
              <w:rPr>
                <w:sz w:val="20"/>
                <w:szCs w:val="20"/>
                <w:lang w:val="en-GB"/>
              </w:rPr>
              <w:t>0989-24-5-A</w:t>
            </w:r>
          </w:p>
        </w:tc>
        <w:tc>
          <w:tcPr>
            <w:tcW w:w="1275" w:type="dxa"/>
          </w:tcPr>
          <w:p w14:paraId="1C65F855" w14:textId="77777777" w:rsidR="000F5FF7" w:rsidRPr="00572EE7" w:rsidRDefault="000F5FF7" w:rsidP="000F5FF7">
            <w:pPr>
              <w:spacing w:after="0"/>
              <w:rPr>
                <w:sz w:val="20"/>
                <w:szCs w:val="20"/>
                <w:lang w:val="en-GB"/>
              </w:rPr>
            </w:pPr>
            <w:r w:rsidRPr="00572EE7">
              <w:rPr>
                <w:sz w:val="20"/>
                <w:szCs w:val="20"/>
                <w:lang w:val="en-GB"/>
              </w:rPr>
              <w:t>0.40</w:t>
            </w:r>
          </w:p>
        </w:tc>
        <w:tc>
          <w:tcPr>
            <w:tcW w:w="1049" w:type="dxa"/>
          </w:tcPr>
          <w:p w14:paraId="0EF4A56E" w14:textId="77777777" w:rsidR="000F5FF7" w:rsidRPr="00572EE7" w:rsidRDefault="000F5FF7" w:rsidP="000F5FF7">
            <w:pPr>
              <w:spacing w:after="0"/>
              <w:rPr>
                <w:sz w:val="20"/>
                <w:szCs w:val="20"/>
                <w:lang w:val="en-GB"/>
              </w:rPr>
            </w:pPr>
            <w:r w:rsidRPr="00572EE7">
              <w:rPr>
                <w:sz w:val="20"/>
                <w:szCs w:val="20"/>
                <w:lang w:val="en-GB"/>
              </w:rPr>
              <w:t>0.02</w:t>
            </w:r>
          </w:p>
        </w:tc>
      </w:tr>
      <w:tr w:rsidR="000F5FF7" w:rsidRPr="00572EE7" w14:paraId="37388510" w14:textId="77777777" w:rsidTr="000C7570">
        <w:trPr>
          <w:trHeight w:val="274"/>
          <w:jc w:val="center"/>
        </w:trPr>
        <w:tc>
          <w:tcPr>
            <w:tcW w:w="920" w:type="dxa"/>
          </w:tcPr>
          <w:p w14:paraId="421C48E7" w14:textId="77777777" w:rsidR="000F5FF7" w:rsidRPr="00572EE7" w:rsidRDefault="000F5FF7" w:rsidP="000F5FF7">
            <w:pPr>
              <w:spacing w:after="0"/>
              <w:rPr>
                <w:sz w:val="20"/>
                <w:szCs w:val="20"/>
                <w:lang w:val="en-GB"/>
              </w:rPr>
            </w:pPr>
            <w:r w:rsidRPr="00572EE7">
              <w:rPr>
                <w:sz w:val="20"/>
                <w:szCs w:val="20"/>
                <w:lang w:val="en-GB"/>
              </w:rPr>
              <w:lastRenderedPageBreak/>
              <w:t>5-1</w:t>
            </w:r>
          </w:p>
        </w:tc>
        <w:tc>
          <w:tcPr>
            <w:tcW w:w="1418" w:type="dxa"/>
          </w:tcPr>
          <w:p w14:paraId="52258C0D" w14:textId="77777777" w:rsidR="000F5FF7" w:rsidRPr="00572EE7" w:rsidRDefault="000F5FF7" w:rsidP="000F5FF7">
            <w:pPr>
              <w:spacing w:after="0"/>
              <w:rPr>
                <w:sz w:val="20"/>
                <w:szCs w:val="20"/>
                <w:lang w:val="en-GB"/>
              </w:rPr>
            </w:pPr>
            <w:r w:rsidRPr="00572EE7">
              <w:rPr>
                <w:sz w:val="20"/>
                <w:szCs w:val="20"/>
                <w:lang w:val="en-GB"/>
              </w:rPr>
              <w:t>1089-10-5-A</w:t>
            </w:r>
          </w:p>
        </w:tc>
        <w:tc>
          <w:tcPr>
            <w:tcW w:w="1275" w:type="dxa"/>
          </w:tcPr>
          <w:p w14:paraId="057AA92A" w14:textId="77777777" w:rsidR="000F5FF7" w:rsidRPr="00572EE7" w:rsidRDefault="000F5FF7" w:rsidP="000F5FF7">
            <w:pPr>
              <w:spacing w:after="0"/>
              <w:rPr>
                <w:sz w:val="20"/>
                <w:szCs w:val="20"/>
                <w:lang w:val="en-GB"/>
              </w:rPr>
            </w:pPr>
            <w:r w:rsidRPr="00572EE7">
              <w:rPr>
                <w:sz w:val="20"/>
                <w:szCs w:val="20"/>
                <w:lang w:val="en-GB"/>
              </w:rPr>
              <w:t>0.29</w:t>
            </w:r>
          </w:p>
        </w:tc>
        <w:tc>
          <w:tcPr>
            <w:tcW w:w="1049" w:type="dxa"/>
          </w:tcPr>
          <w:p w14:paraId="4DB86CF3" w14:textId="77777777" w:rsidR="000F5FF7" w:rsidRPr="00572EE7" w:rsidRDefault="000F5FF7" w:rsidP="000F5FF7">
            <w:pPr>
              <w:spacing w:after="0"/>
              <w:rPr>
                <w:sz w:val="20"/>
                <w:szCs w:val="20"/>
                <w:lang w:val="en-GB"/>
              </w:rPr>
            </w:pPr>
            <w:r w:rsidRPr="00572EE7">
              <w:rPr>
                <w:sz w:val="20"/>
                <w:szCs w:val="20"/>
                <w:lang w:val="en-GB"/>
              </w:rPr>
              <w:t>0.01</w:t>
            </w:r>
          </w:p>
        </w:tc>
      </w:tr>
      <w:tr w:rsidR="000F5FF7" w:rsidRPr="00572EE7" w14:paraId="5781EF9B" w14:textId="77777777" w:rsidTr="000C7570">
        <w:trPr>
          <w:trHeight w:val="274"/>
          <w:jc w:val="center"/>
        </w:trPr>
        <w:tc>
          <w:tcPr>
            <w:tcW w:w="920" w:type="dxa"/>
          </w:tcPr>
          <w:p w14:paraId="0E55880A" w14:textId="77777777" w:rsidR="000F5FF7" w:rsidRPr="00572EE7" w:rsidRDefault="000F5FF7" w:rsidP="000F5FF7">
            <w:pPr>
              <w:spacing w:after="0"/>
              <w:rPr>
                <w:sz w:val="20"/>
                <w:szCs w:val="20"/>
                <w:lang w:val="en-GB"/>
              </w:rPr>
            </w:pPr>
            <w:r w:rsidRPr="00572EE7">
              <w:rPr>
                <w:sz w:val="20"/>
                <w:szCs w:val="20"/>
                <w:lang w:val="en-GB"/>
              </w:rPr>
              <w:t>5-2</w:t>
            </w:r>
          </w:p>
        </w:tc>
        <w:tc>
          <w:tcPr>
            <w:tcW w:w="1418" w:type="dxa"/>
          </w:tcPr>
          <w:p w14:paraId="02509737" w14:textId="77777777" w:rsidR="000F5FF7" w:rsidRPr="00572EE7" w:rsidRDefault="000F5FF7" w:rsidP="000F5FF7">
            <w:pPr>
              <w:spacing w:after="0"/>
              <w:rPr>
                <w:sz w:val="20"/>
                <w:szCs w:val="20"/>
                <w:lang w:val="en-GB"/>
              </w:rPr>
            </w:pPr>
            <w:r w:rsidRPr="00572EE7">
              <w:rPr>
                <w:sz w:val="20"/>
                <w:szCs w:val="20"/>
                <w:lang w:val="en-GB"/>
              </w:rPr>
              <w:t>1089-14-5-A</w:t>
            </w:r>
          </w:p>
        </w:tc>
        <w:tc>
          <w:tcPr>
            <w:tcW w:w="1275" w:type="dxa"/>
          </w:tcPr>
          <w:p w14:paraId="68C5D991" w14:textId="77777777" w:rsidR="000F5FF7" w:rsidRPr="00572EE7" w:rsidRDefault="000F5FF7" w:rsidP="000F5FF7">
            <w:pPr>
              <w:spacing w:after="0"/>
              <w:rPr>
                <w:sz w:val="20"/>
                <w:szCs w:val="20"/>
                <w:lang w:val="en-GB"/>
              </w:rPr>
            </w:pPr>
            <w:r w:rsidRPr="00572EE7">
              <w:rPr>
                <w:sz w:val="20"/>
                <w:szCs w:val="20"/>
                <w:lang w:val="en-GB"/>
              </w:rPr>
              <w:t>0.28</w:t>
            </w:r>
          </w:p>
        </w:tc>
        <w:tc>
          <w:tcPr>
            <w:tcW w:w="1049" w:type="dxa"/>
          </w:tcPr>
          <w:p w14:paraId="09387F8D" w14:textId="77777777" w:rsidR="000F5FF7" w:rsidRPr="00572EE7" w:rsidRDefault="000F5FF7" w:rsidP="000F5FF7">
            <w:pPr>
              <w:spacing w:after="0"/>
              <w:rPr>
                <w:sz w:val="20"/>
                <w:szCs w:val="20"/>
                <w:lang w:val="en-GB"/>
              </w:rPr>
            </w:pPr>
            <w:r w:rsidRPr="00572EE7">
              <w:rPr>
                <w:sz w:val="20"/>
                <w:szCs w:val="20"/>
                <w:lang w:val="en-GB"/>
              </w:rPr>
              <w:t>0.05</w:t>
            </w:r>
          </w:p>
        </w:tc>
      </w:tr>
      <w:tr w:rsidR="000F5FF7" w:rsidRPr="00572EE7" w14:paraId="161B7FD4" w14:textId="77777777" w:rsidTr="000C7570">
        <w:trPr>
          <w:trHeight w:val="274"/>
          <w:jc w:val="center"/>
        </w:trPr>
        <w:tc>
          <w:tcPr>
            <w:tcW w:w="920" w:type="dxa"/>
          </w:tcPr>
          <w:p w14:paraId="2ED1EDAB" w14:textId="77777777" w:rsidR="000F5FF7" w:rsidRPr="00572EE7" w:rsidRDefault="000F5FF7" w:rsidP="000F5FF7">
            <w:pPr>
              <w:spacing w:after="0"/>
              <w:rPr>
                <w:sz w:val="20"/>
                <w:szCs w:val="20"/>
                <w:lang w:val="en-GB"/>
              </w:rPr>
            </w:pPr>
            <w:r w:rsidRPr="00572EE7">
              <w:rPr>
                <w:sz w:val="20"/>
                <w:szCs w:val="20"/>
                <w:lang w:val="en-GB"/>
              </w:rPr>
              <w:t>6-1</w:t>
            </w:r>
          </w:p>
        </w:tc>
        <w:tc>
          <w:tcPr>
            <w:tcW w:w="1418" w:type="dxa"/>
          </w:tcPr>
          <w:p w14:paraId="4697833A" w14:textId="77777777" w:rsidR="000F5FF7" w:rsidRPr="00572EE7" w:rsidRDefault="000F5FF7" w:rsidP="000F5FF7">
            <w:pPr>
              <w:spacing w:after="0"/>
              <w:rPr>
                <w:sz w:val="20"/>
                <w:szCs w:val="20"/>
                <w:lang w:val="en-GB"/>
              </w:rPr>
            </w:pPr>
            <w:r w:rsidRPr="00572EE7">
              <w:rPr>
                <w:sz w:val="20"/>
                <w:szCs w:val="20"/>
                <w:lang w:val="en-GB"/>
              </w:rPr>
              <w:t>0290-04-2-A</w:t>
            </w:r>
          </w:p>
        </w:tc>
        <w:tc>
          <w:tcPr>
            <w:tcW w:w="1275" w:type="dxa"/>
          </w:tcPr>
          <w:p w14:paraId="3D921433" w14:textId="77777777" w:rsidR="000F5FF7" w:rsidRPr="00572EE7" w:rsidRDefault="000F5FF7" w:rsidP="000F5FF7">
            <w:pPr>
              <w:spacing w:after="0"/>
              <w:rPr>
                <w:sz w:val="20"/>
                <w:szCs w:val="20"/>
                <w:lang w:val="en-GB"/>
              </w:rPr>
            </w:pPr>
            <w:r w:rsidRPr="00572EE7">
              <w:rPr>
                <w:sz w:val="20"/>
                <w:szCs w:val="20"/>
                <w:lang w:val="en-GB"/>
              </w:rPr>
              <w:t>0.38</w:t>
            </w:r>
          </w:p>
        </w:tc>
        <w:tc>
          <w:tcPr>
            <w:tcW w:w="1049" w:type="dxa"/>
          </w:tcPr>
          <w:p w14:paraId="281DB0FC" w14:textId="77777777" w:rsidR="000F5FF7" w:rsidRPr="00572EE7" w:rsidRDefault="000F5FF7" w:rsidP="000F5FF7">
            <w:pPr>
              <w:spacing w:after="0"/>
              <w:rPr>
                <w:sz w:val="20"/>
                <w:szCs w:val="20"/>
                <w:lang w:val="en-GB"/>
              </w:rPr>
            </w:pPr>
            <w:r w:rsidRPr="00572EE7">
              <w:rPr>
                <w:sz w:val="20"/>
                <w:szCs w:val="20"/>
                <w:lang w:val="en-GB"/>
              </w:rPr>
              <w:t>0.01</w:t>
            </w:r>
          </w:p>
        </w:tc>
      </w:tr>
      <w:tr w:rsidR="000C7570" w:rsidRPr="00572EE7" w14:paraId="10B4137D" w14:textId="77777777" w:rsidTr="000C7570">
        <w:trPr>
          <w:trHeight w:val="274"/>
          <w:jc w:val="center"/>
        </w:trPr>
        <w:tc>
          <w:tcPr>
            <w:tcW w:w="2338" w:type="dxa"/>
            <w:gridSpan w:val="2"/>
          </w:tcPr>
          <w:p w14:paraId="3803980C" w14:textId="77777777" w:rsidR="000C7570" w:rsidRPr="00572EE7" w:rsidRDefault="000C7570" w:rsidP="000F5FF7">
            <w:pPr>
              <w:spacing w:after="0"/>
              <w:rPr>
                <w:sz w:val="20"/>
                <w:szCs w:val="20"/>
                <w:lang w:val="en-GB"/>
              </w:rPr>
            </w:pPr>
          </w:p>
        </w:tc>
        <w:tc>
          <w:tcPr>
            <w:tcW w:w="1275" w:type="dxa"/>
          </w:tcPr>
          <w:p w14:paraId="7CECC864" w14:textId="77777777" w:rsidR="000C7570" w:rsidRPr="00572EE7" w:rsidRDefault="000C7570" w:rsidP="000F5FF7">
            <w:pPr>
              <w:spacing w:after="0"/>
              <w:rPr>
                <w:b/>
                <w:sz w:val="20"/>
                <w:szCs w:val="20"/>
                <w:lang w:val="en-GB"/>
              </w:rPr>
            </w:pPr>
            <w:r w:rsidRPr="00572EE7">
              <w:rPr>
                <w:b/>
                <w:sz w:val="20"/>
                <w:szCs w:val="20"/>
                <w:lang w:val="en-GB"/>
              </w:rPr>
              <w:t>Min=0.11</w:t>
            </w:r>
          </w:p>
          <w:p w14:paraId="22D0A1D6" w14:textId="77777777" w:rsidR="000C7570" w:rsidRPr="00572EE7" w:rsidRDefault="000C7570" w:rsidP="000F5FF7">
            <w:pPr>
              <w:spacing w:after="0"/>
              <w:rPr>
                <w:b/>
                <w:sz w:val="20"/>
                <w:szCs w:val="20"/>
                <w:lang w:val="en-GB"/>
              </w:rPr>
            </w:pPr>
            <w:r w:rsidRPr="00572EE7">
              <w:rPr>
                <w:b/>
                <w:sz w:val="20"/>
                <w:szCs w:val="20"/>
                <w:lang w:val="en-GB"/>
              </w:rPr>
              <w:t>Max=0.46</w:t>
            </w:r>
          </w:p>
          <w:p w14:paraId="38DD4BCF" w14:textId="77777777" w:rsidR="000C7570" w:rsidRPr="00572EE7" w:rsidRDefault="000C7570" w:rsidP="000F5FF7">
            <w:pPr>
              <w:spacing w:after="0"/>
              <w:rPr>
                <w:b/>
                <w:sz w:val="20"/>
                <w:szCs w:val="20"/>
                <w:lang w:val="en-GB"/>
              </w:rPr>
            </w:pPr>
            <w:r w:rsidRPr="00572EE7">
              <w:rPr>
                <w:b/>
                <w:sz w:val="20"/>
                <w:szCs w:val="20"/>
                <w:lang w:val="en-GB"/>
              </w:rPr>
              <w:t>Mean=0.29</w:t>
            </w:r>
          </w:p>
          <w:p w14:paraId="1CB21F77" w14:textId="77777777" w:rsidR="000C7570" w:rsidRPr="00572EE7" w:rsidRDefault="000C7570" w:rsidP="000F5FF7">
            <w:pPr>
              <w:spacing w:after="0"/>
              <w:rPr>
                <w:b/>
                <w:sz w:val="20"/>
                <w:szCs w:val="20"/>
                <w:lang w:val="en-GB"/>
              </w:rPr>
            </w:pPr>
            <w:r w:rsidRPr="00572EE7">
              <w:rPr>
                <w:b/>
                <w:sz w:val="20"/>
                <w:szCs w:val="20"/>
                <w:lang w:val="en-GB"/>
              </w:rPr>
              <w:t>SD=0.09</w:t>
            </w:r>
          </w:p>
        </w:tc>
        <w:tc>
          <w:tcPr>
            <w:tcW w:w="1049" w:type="dxa"/>
          </w:tcPr>
          <w:p w14:paraId="786DD4D8" w14:textId="77777777" w:rsidR="000C7570" w:rsidRPr="00572EE7" w:rsidRDefault="000C7570" w:rsidP="000F5FF7">
            <w:pPr>
              <w:spacing w:after="0"/>
              <w:rPr>
                <w:b/>
                <w:sz w:val="20"/>
                <w:szCs w:val="20"/>
                <w:lang w:val="en-GB"/>
              </w:rPr>
            </w:pPr>
            <w:r w:rsidRPr="00572EE7">
              <w:rPr>
                <w:b/>
                <w:sz w:val="20"/>
                <w:szCs w:val="20"/>
                <w:lang w:val="en-GB"/>
              </w:rPr>
              <w:t>Min=0.01</w:t>
            </w:r>
          </w:p>
          <w:p w14:paraId="288B60A6" w14:textId="77777777" w:rsidR="000C7570" w:rsidRPr="00572EE7" w:rsidRDefault="000C7570" w:rsidP="000F5FF7">
            <w:pPr>
              <w:spacing w:after="0"/>
              <w:rPr>
                <w:b/>
                <w:sz w:val="20"/>
                <w:szCs w:val="20"/>
                <w:lang w:val="en-GB"/>
              </w:rPr>
            </w:pPr>
            <w:r w:rsidRPr="00572EE7">
              <w:rPr>
                <w:b/>
                <w:sz w:val="20"/>
                <w:szCs w:val="20"/>
                <w:lang w:val="en-GB"/>
              </w:rPr>
              <w:t>Max=0.05</w:t>
            </w:r>
          </w:p>
          <w:p w14:paraId="060795A7" w14:textId="77777777" w:rsidR="000C7570" w:rsidRPr="00572EE7" w:rsidRDefault="000C7570" w:rsidP="000F5FF7">
            <w:pPr>
              <w:spacing w:after="0"/>
              <w:rPr>
                <w:b/>
                <w:sz w:val="20"/>
                <w:szCs w:val="20"/>
                <w:lang w:val="en-GB"/>
              </w:rPr>
            </w:pPr>
            <w:r w:rsidRPr="00572EE7">
              <w:rPr>
                <w:b/>
                <w:sz w:val="20"/>
                <w:szCs w:val="20"/>
                <w:lang w:val="en-GB"/>
              </w:rPr>
              <w:t>Mean=0.02</w:t>
            </w:r>
          </w:p>
          <w:p w14:paraId="6C04D6DF" w14:textId="77777777" w:rsidR="000C7570" w:rsidRPr="00572EE7" w:rsidRDefault="000C7570" w:rsidP="00DE27F0">
            <w:pPr>
              <w:keepNext/>
              <w:spacing w:after="0"/>
              <w:rPr>
                <w:b/>
                <w:sz w:val="20"/>
                <w:szCs w:val="20"/>
                <w:lang w:val="en-GB"/>
              </w:rPr>
            </w:pPr>
            <w:r w:rsidRPr="00572EE7">
              <w:rPr>
                <w:b/>
                <w:sz w:val="20"/>
                <w:szCs w:val="20"/>
                <w:lang w:val="en-GB"/>
              </w:rPr>
              <w:t>SD=0.01</w:t>
            </w:r>
          </w:p>
        </w:tc>
      </w:tr>
    </w:tbl>
    <w:p w14:paraId="675C5A3B" w14:textId="519F5374" w:rsidR="0001655E" w:rsidRPr="00572EE7" w:rsidRDefault="00DE27F0" w:rsidP="0001655E">
      <w:pPr>
        <w:pStyle w:val="Caption"/>
        <w:rPr>
          <w:lang w:val="en-GB"/>
        </w:rPr>
      </w:pPr>
      <w:r w:rsidRPr="00572EE7">
        <w:rPr>
          <w:lang w:val="en-GB"/>
        </w:rPr>
        <w:t xml:space="preserve">Table </w:t>
      </w:r>
      <w:r w:rsidR="003D7BA3">
        <w:rPr>
          <w:lang w:val="en-GB"/>
        </w:rPr>
        <w:fldChar w:fldCharType="begin"/>
      </w:r>
      <w:r w:rsidR="003D7BA3">
        <w:rPr>
          <w:lang w:val="en-GB"/>
        </w:rPr>
        <w:instrText xml:space="preserve"> SEQ Table \* ARABIC </w:instrText>
      </w:r>
      <w:r w:rsidR="003D7BA3">
        <w:rPr>
          <w:lang w:val="en-GB"/>
        </w:rPr>
        <w:fldChar w:fldCharType="separate"/>
      </w:r>
      <w:r w:rsidR="00076F06">
        <w:rPr>
          <w:noProof/>
          <w:lang w:val="en-GB"/>
        </w:rPr>
        <w:t>2</w:t>
      </w:r>
      <w:r w:rsidR="003D7BA3">
        <w:rPr>
          <w:lang w:val="en-GB"/>
        </w:rPr>
        <w:fldChar w:fldCharType="end"/>
      </w:r>
      <w:r w:rsidRPr="00572EE7">
        <w:rPr>
          <w:lang w:val="en-GB"/>
        </w:rPr>
        <w:t>.</w:t>
      </w:r>
      <w:r w:rsidR="0001655E" w:rsidRPr="00572EE7">
        <w:rPr>
          <w:lang w:val="en-GB"/>
        </w:rPr>
        <w:t xml:space="preserve"> Measured organic carbon and lipid fractions (</w:t>
      </w:r>
      <w:proofErr w:type="spellStart"/>
      <w:r w:rsidR="0001655E" w:rsidRPr="00572EE7">
        <w:rPr>
          <w:lang w:val="en-GB"/>
        </w:rPr>
        <w:t>Skoglund</w:t>
      </w:r>
      <w:proofErr w:type="spellEnd"/>
      <w:r w:rsidR="0001655E" w:rsidRPr="00572EE7">
        <w:rPr>
          <w:lang w:val="en-GB"/>
        </w:rPr>
        <w:t xml:space="preserve"> et al 1999). </w:t>
      </w:r>
    </w:p>
    <w:p w14:paraId="5CFE6FA2" w14:textId="77777777" w:rsidR="00C46EE2" w:rsidRPr="00572EE7" w:rsidRDefault="00E16DDA" w:rsidP="00E16DDA">
      <w:pPr>
        <w:pStyle w:val="BodyText"/>
        <w:spacing w:line="276" w:lineRule="auto"/>
        <w:jc w:val="both"/>
        <w:rPr>
          <w:rFonts w:asciiTheme="minorHAnsi" w:hAnsiTheme="minorHAnsi"/>
          <w:sz w:val="22"/>
          <w:szCs w:val="22"/>
          <w:lang w:val="en-GB"/>
        </w:rPr>
      </w:pPr>
      <w:r w:rsidRPr="00572EE7">
        <w:rPr>
          <w:rFonts w:asciiTheme="minorHAnsi" w:hAnsiTheme="minorHAnsi" w:cs="Calibri"/>
          <w:sz w:val="22"/>
          <w:szCs w:val="22"/>
          <w:lang w:val="en-GB"/>
        </w:rPr>
        <w:t xml:space="preserve">As an alternative to proposed values, </w:t>
      </w:r>
      <w:r w:rsidR="00C46EE2" w:rsidRPr="00572EE7">
        <w:rPr>
          <w:rFonts w:asciiTheme="minorHAnsi" w:hAnsiTheme="minorHAnsi" w:cs="Calibri"/>
          <w:sz w:val="22"/>
          <w:szCs w:val="22"/>
          <w:lang w:val="en-GB"/>
        </w:rPr>
        <w:t>HELCOM</w:t>
      </w:r>
      <w:r w:rsidR="00B40F5F" w:rsidRPr="00572EE7">
        <w:rPr>
          <w:rFonts w:asciiTheme="minorHAnsi" w:hAnsiTheme="minorHAnsi" w:cs="Calibri"/>
          <w:sz w:val="22"/>
          <w:szCs w:val="22"/>
          <w:lang w:val="en-GB"/>
        </w:rPr>
        <w:t xml:space="preserve"> database (</w:t>
      </w:r>
      <w:proofErr w:type="spellStart"/>
      <w:r w:rsidR="00B40F5F" w:rsidRPr="00572EE7">
        <w:rPr>
          <w:rFonts w:asciiTheme="minorHAnsi" w:hAnsiTheme="minorHAnsi" w:cs="Calibri"/>
          <w:sz w:val="22"/>
          <w:szCs w:val="22"/>
          <w:lang w:val="en-GB"/>
        </w:rPr>
        <w:t>Olenina</w:t>
      </w:r>
      <w:proofErr w:type="spellEnd"/>
      <w:r w:rsidR="00B40F5F" w:rsidRPr="00572EE7">
        <w:rPr>
          <w:rFonts w:asciiTheme="minorHAnsi" w:hAnsiTheme="minorHAnsi" w:cs="Calibri"/>
          <w:sz w:val="22"/>
          <w:szCs w:val="22"/>
          <w:lang w:val="en-GB"/>
        </w:rPr>
        <w:t xml:space="preserve"> et al 2006)</w:t>
      </w:r>
      <w:r w:rsidR="00525367" w:rsidRPr="00572EE7">
        <w:rPr>
          <w:rFonts w:asciiTheme="minorHAnsi" w:hAnsiTheme="minorHAnsi" w:cs="Calibri"/>
          <w:sz w:val="22"/>
          <w:szCs w:val="22"/>
          <w:lang w:val="en-GB"/>
        </w:rPr>
        <w:t xml:space="preserve"> is recommended for users looking for specie specific carbon biomasses</w:t>
      </w:r>
      <w:r w:rsidRPr="00572EE7">
        <w:rPr>
          <w:rFonts w:asciiTheme="minorHAnsi" w:hAnsiTheme="minorHAnsi" w:cs="Calibri"/>
          <w:sz w:val="22"/>
          <w:szCs w:val="22"/>
          <w:lang w:val="en-GB"/>
        </w:rPr>
        <w:t>.</w:t>
      </w:r>
      <w:r w:rsidR="00525367" w:rsidRPr="00572EE7">
        <w:rPr>
          <w:rFonts w:asciiTheme="minorHAnsi" w:hAnsiTheme="minorHAnsi" w:cs="Calibri"/>
          <w:sz w:val="22"/>
          <w:szCs w:val="22"/>
          <w:lang w:val="en-GB"/>
        </w:rPr>
        <w:t xml:space="preserve"> </w:t>
      </w:r>
      <w:r w:rsidR="003D55C2" w:rsidRPr="00572EE7">
        <w:rPr>
          <w:rFonts w:asciiTheme="minorHAnsi" w:hAnsiTheme="minorHAnsi" w:cs="Calibri"/>
          <w:sz w:val="22"/>
          <w:szCs w:val="22"/>
          <w:lang w:val="en-GB"/>
        </w:rPr>
        <w:t xml:space="preserve">HELCOM </w:t>
      </w:r>
      <w:proofErr w:type="spellStart"/>
      <w:r w:rsidR="003D55C2" w:rsidRPr="00572EE7">
        <w:rPr>
          <w:rFonts w:asciiTheme="minorHAnsi" w:hAnsiTheme="minorHAnsi" w:cs="Calibri"/>
          <w:sz w:val="22"/>
          <w:szCs w:val="22"/>
          <w:lang w:val="en-GB"/>
        </w:rPr>
        <w:t>Biovolume</w:t>
      </w:r>
      <w:proofErr w:type="spellEnd"/>
      <w:r w:rsidR="003D55C2" w:rsidRPr="00572EE7">
        <w:rPr>
          <w:rFonts w:asciiTheme="minorHAnsi" w:hAnsiTheme="minorHAnsi" w:cs="Calibri"/>
          <w:sz w:val="22"/>
          <w:szCs w:val="22"/>
          <w:lang w:val="en-GB"/>
        </w:rPr>
        <w:t xml:space="preserve"> database is aimed for calculating biomass in monitoring of Baltic Sea phytoplankton. It</w:t>
      </w:r>
      <w:r w:rsidR="00B40F5F" w:rsidRPr="00572EE7">
        <w:rPr>
          <w:rFonts w:asciiTheme="minorHAnsi" w:hAnsiTheme="minorHAnsi" w:cs="Calibri"/>
          <w:sz w:val="22"/>
          <w:szCs w:val="22"/>
          <w:lang w:val="en-GB"/>
        </w:rPr>
        <w:t xml:space="preserve"> contains extensive information on carbon content in phytoplankton cells, where</w:t>
      </w:r>
      <w:r w:rsidR="00C46EE2" w:rsidRPr="00572EE7">
        <w:rPr>
          <w:rFonts w:asciiTheme="minorHAnsi" w:hAnsiTheme="minorHAnsi" w:cs="Calibri"/>
          <w:sz w:val="22"/>
          <w:szCs w:val="22"/>
          <w:lang w:val="en-GB"/>
        </w:rPr>
        <w:t xml:space="preserve"> </w:t>
      </w:r>
      <w:proofErr w:type="spellStart"/>
      <w:r w:rsidR="00B40F5F" w:rsidRPr="00572EE7">
        <w:rPr>
          <w:rFonts w:asciiTheme="minorHAnsi" w:hAnsiTheme="minorHAnsi" w:cs="Calibri"/>
          <w:sz w:val="22"/>
          <w:szCs w:val="22"/>
          <w:lang w:val="en-GB"/>
        </w:rPr>
        <w:t>carbon</w:t>
      </w:r>
      <w:proofErr w:type="gramStart"/>
      <w:r w:rsidR="00B40F5F" w:rsidRPr="00572EE7">
        <w:rPr>
          <w:rFonts w:asciiTheme="minorHAnsi" w:hAnsiTheme="minorHAnsi" w:cs="Calibri"/>
          <w:sz w:val="22"/>
          <w:szCs w:val="22"/>
          <w:lang w:val="en-GB"/>
        </w:rPr>
        <w:t>:volume</w:t>
      </w:r>
      <w:proofErr w:type="spellEnd"/>
      <w:proofErr w:type="gramEnd"/>
      <w:r w:rsidR="00B40F5F" w:rsidRPr="00572EE7">
        <w:rPr>
          <w:rFonts w:asciiTheme="minorHAnsi" w:hAnsiTheme="minorHAnsi" w:cs="Calibri"/>
          <w:sz w:val="22"/>
          <w:szCs w:val="22"/>
          <w:lang w:val="en-GB"/>
        </w:rPr>
        <w:t xml:space="preserve"> relationships were used, according to conclusions of </w:t>
      </w:r>
      <w:r w:rsidR="00B953C0" w:rsidRPr="00572EE7">
        <w:rPr>
          <w:rFonts w:asciiTheme="minorHAnsi" w:hAnsiTheme="minorHAnsi" w:cs="Calibri"/>
          <w:sz w:val="22"/>
          <w:szCs w:val="22"/>
          <w:lang w:val="en-GB"/>
        </w:rPr>
        <w:t>Menden-</w:t>
      </w:r>
      <w:proofErr w:type="spellStart"/>
      <w:r w:rsidR="00B953C0" w:rsidRPr="00572EE7">
        <w:rPr>
          <w:rFonts w:asciiTheme="minorHAnsi" w:hAnsiTheme="minorHAnsi" w:cs="Calibri"/>
          <w:sz w:val="22"/>
          <w:szCs w:val="22"/>
          <w:lang w:val="en-GB"/>
        </w:rPr>
        <w:t>Deuer</w:t>
      </w:r>
      <w:proofErr w:type="spellEnd"/>
      <w:r w:rsidR="00B953C0" w:rsidRPr="00572EE7">
        <w:rPr>
          <w:rFonts w:asciiTheme="minorHAnsi" w:hAnsiTheme="minorHAnsi" w:cs="Calibri"/>
          <w:sz w:val="22"/>
          <w:szCs w:val="22"/>
          <w:lang w:val="en-GB"/>
        </w:rPr>
        <w:t xml:space="preserve"> &amp; </w:t>
      </w:r>
      <w:proofErr w:type="spellStart"/>
      <w:r w:rsidR="00B953C0" w:rsidRPr="00572EE7">
        <w:rPr>
          <w:rFonts w:asciiTheme="minorHAnsi" w:hAnsiTheme="minorHAnsi" w:cs="Calibri"/>
          <w:sz w:val="22"/>
          <w:szCs w:val="22"/>
          <w:lang w:val="en-GB"/>
        </w:rPr>
        <w:t>Lessard</w:t>
      </w:r>
      <w:proofErr w:type="spellEnd"/>
      <w:r w:rsidR="00B953C0" w:rsidRPr="00572EE7">
        <w:rPr>
          <w:rFonts w:asciiTheme="minorHAnsi" w:hAnsiTheme="minorHAnsi" w:cs="Calibri"/>
          <w:sz w:val="22"/>
          <w:szCs w:val="22"/>
          <w:lang w:val="en-GB"/>
        </w:rPr>
        <w:t xml:space="preserve"> (2000)</w:t>
      </w:r>
      <w:r w:rsidR="00B40F5F" w:rsidRPr="00572EE7">
        <w:rPr>
          <w:rFonts w:asciiTheme="minorHAnsi" w:hAnsiTheme="minorHAnsi" w:cs="Calibri"/>
          <w:sz w:val="22"/>
          <w:szCs w:val="22"/>
          <w:lang w:val="en-GB"/>
        </w:rPr>
        <w:t>.</w:t>
      </w:r>
      <w:r w:rsidR="00B953C0" w:rsidRPr="00572EE7">
        <w:rPr>
          <w:rFonts w:asciiTheme="minorHAnsi" w:hAnsiTheme="minorHAnsi" w:cs="Calibri"/>
          <w:sz w:val="22"/>
          <w:szCs w:val="22"/>
          <w:lang w:val="en-GB"/>
        </w:rPr>
        <w:t xml:space="preserve"> Menden-</w:t>
      </w:r>
      <w:proofErr w:type="spellStart"/>
      <w:r w:rsidR="00B953C0" w:rsidRPr="00572EE7">
        <w:rPr>
          <w:rFonts w:asciiTheme="minorHAnsi" w:hAnsiTheme="minorHAnsi" w:cs="Calibri"/>
          <w:sz w:val="22"/>
          <w:szCs w:val="22"/>
          <w:lang w:val="en-GB"/>
        </w:rPr>
        <w:t>Deuer</w:t>
      </w:r>
      <w:proofErr w:type="spellEnd"/>
      <w:r w:rsidR="00B40F5F" w:rsidRPr="00572EE7">
        <w:rPr>
          <w:rFonts w:asciiTheme="minorHAnsi" w:hAnsiTheme="minorHAnsi" w:cs="Calibri"/>
          <w:sz w:val="22"/>
          <w:szCs w:val="22"/>
          <w:lang w:val="en-GB"/>
        </w:rPr>
        <w:t xml:space="preserve"> reports Carbon to volume relationships for several planktonic groups: Diatoms </w:t>
      </w:r>
      <w:r w:rsidR="000C7570" w:rsidRPr="00572EE7">
        <w:rPr>
          <w:rFonts w:asciiTheme="minorHAnsi" w:hAnsiTheme="minorHAnsi" w:cs="Calibri"/>
          <w:sz w:val="22"/>
          <w:szCs w:val="22"/>
          <w:lang w:val="en-GB"/>
        </w:rPr>
        <w:t>(</w:t>
      </w:r>
      <w:proofErr w:type="spellStart"/>
      <w:r w:rsidR="00B40F5F" w:rsidRPr="00572EE7">
        <w:rPr>
          <w:rFonts w:asciiTheme="minorHAnsi" w:hAnsiTheme="minorHAnsi" w:cs="Calibri"/>
          <w:sz w:val="22"/>
          <w:szCs w:val="22"/>
          <w:lang w:val="en-GB"/>
        </w:rPr>
        <w:t>pgC</w:t>
      </w:r>
      <w:proofErr w:type="spellEnd"/>
      <w:r w:rsidR="00B40F5F" w:rsidRPr="00572EE7">
        <w:rPr>
          <w:rFonts w:asciiTheme="minorHAnsi" w:hAnsiTheme="minorHAnsi" w:cs="Calibri"/>
          <w:sz w:val="22"/>
          <w:szCs w:val="22"/>
          <w:lang w:val="en-GB"/>
        </w:rPr>
        <w:t xml:space="preserve"> cell</w:t>
      </w:r>
      <w:r w:rsidR="00B40F5F" w:rsidRPr="00572EE7">
        <w:rPr>
          <w:rFonts w:asciiTheme="minorHAnsi" w:hAnsiTheme="minorHAnsi" w:cs="Calibri"/>
          <w:sz w:val="22"/>
          <w:szCs w:val="22"/>
          <w:vertAlign w:val="superscript"/>
          <w:lang w:val="en-GB"/>
        </w:rPr>
        <w:t>-1</w:t>
      </w:r>
      <w:r w:rsidR="00B40F5F" w:rsidRPr="00572EE7">
        <w:rPr>
          <w:rFonts w:asciiTheme="minorHAnsi" w:hAnsiTheme="minorHAnsi" w:cs="Calibri"/>
          <w:sz w:val="22"/>
          <w:szCs w:val="22"/>
          <w:lang w:val="en-GB"/>
        </w:rPr>
        <w:t>=0.288 × volume</w:t>
      </w:r>
      <w:r w:rsidR="00B40F5F" w:rsidRPr="00572EE7">
        <w:rPr>
          <w:rFonts w:asciiTheme="minorHAnsi" w:hAnsiTheme="minorHAnsi" w:cs="Calibri"/>
          <w:sz w:val="22"/>
          <w:szCs w:val="22"/>
          <w:vertAlign w:val="superscript"/>
          <w:lang w:val="en-GB"/>
        </w:rPr>
        <w:t>0.811</w:t>
      </w:r>
      <w:r w:rsidR="000C7570" w:rsidRPr="00572EE7">
        <w:rPr>
          <w:rFonts w:asciiTheme="minorHAnsi" w:hAnsiTheme="minorHAnsi" w:cs="Calibri"/>
          <w:sz w:val="22"/>
          <w:szCs w:val="22"/>
          <w:lang w:val="en-GB"/>
        </w:rPr>
        <w:t>)</w:t>
      </w:r>
      <w:r w:rsidR="00B40F5F" w:rsidRPr="00572EE7">
        <w:rPr>
          <w:rFonts w:asciiTheme="minorHAnsi" w:hAnsiTheme="minorHAnsi" w:cs="Calibri"/>
          <w:sz w:val="22"/>
          <w:szCs w:val="22"/>
          <w:lang w:val="en-GB"/>
        </w:rPr>
        <w:t>, all other groups</w:t>
      </w:r>
      <w:r w:rsidR="000C7570" w:rsidRPr="00572EE7">
        <w:rPr>
          <w:rFonts w:asciiTheme="minorHAnsi" w:hAnsiTheme="minorHAnsi" w:cs="Calibri"/>
          <w:sz w:val="22"/>
          <w:szCs w:val="22"/>
          <w:lang w:val="en-GB"/>
        </w:rPr>
        <w:t xml:space="preserve"> – </w:t>
      </w:r>
      <w:proofErr w:type="spellStart"/>
      <w:r w:rsidR="000C7570" w:rsidRPr="00572EE7">
        <w:rPr>
          <w:rFonts w:asciiTheme="minorHAnsi" w:hAnsiTheme="minorHAnsi" w:cs="Calibri"/>
          <w:sz w:val="22"/>
          <w:szCs w:val="22"/>
          <w:lang w:val="en-GB"/>
        </w:rPr>
        <w:t>Protists</w:t>
      </w:r>
      <w:proofErr w:type="spellEnd"/>
      <w:r w:rsidR="00B40F5F" w:rsidRPr="00572EE7">
        <w:rPr>
          <w:rFonts w:asciiTheme="minorHAnsi" w:hAnsiTheme="minorHAnsi" w:cs="Calibri"/>
          <w:sz w:val="22"/>
          <w:szCs w:val="22"/>
          <w:lang w:val="en-GB"/>
        </w:rPr>
        <w:t xml:space="preserve"> </w:t>
      </w:r>
      <w:r w:rsidR="000C7570" w:rsidRPr="00572EE7">
        <w:rPr>
          <w:rFonts w:asciiTheme="minorHAnsi" w:hAnsiTheme="minorHAnsi" w:cs="Calibri"/>
          <w:sz w:val="22"/>
          <w:szCs w:val="22"/>
          <w:lang w:val="en-GB"/>
        </w:rPr>
        <w:t>(</w:t>
      </w:r>
      <w:proofErr w:type="spellStart"/>
      <w:r w:rsidR="00B40F5F" w:rsidRPr="00572EE7">
        <w:rPr>
          <w:rFonts w:asciiTheme="minorHAnsi" w:hAnsiTheme="minorHAnsi" w:cs="Calibri"/>
          <w:sz w:val="22"/>
          <w:szCs w:val="22"/>
          <w:lang w:val="en-GB"/>
        </w:rPr>
        <w:t>pgC</w:t>
      </w:r>
      <w:proofErr w:type="spellEnd"/>
      <w:r w:rsidR="00B40F5F" w:rsidRPr="00572EE7">
        <w:rPr>
          <w:rFonts w:asciiTheme="minorHAnsi" w:hAnsiTheme="minorHAnsi" w:cs="Calibri"/>
          <w:sz w:val="22"/>
          <w:szCs w:val="22"/>
          <w:lang w:val="en-GB"/>
        </w:rPr>
        <w:t xml:space="preserve"> cell</w:t>
      </w:r>
      <w:r w:rsidR="00B40F5F" w:rsidRPr="00572EE7">
        <w:rPr>
          <w:rFonts w:asciiTheme="minorHAnsi" w:hAnsiTheme="minorHAnsi" w:cs="Calibri"/>
          <w:sz w:val="22"/>
          <w:szCs w:val="22"/>
          <w:vertAlign w:val="superscript"/>
          <w:lang w:val="en-GB"/>
        </w:rPr>
        <w:t>-1</w:t>
      </w:r>
      <w:r w:rsidR="00B40F5F" w:rsidRPr="00572EE7">
        <w:rPr>
          <w:rFonts w:asciiTheme="minorHAnsi" w:hAnsiTheme="minorHAnsi" w:cs="Calibri"/>
          <w:sz w:val="22"/>
          <w:szCs w:val="22"/>
          <w:lang w:val="en-GB"/>
        </w:rPr>
        <w:t>=0.216 × volume</w:t>
      </w:r>
      <w:r w:rsidR="00B40F5F" w:rsidRPr="00572EE7">
        <w:rPr>
          <w:rFonts w:asciiTheme="minorHAnsi" w:hAnsiTheme="minorHAnsi" w:cs="Calibri"/>
          <w:sz w:val="22"/>
          <w:szCs w:val="22"/>
          <w:vertAlign w:val="superscript"/>
          <w:lang w:val="en-GB"/>
        </w:rPr>
        <w:t>0.939</w:t>
      </w:r>
      <w:r w:rsidR="000C7570" w:rsidRPr="00572EE7">
        <w:rPr>
          <w:rFonts w:asciiTheme="minorHAnsi" w:hAnsiTheme="minorHAnsi" w:cs="Calibri"/>
          <w:sz w:val="22"/>
          <w:szCs w:val="22"/>
          <w:lang w:val="en-GB"/>
        </w:rPr>
        <w:t>)</w:t>
      </w:r>
      <w:r w:rsidR="00B40F5F" w:rsidRPr="00572EE7">
        <w:rPr>
          <w:rFonts w:asciiTheme="minorHAnsi" w:hAnsiTheme="minorHAnsi" w:cs="Calibri"/>
          <w:sz w:val="22"/>
          <w:szCs w:val="22"/>
          <w:lang w:val="en-GB"/>
        </w:rPr>
        <w:t>.</w:t>
      </w:r>
      <w:r w:rsidRPr="00572EE7">
        <w:rPr>
          <w:rFonts w:asciiTheme="minorHAnsi" w:hAnsiTheme="minorHAnsi" w:cs="Calibri"/>
          <w:sz w:val="22"/>
          <w:szCs w:val="22"/>
          <w:lang w:val="en-GB"/>
        </w:rPr>
        <w:t xml:space="preserve"> </w:t>
      </w:r>
      <w:r w:rsidR="00C46EE2" w:rsidRPr="00572EE7">
        <w:rPr>
          <w:rFonts w:asciiTheme="minorHAnsi" w:hAnsiTheme="minorHAnsi" w:cs="Calibri"/>
          <w:sz w:val="22"/>
          <w:szCs w:val="22"/>
          <w:lang w:val="en-GB"/>
        </w:rPr>
        <w:t>Available HELCOM data on phytoplankton</w:t>
      </w:r>
      <w:r w:rsidR="00B953C0" w:rsidRPr="00572EE7">
        <w:rPr>
          <w:rFonts w:asciiTheme="minorHAnsi" w:hAnsiTheme="minorHAnsi" w:cs="Calibri"/>
          <w:sz w:val="22"/>
          <w:szCs w:val="22"/>
          <w:lang w:val="en-GB"/>
        </w:rPr>
        <w:t xml:space="preserve"> single</w:t>
      </w:r>
      <w:r w:rsidR="00C46EE2" w:rsidRPr="00572EE7">
        <w:rPr>
          <w:rFonts w:asciiTheme="minorHAnsi" w:hAnsiTheme="minorHAnsi" w:cs="Calibri"/>
          <w:sz w:val="22"/>
          <w:szCs w:val="22"/>
          <w:lang w:val="en-GB"/>
        </w:rPr>
        <w:t xml:space="preserve"> cell carbon (2469 entries) were analysed. Carbon content were log10 transformed to plot histogram (with overlaid Normal PDF) and Normal Probability Plot to summarise distribution of the data set. It seems reasonable to assume that the cell volume data are from approximately a normal distribution.</w:t>
      </w:r>
      <w:r w:rsidR="00B40F5F" w:rsidRPr="00572EE7">
        <w:rPr>
          <w:rFonts w:asciiTheme="minorHAnsi" w:hAnsiTheme="minorHAnsi" w:cs="Calibri"/>
          <w:sz w:val="22"/>
          <w:szCs w:val="22"/>
          <w:lang w:val="en-GB"/>
        </w:rPr>
        <w:t xml:space="preserve"> Based on</w:t>
      </w:r>
      <w:r w:rsidRPr="00572EE7">
        <w:rPr>
          <w:rFonts w:asciiTheme="minorHAnsi" w:hAnsiTheme="minorHAnsi" w:cs="Calibri"/>
          <w:sz w:val="22"/>
          <w:szCs w:val="22"/>
          <w:lang w:val="en-GB"/>
        </w:rPr>
        <w:t xml:space="preserve"> our</w:t>
      </w:r>
      <w:r w:rsidR="00B40F5F" w:rsidRPr="00572EE7">
        <w:rPr>
          <w:rFonts w:asciiTheme="minorHAnsi" w:hAnsiTheme="minorHAnsi" w:cs="Calibri"/>
          <w:sz w:val="22"/>
          <w:szCs w:val="22"/>
          <w:lang w:val="en-GB"/>
        </w:rPr>
        <w:t xml:space="preserve"> analysis</w:t>
      </w:r>
      <w:r w:rsidRPr="00572EE7">
        <w:rPr>
          <w:rFonts w:asciiTheme="minorHAnsi" w:hAnsiTheme="minorHAnsi" w:cs="Calibri"/>
          <w:sz w:val="22"/>
          <w:szCs w:val="22"/>
          <w:lang w:val="en-GB"/>
        </w:rPr>
        <w:t>,</w:t>
      </w:r>
      <w:r w:rsidR="00B40F5F" w:rsidRPr="00572EE7">
        <w:rPr>
          <w:rFonts w:asciiTheme="minorHAnsi" w:hAnsiTheme="minorHAnsi" w:cs="Calibri"/>
          <w:sz w:val="22"/>
          <w:szCs w:val="22"/>
          <w:lang w:val="en-GB"/>
        </w:rPr>
        <w:t xml:space="preserve"> </w:t>
      </w:r>
      <w:r w:rsidR="00B40F5F" w:rsidRPr="00572EE7">
        <w:rPr>
          <w:rFonts w:asciiTheme="minorHAnsi" w:hAnsiTheme="minorHAnsi"/>
          <w:sz w:val="22"/>
          <w:szCs w:val="22"/>
          <w:lang w:val="en-GB"/>
        </w:rPr>
        <w:t>b</w:t>
      </w:r>
      <w:r w:rsidR="00AF56BB" w:rsidRPr="00572EE7">
        <w:rPr>
          <w:rFonts w:asciiTheme="minorHAnsi" w:hAnsiTheme="minorHAnsi"/>
          <w:sz w:val="22"/>
          <w:szCs w:val="22"/>
          <w:lang w:val="en-GB"/>
        </w:rPr>
        <w:t>est estimate</w:t>
      </w:r>
      <w:r w:rsidRPr="00572EE7">
        <w:rPr>
          <w:rFonts w:asciiTheme="minorHAnsi" w:hAnsiTheme="minorHAnsi"/>
          <w:sz w:val="22"/>
          <w:szCs w:val="22"/>
          <w:lang w:val="en-GB"/>
        </w:rPr>
        <w:t xml:space="preserve"> of</w:t>
      </w:r>
      <w:r w:rsidR="00B40F5F" w:rsidRPr="00572EE7">
        <w:rPr>
          <w:rFonts w:asciiTheme="minorHAnsi" w:hAnsiTheme="minorHAnsi"/>
          <w:sz w:val="22"/>
          <w:szCs w:val="22"/>
          <w:lang w:val="en-GB"/>
        </w:rPr>
        <w:t xml:space="preserve"> </w:t>
      </w:r>
      <w:proofErr w:type="spellStart"/>
      <w:r w:rsidR="00B40F5F" w:rsidRPr="00572EE7">
        <w:rPr>
          <w:rFonts w:asciiTheme="minorHAnsi" w:hAnsiTheme="minorHAnsi"/>
          <w:sz w:val="22"/>
          <w:szCs w:val="22"/>
          <w:lang w:val="en-GB"/>
        </w:rPr>
        <w:t>pgC</w:t>
      </w:r>
      <w:proofErr w:type="spellEnd"/>
      <w:r w:rsidR="00B40F5F" w:rsidRPr="00572EE7">
        <w:rPr>
          <w:rFonts w:asciiTheme="minorHAnsi" w:hAnsiTheme="minorHAnsi"/>
          <w:sz w:val="22"/>
          <w:szCs w:val="22"/>
          <w:lang w:val="en-GB"/>
        </w:rPr>
        <w:t xml:space="preserve"> cell</w:t>
      </w:r>
      <w:r w:rsidR="00B40F5F" w:rsidRPr="00572EE7">
        <w:rPr>
          <w:rFonts w:asciiTheme="minorHAnsi" w:hAnsiTheme="minorHAnsi"/>
          <w:sz w:val="22"/>
          <w:szCs w:val="22"/>
          <w:vertAlign w:val="superscript"/>
          <w:lang w:val="en-GB"/>
        </w:rPr>
        <w:t>-1</w:t>
      </w:r>
      <w:r w:rsidR="00AF56BB" w:rsidRPr="00572EE7">
        <w:rPr>
          <w:rFonts w:asciiTheme="minorHAnsi" w:hAnsiTheme="minorHAnsi"/>
          <w:sz w:val="22"/>
          <w:szCs w:val="22"/>
          <w:lang w:val="en-GB"/>
        </w:rPr>
        <w:t xml:space="preserve"> </w:t>
      </w:r>
      <w:r w:rsidR="00B40F5F" w:rsidRPr="00572EE7">
        <w:rPr>
          <w:rFonts w:asciiTheme="minorHAnsi" w:hAnsiTheme="minorHAnsi"/>
          <w:sz w:val="22"/>
          <w:szCs w:val="22"/>
          <w:lang w:val="en-GB"/>
        </w:rPr>
        <w:t xml:space="preserve">= 5.34, and </w:t>
      </w:r>
      <w:r w:rsidR="00AF56BB" w:rsidRPr="00572EE7">
        <w:rPr>
          <w:rFonts w:asciiTheme="minorHAnsi" w:hAnsiTheme="minorHAnsi"/>
          <w:sz w:val="22"/>
          <w:szCs w:val="22"/>
          <w:lang w:val="en-GB"/>
        </w:rPr>
        <w:t>PDF</w:t>
      </w:r>
      <w:r w:rsidR="00B40F5F" w:rsidRPr="00572EE7">
        <w:rPr>
          <w:rFonts w:asciiTheme="minorHAnsi" w:hAnsiTheme="minorHAnsi"/>
          <w:sz w:val="22"/>
          <w:szCs w:val="22"/>
          <w:lang w:val="en-GB"/>
        </w:rPr>
        <w:t>, LN (</w:t>
      </w:r>
      <w:proofErr w:type="spellStart"/>
      <w:r w:rsidR="00B40F5F" w:rsidRPr="00572EE7">
        <w:rPr>
          <w:rFonts w:asciiTheme="minorHAnsi" w:hAnsiTheme="minorHAnsi"/>
          <w:sz w:val="22"/>
          <w:szCs w:val="22"/>
          <w:lang w:val="en-GB"/>
        </w:rPr>
        <w:t>perc</w:t>
      </w:r>
      <w:proofErr w:type="spellEnd"/>
      <w:r w:rsidR="00B40F5F" w:rsidRPr="00572EE7">
        <w:rPr>
          <w:rFonts w:asciiTheme="minorHAnsi" w:hAnsiTheme="minorHAnsi"/>
          <w:sz w:val="22"/>
          <w:szCs w:val="22"/>
          <w:lang w:val="en-GB"/>
        </w:rPr>
        <w:t xml:space="preserve"> 5 =1.17 – </w:t>
      </w:r>
      <w:proofErr w:type="spellStart"/>
      <w:r w:rsidR="00B40F5F" w:rsidRPr="00572EE7">
        <w:rPr>
          <w:rFonts w:asciiTheme="minorHAnsi" w:hAnsiTheme="minorHAnsi"/>
          <w:sz w:val="22"/>
          <w:szCs w:val="22"/>
          <w:lang w:val="en-GB"/>
        </w:rPr>
        <w:t>perc</w:t>
      </w:r>
      <w:proofErr w:type="spellEnd"/>
      <w:r w:rsidR="00B40F5F" w:rsidRPr="00572EE7">
        <w:rPr>
          <w:rFonts w:asciiTheme="minorHAnsi" w:hAnsiTheme="minorHAnsi"/>
          <w:sz w:val="22"/>
          <w:szCs w:val="22"/>
          <w:lang w:val="en-GB"/>
        </w:rPr>
        <w:t xml:space="preserve"> 95 = 9.23</w:t>
      </w:r>
      <w:r w:rsidR="00AF56BB" w:rsidRPr="00572EE7">
        <w:rPr>
          <w:rFonts w:asciiTheme="minorHAnsi" w:hAnsiTheme="minorHAnsi"/>
          <w:sz w:val="22"/>
          <w:szCs w:val="22"/>
          <w:lang w:val="en-GB"/>
        </w:rPr>
        <w:t>)</w:t>
      </w:r>
      <w:r w:rsidRPr="00572EE7">
        <w:rPr>
          <w:rFonts w:asciiTheme="minorHAnsi" w:hAnsiTheme="minorHAnsi"/>
          <w:sz w:val="22"/>
          <w:szCs w:val="22"/>
          <w:lang w:val="en-GB"/>
        </w:rPr>
        <w:t>,</w:t>
      </w:r>
      <w:r w:rsidR="00B40F5F" w:rsidRPr="00572EE7">
        <w:rPr>
          <w:rFonts w:asciiTheme="minorHAnsi" w:hAnsiTheme="minorHAnsi"/>
          <w:sz w:val="22"/>
          <w:szCs w:val="22"/>
          <w:lang w:val="en-GB"/>
        </w:rPr>
        <w:t xml:space="preserve"> have</w:t>
      </w:r>
      <w:r w:rsidR="000F5FF7" w:rsidRPr="00572EE7">
        <w:rPr>
          <w:rFonts w:asciiTheme="minorHAnsi" w:hAnsiTheme="minorHAnsi"/>
          <w:sz w:val="22"/>
          <w:szCs w:val="22"/>
          <w:lang w:val="en-GB"/>
        </w:rPr>
        <w:t xml:space="preserve"> been</w:t>
      </w:r>
      <w:r w:rsidR="00B40F5F" w:rsidRPr="00572EE7">
        <w:rPr>
          <w:rFonts w:asciiTheme="minorHAnsi" w:hAnsiTheme="minorHAnsi"/>
          <w:sz w:val="22"/>
          <w:szCs w:val="22"/>
          <w:lang w:val="en-GB"/>
        </w:rPr>
        <w:t xml:space="preserve"> derived</w:t>
      </w:r>
      <w:r w:rsidR="000F5FF7" w:rsidRPr="00572EE7">
        <w:rPr>
          <w:rFonts w:asciiTheme="minorHAnsi" w:hAnsiTheme="minorHAnsi"/>
          <w:sz w:val="22"/>
          <w:szCs w:val="22"/>
          <w:lang w:val="en-GB"/>
        </w:rPr>
        <w:t>.</w:t>
      </w:r>
    </w:p>
    <w:p w14:paraId="280D90C4" w14:textId="77777777" w:rsidR="00B40F5F" w:rsidRPr="00572EE7" w:rsidRDefault="00B40F5F" w:rsidP="00B40F5F">
      <w:pPr>
        <w:spacing w:after="0"/>
        <w:jc w:val="both"/>
        <w:rPr>
          <w:rFonts w:cs="Calibri"/>
          <w:lang w:val="en-GB"/>
        </w:rPr>
      </w:pPr>
    </w:p>
    <w:p w14:paraId="2B776CCC" w14:textId="77777777" w:rsidR="00DE27F0" w:rsidRPr="00572EE7" w:rsidRDefault="00C46EE2" w:rsidP="00DE27F0">
      <w:pPr>
        <w:pStyle w:val="BodyText"/>
        <w:keepNext/>
        <w:spacing w:line="276" w:lineRule="auto"/>
        <w:jc w:val="both"/>
        <w:rPr>
          <w:lang w:val="en-GB"/>
        </w:rPr>
      </w:pPr>
      <w:r w:rsidRPr="00572EE7">
        <w:rPr>
          <w:rFonts w:cs="Calibri"/>
          <w:noProof/>
          <w:lang w:val="it-IT" w:eastAsia="it-IT"/>
        </w:rPr>
        <w:drawing>
          <wp:inline distT="0" distB="0" distL="0" distR="0" wp14:anchorId="5D550B66" wp14:editId="22A32EC9">
            <wp:extent cx="2875499" cy="1512000"/>
            <wp:effectExtent l="0" t="0" r="0" b="0"/>
            <wp:docPr id="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hist cc.png"/>
                    <pic:cNvPicPr/>
                  </pic:nvPicPr>
                  <pic:blipFill rotWithShape="1">
                    <a:blip r:embed="rId43" cstate="print">
                      <a:extLst>
                        <a:ext uri="{28A0092B-C50C-407E-A947-70E740481C1C}">
                          <a14:useLocalDpi xmlns:a14="http://schemas.microsoft.com/office/drawing/2010/main" val="0"/>
                        </a:ext>
                      </a:extLst>
                    </a:blip>
                    <a:srcRect t="4985" r="3560" b="3229"/>
                    <a:stretch/>
                  </pic:blipFill>
                  <pic:spPr bwMode="auto">
                    <a:xfrm>
                      <a:off x="0" y="0"/>
                      <a:ext cx="2875499" cy="1512000"/>
                    </a:xfrm>
                    <a:prstGeom prst="rect">
                      <a:avLst/>
                    </a:prstGeom>
                    <a:ln>
                      <a:noFill/>
                    </a:ln>
                    <a:extLst>
                      <a:ext uri="{53640926-AAD7-44D8-BBD7-CCE9431645EC}">
                        <a14:shadowObscured xmlns:a14="http://schemas.microsoft.com/office/drawing/2010/main"/>
                      </a:ext>
                    </a:extLst>
                  </pic:spPr>
                </pic:pic>
              </a:graphicData>
            </a:graphic>
          </wp:inline>
        </w:drawing>
      </w:r>
      <w:r w:rsidRPr="00572EE7">
        <w:rPr>
          <w:rFonts w:cs="Calibri"/>
          <w:noProof/>
          <w:lang w:val="it-IT" w:eastAsia="it-IT"/>
        </w:rPr>
        <w:drawing>
          <wp:inline distT="0" distB="0" distL="0" distR="0" wp14:anchorId="6946899E" wp14:editId="521A5FDE">
            <wp:extent cx="2838420" cy="1476000"/>
            <wp:effectExtent l="0" t="0" r="0" b="0"/>
            <wp:docPr id="3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qqplot cc.png"/>
                    <pic:cNvPicPr/>
                  </pic:nvPicPr>
                  <pic:blipFill rotWithShape="1">
                    <a:blip r:embed="rId44" cstate="print">
                      <a:extLst>
                        <a:ext uri="{28A0092B-C50C-407E-A947-70E740481C1C}">
                          <a14:useLocalDpi xmlns:a14="http://schemas.microsoft.com/office/drawing/2010/main" val="0"/>
                        </a:ext>
                      </a:extLst>
                    </a:blip>
                    <a:srcRect t="5650" r="3228" b="3265"/>
                    <a:stretch/>
                  </pic:blipFill>
                  <pic:spPr bwMode="auto">
                    <a:xfrm>
                      <a:off x="0" y="0"/>
                      <a:ext cx="2838420" cy="1476000"/>
                    </a:xfrm>
                    <a:prstGeom prst="rect">
                      <a:avLst/>
                    </a:prstGeom>
                    <a:ln>
                      <a:noFill/>
                    </a:ln>
                    <a:extLst>
                      <a:ext uri="{53640926-AAD7-44D8-BBD7-CCE9431645EC}">
                        <a14:shadowObscured xmlns:a14="http://schemas.microsoft.com/office/drawing/2010/main"/>
                      </a:ext>
                    </a:extLst>
                  </pic:spPr>
                </pic:pic>
              </a:graphicData>
            </a:graphic>
          </wp:inline>
        </w:drawing>
      </w:r>
    </w:p>
    <w:p w14:paraId="1F958D6D" w14:textId="77777777" w:rsidR="00C46EE2" w:rsidRPr="00572EE7" w:rsidRDefault="00DE27F0" w:rsidP="00DE27F0">
      <w:pPr>
        <w:pStyle w:val="Caption"/>
        <w:jc w:val="both"/>
        <w:rPr>
          <w:rFonts w:cs="Calibri"/>
          <w:lang w:val="en-GB"/>
        </w:rPr>
      </w:pPr>
      <w:r w:rsidRPr="00572EE7">
        <w:rPr>
          <w:lang w:val="en-GB"/>
        </w:rPr>
        <w:t xml:space="preserve">Figure </w:t>
      </w:r>
      <w:r w:rsidR="00A952E3" w:rsidRPr="00572EE7">
        <w:rPr>
          <w:lang w:val="en-GB"/>
        </w:rPr>
        <w:fldChar w:fldCharType="begin"/>
      </w:r>
      <w:r w:rsidR="00C55919" w:rsidRPr="00572EE7">
        <w:rPr>
          <w:lang w:val="en-GB"/>
        </w:rPr>
        <w:instrText xml:space="preserve"> SEQ Figure \* ARABIC </w:instrText>
      </w:r>
      <w:r w:rsidR="00A952E3" w:rsidRPr="00572EE7">
        <w:rPr>
          <w:lang w:val="en-GB"/>
        </w:rPr>
        <w:fldChar w:fldCharType="separate"/>
      </w:r>
      <w:r w:rsidR="00F76E93" w:rsidRPr="00572EE7">
        <w:rPr>
          <w:noProof/>
          <w:lang w:val="en-GB"/>
        </w:rPr>
        <w:t>12</w:t>
      </w:r>
      <w:r w:rsidR="00A952E3" w:rsidRPr="00572EE7">
        <w:rPr>
          <w:lang w:val="en-GB"/>
        </w:rPr>
        <w:fldChar w:fldCharType="end"/>
      </w:r>
      <w:r w:rsidRPr="00572EE7">
        <w:rPr>
          <w:lang w:val="en-GB"/>
        </w:rPr>
        <w:t xml:space="preserve">. Histogram and </w:t>
      </w:r>
      <w:proofErr w:type="spellStart"/>
      <w:r w:rsidRPr="00572EE7">
        <w:rPr>
          <w:lang w:val="en-GB"/>
        </w:rPr>
        <w:t>norml</w:t>
      </w:r>
      <w:proofErr w:type="spellEnd"/>
      <w:r w:rsidRPr="00572EE7">
        <w:rPr>
          <w:lang w:val="en-GB"/>
        </w:rPr>
        <w:t xml:space="preserve"> q-q plot of </w:t>
      </w:r>
      <w:r w:rsidRPr="00572EE7">
        <w:rPr>
          <w:rFonts w:cs="Calibri"/>
          <w:lang w:val="en-GB"/>
        </w:rPr>
        <w:t>data on phytoplankton cell carbon (</w:t>
      </w:r>
      <w:proofErr w:type="spellStart"/>
      <w:r w:rsidRPr="00572EE7">
        <w:rPr>
          <w:rFonts w:cs="Calibri"/>
          <w:lang w:val="en-GB"/>
        </w:rPr>
        <w:t>Olenina</w:t>
      </w:r>
      <w:proofErr w:type="spellEnd"/>
      <w:r w:rsidRPr="00572EE7">
        <w:rPr>
          <w:rFonts w:cs="Calibri"/>
          <w:lang w:val="en-GB"/>
        </w:rPr>
        <w:t xml:space="preserve"> et al 2006)</w:t>
      </w:r>
    </w:p>
    <w:p w14:paraId="475F54BB" w14:textId="77777777" w:rsidR="002D3883" w:rsidRPr="00572EE7" w:rsidRDefault="00AF56BB" w:rsidP="002D3883">
      <w:pPr>
        <w:pStyle w:val="BodyText"/>
        <w:spacing w:before="120" w:line="276" w:lineRule="auto"/>
        <w:jc w:val="both"/>
        <w:rPr>
          <w:rFonts w:ascii="Calibri" w:hAnsi="Calibri" w:cs="Calibri"/>
          <w:b/>
          <w:i/>
          <w:sz w:val="22"/>
          <w:szCs w:val="22"/>
          <w:lang w:val="en-GB"/>
        </w:rPr>
      </w:pPr>
      <w:r w:rsidRPr="00572EE7">
        <w:rPr>
          <w:rFonts w:ascii="Calibri" w:hAnsi="Calibri" w:cs="Calibri"/>
          <w:b/>
          <w:i/>
          <w:sz w:val="22"/>
          <w:szCs w:val="22"/>
          <w:lang w:val="en-GB"/>
        </w:rPr>
        <w:t>Parameter estimation type</w:t>
      </w:r>
    </w:p>
    <w:p w14:paraId="2F426460" w14:textId="77777777" w:rsidR="002D3883" w:rsidRPr="00572EE7" w:rsidRDefault="00AF56BB" w:rsidP="002D3883">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Statistical analysis of large database [X]</w:t>
      </w:r>
      <w:r w:rsidRPr="00572EE7">
        <w:rPr>
          <w:rFonts w:ascii="Calibri" w:hAnsi="Calibri" w:cs="Calibri"/>
          <w:sz w:val="22"/>
          <w:szCs w:val="22"/>
          <w:lang w:val="en-GB"/>
        </w:rPr>
        <w:tab/>
      </w:r>
    </w:p>
    <w:p w14:paraId="21117392" w14:textId="77777777" w:rsidR="002D3883" w:rsidRPr="00572EE7" w:rsidRDefault="00AF56BB" w:rsidP="002D3883">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Calibration [ ]</w:t>
      </w:r>
    </w:p>
    <w:p w14:paraId="358B6076" w14:textId="77777777" w:rsidR="002D3883" w:rsidRPr="00572EE7" w:rsidRDefault="00AF56BB" w:rsidP="002D3883">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Extrapolation [ ]</w:t>
      </w:r>
    </w:p>
    <w:p w14:paraId="3F006017" w14:textId="77777777" w:rsidR="002D3883" w:rsidRPr="00572EE7" w:rsidRDefault="00AF56BB" w:rsidP="002D3883">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Expert elicitation [ ]</w:t>
      </w:r>
    </w:p>
    <w:p w14:paraId="0C73284D" w14:textId="77777777" w:rsidR="002D3883" w:rsidRPr="00572EE7" w:rsidRDefault="00AF56BB" w:rsidP="002D3883">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Bayesian approach [ ]</w:t>
      </w:r>
    </w:p>
    <w:p w14:paraId="38DDD290" w14:textId="77777777" w:rsidR="002D3883" w:rsidRPr="00572EE7" w:rsidRDefault="00AF56BB" w:rsidP="002D3883">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QSAR or read-across [ ]</w:t>
      </w:r>
    </w:p>
    <w:p w14:paraId="30E3A7D2" w14:textId="77777777" w:rsidR="002D3883" w:rsidRPr="00572EE7" w:rsidRDefault="00AF56BB" w:rsidP="002D3883">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Mechanistic model [ ]</w:t>
      </w:r>
    </w:p>
    <w:p w14:paraId="28A9DE09" w14:textId="77777777" w:rsidR="002D3883" w:rsidRPr="00572EE7" w:rsidRDefault="00AF56BB" w:rsidP="002D3883">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Perfect information [ ] to be informed by the end user case by case</w:t>
      </w:r>
    </w:p>
    <w:p w14:paraId="17B7C255" w14:textId="77777777" w:rsidR="002D3883" w:rsidRPr="00572EE7" w:rsidRDefault="00AF56BB" w:rsidP="002D3883">
      <w:pPr>
        <w:pStyle w:val="BodyText"/>
        <w:spacing w:before="120" w:line="276" w:lineRule="auto"/>
        <w:jc w:val="both"/>
        <w:rPr>
          <w:rFonts w:ascii="Calibri" w:hAnsi="Calibri" w:cs="Calibri"/>
          <w:b/>
          <w:i/>
          <w:sz w:val="22"/>
          <w:szCs w:val="22"/>
          <w:lang w:val="en-GB"/>
        </w:rPr>
      </w:pPr>
      <w:r w:rsidRPr="00572EE7">
        <w:rPr>
          <w:rFonts w:ascii="Calibri" w:hAnsi="Calibri" w:cs="Calibri"/>
          <w:b/>
          <w:i/>
          <w:sz w:val="22"/>
          <w:szCs w:val="22"/>
          <w:lang w:val="en-GB"/>
        </w:rPr>
        <w:t>Parameter estimation description</w:t>
      </w:r>
    </w:p>
    <w:p w14:paraId="7FA70028" w14:textId="77777777" w:rsidR="00B40F5F" w:rsidRPr="00572EE7" w:rsidRDefault="00E16DDA" w:rsidP="002D3883">
      <w:pPr>
        <w:pStyle w:val="BodyText"/>
        <w:spacing w:line="276" w:lineRule="auto"/>
        <w:jc w:val="both"/>
        <w:rPr>
          <w:rFonts w:ascii="Calibri" w:hAnsi="Calibri" w:cs="Calibri"/>
          <w:sz w:val="22"/>
          <w:szCs w:val="22"/>
          <w:lang w:val="en-GB"/>
        </w:rPr>
      </w:pPr>
      <w:proofErr w:type="spellStart"/>
      <w:r w:rsidRPr="00572EE7">
        <w:rPr>
          <w:rFonts w:ascii="Calibri" w:hAnsi="Calibri" w:cs="Calibri"/>
          <w:sz w:val="22"/>
          <w:szCs w:val="22"/>
          <w:lang w:val="en-GB"/>
        </w:rPr>
        <w:t>Skoglund</w:t>
      </w:r>
      <w:proofErr w:type="spellEnd"/>
      <w:r w:rsidRPr="00572EE7">
        <w:rPr>
          <w:rFonts w:ascii="Calibri" w:hAnsi="Calibri" w:cs="Calibri"/>
          <w:sz w:val="22"/>
          <w:szCs w:val="22"/>
          <w:lang w:val="en-GB"/>
        </w:rPr>
        <w:t xml:space="preserve"> et al 1999 estimated optimum </w:t>
      </w:r>
      <w:proofErr w:type="spellStart"/>
      <w:r w:rsidRPr="00572EE7">
        <w:rPr>
          <w:rFonts w:ascii="Calibri" w:hAnsi="Calibri" w:cs="Calibri"/>
          <w:sz w:val="22"/>
          <w:szCs w:val="22"/>
          <w:lang w:val="en-GB"/>
        </w:rPr>
        <w:t>sorbing</w:t>
      </w:r>
      <w:proofErr w:type="spellEnd"/>
      <w:r w:rsidRPr="00572EE7">
        <w:rPr>
          <w:rFonts w:ascii="Calibri" w:hAnsi="Calibri" w:cs="Calibri"/>
          <w:sz w:val="22"/>
          <w:szCs w:val="22"/>
          <w:lang w:val="en-GB"/>
        </w:rPr>
        <w:t xml:space="preserve"> matrix fraction by calculating the least-square</w:t>
      </w:r>
      <w:r w:rsidR="00196442" w:rsidRPr="00572EE7">
        <w:rPr>
          <w:rFonts w:ascii="Calibri" w:hAnsi="Calibri" w:cs="Calibri"/>
          <w:sz w:val="22"/>
          <w:szCs w:val="22"/>
          <w:lang w:val="en-GB"/>
        </w:rPr>
        <w:t xml:space="preserve">s sum residuals method for each sample. Then the most appropriate </w:t>
      </w:r>
      <w:proofErr w:type="spellStart"/>
      <w:r w:rsidR="00196442" w:rsidRPr="00572EE7">
        <w:rPr>
          <w:rFonts w:ascii="Calibri" w:hAnsi="Calibri" w:cs="Calibri"/>
          <w:sz w:val="22"/>
          <w:szCs w:val="22"/>
          <w:lang w:val="en-GB"/>
        </w:rPr>
        <w:t>sorbing</w:t>
      </w:r>
      <w:proofErr w:type="spellEnd"/>
      <w:r w:rsidR="00196442" w:rsidRPr="00572EE7">
        <w:rPr>
          <w:rFonts w:ascii="Calibri" w:hAnsi="Calibri" w:cs="Calibri"/>
          <w:sz w:val="22"/>
          <w:szCs w:val="22"/>
          <w:lang w:val="en-GB"/>
        </w:rPr>
        <w:t xml:space="preserve"> matrix was determined by comparing the dry weight, organic carbon fraction, and lipid fraction to the optimum </w:t>
      </w:r>
      <w:proofErr w:type="spellStart"/>
      <w:r w:rsidR="00196442" w:rsidRPr="00572EE7">
        <w:rPr>
          <w:rFonts w:ascii="Calibri" w:hAnsi="Calibri" w:cs="Calibri"/>
          <w:sz w:val="22"/>
          <w:szCs w:val="22"/>
          <w:lang w:val="en-GB"/>
        </w:rPr>
        <w:t>sorbing</w:t>
      </w:r>
      <w:proofErr w:type="spellEnd"/>
      <w:r w:rsidR="00196442" w:rsidRPr="00572EE7">
        <w:rPr>
          <w:rFonts w:ascii="Calibri" w:hAnsi="Calibri" w:cs="Calibri"/>
          <w:sz w:val="22"/>
          <w:szCs w:val="22"/>
          <w:lang w:val="en-GB"/>
        </w:rPr>
        <w:t xml:space="preserve"> matrix fraction.</w:t>
      </w:r>
    </w:p>
    <w:p w14:paraId="44BDF119" w14:textId="77777777" w:rsidR="00693A90" w:rsidRPr="00572EE7" w:rsidRDefault="00AF56BB" w:rsidP="002D3883">
      <w:pPr>
        <w:pStyle w:val="BodyText"/>
        <w:spacing w:before="240" w:line="276" w:lineRule="auto"/>
        <w:jc w:val="both"/>
        <w:rPr>
          <w:rFonts w:ascii="Calibri" w:hAnsi="Calibri" w:cs="Calibri"/>
          <w:b/>
          <w:i/>
          <w:sz w:val="22"/>
          <w:szCs w:val="22"/>
          <w:lang w:val="en-GB"/>
        </w:rPr>
      </w:pPr>
      <w:r w:rsidRPr="00572EE7">
        <w:rPr>
          <w:rFonts w:ascii="Calibri" w:hAnsi="Calibri" w:cs="Calibri"/>
          <w:b/>
          <w:i/>
          <w:sz w:val="22"/>
          <w:szCs w:val="22"/>
          <w:lang w:val="en-GB"/>
        </w:rPr>
        <w:lastRenderedPageBreak/>
        <w:t>Parameter default value and PDF</w:t>
      </w:r>
    </w:p>
    <w:p w14:paraId="45D71B95" w14:textId="77777777" w:rsidR="00C62A89" w:rsidRPr="00572EE7" w:rsidRDefault="00C62A89" w:rsidP="00C62A89">
      <w:pPr>
        <w:pStyle w:val="BodyText"/>
        <w:spacing w:line="276" w:lineRule="auto"/>
        <w:jc w:val="both"/>
        <w:rPr>
          <w:rFonts w:ascii="Calibri" w:hAnsi="Calibri" w:cs="Calibri"/>
          <w:b/>
          <w:i/>
          <w:sz w:val="22"/>
          <w:szCs w:val="22"/>
          <w:lang w:val="en-GB"/>
        </w:rPr>
      </w:pPr>
    </w:p>
    <w:tbl>
      <w:tblPr>
        <w:tblStyle w:val="TableGrid"/>
        <w:tblW w:w="0" w:type="auto"/>
        <w:jc w:val="center"/>
        <w:tblLook w:val="04A0" w:firstRow="1" w:lastRow="0" w:firstColumn="1" w:lastColumn="0" w:noHBand="0" w:noVBand="1"/>
      </w:tblPr>
      <w:tblGrid>
        <w:gridCol w:w="5535"/>
      </w:tblGrid>
      <w:tr w:rsidR="000C7570" w:rsidRPr="00572EE7" w14:paraId="53621D3A" w14:textId="77777777" w:rsidTr="000F724D">
        <w:trPr>
          <w:trHeight w:val="557"/>
          <w:jc w:val="center"/>
        </w:trPr>
        <w:tc>
          <w:tcPr>
            <w:tcW w:w="5535" w:type="dxa"/>
          </w:tcPr>
          <w:p w14:paraId="6849F240" w14:textId="77777777" w:rsidR="000C7570" w:rsidRPr="00572EE7" w:rsidRDefault="000C7570" w:rsidP="00BA29EF">
            <w:pPr>
              <w:spacing w:after="0"/>
              <w:jc w:val="center"/>
              <w:rPr>
                <w:lang w:val="en-GB"/>
              </w:rPr>
            </w:pPr>
            <w:r w:rsidRPr="00572EE7">
              <w:rPr>
                <w:lang w:val="en-GB"/>
              </w:rPr>
              <w:t>Best estimate (</w:t>
            </w:r>
            <w:proofErr w:type="spellStart"/>
            <w:r w:rsidR="000F724D" w:rsidRPr="00572EE7">
              <w:rPr>
                <w:rFonts w:cs="Calibri"/>
                <w:lang w:val="en-GB"/>
              </w:rPr>
              <w:t>p_carbon_phytoplankton</w:t>
            </w:r>
            <w:proofErr w:type="spellEnd"/>
            <w:r w:rsidRPr="00572EE7">
              <w:rPr>
                <w:lang w:val="en-GB"/>
              </w:rPr>
              <w:t>) = 0,29 (</w:t>
            </w:r>
            <w:proofErr w:type="spellStart"/>
            <w:r w:rsidRPr="00572EE7">
              <w:rPr>
                <w:lang w:val="en-GB"/>
              </w:rPr>
              <w:t>unitless</w:t>
            </w:r>
            <w:proofErr w:type="spellEnd"/>
            <w:r w:rsidRPr="00572EE7">
              <w:rPr>
                <w:lang w:val="en-GB"/>
              </w:rPr>
              <w:t>)</w:t>
            </w:r>
          </w:p>
          <w:p w14:paraId="77DF7A42" w14:textId="77777777" w:rsidR="000C7570" w:rsidRPr="00572EE7" w:rsidRDefault="000C7570" w:rsidP="00BA29EF">
            <w:pPr>
              <w:spacing w:after="0"/>
              <w:jc w:val="center"/>
              <w:rPr>
                <w:lang w:val="en-GB"/>
              </w:rPr>
            </w:pPr>
            <w:r w:rsidRPr="00572EE7">
              <w:rPr>
                <w:lang w:val="en-GB"/>
              </w:rPr>
              <w:t>PDF (</w:t>
            </w:r>
            <w:proofErr w:type="spellStart"/>
            <w:r w:rsidR="000F724D" w:rsidRPr="00572EE7">
              <w:rPr>
                <w:rFonts w:cs="Calibri"/>
                <w:lang w:val="en-GB"/>
              </w:rPr>
              <w:t>p_carbon_phytoplankton</w:t>
            </w:r>
            <w:proofErr w:type="spellEnd"/>
            <w:r w:rsidRPr="00572EE7">
              <w:rPr>
                <w:lang w:val="en-GB"/>
              </w:rPr>
              <w:t>) = U (min=0,11 ; max=0,46)</w:t>
            </w:r>
          </w:p>
        </w:tc>
      </w:tr>
    </w:tbl>
    <w:p w14:paraId="76081F98" w14:textId="77777777" w:rsidR="000804EB" w:rsidRPr="00572EE7" w:rsidRDefault="00AF56BB" w:rsidP="00C75C02">
      <w:pPr>
        <w:pStyle w:val="Heading4"/>
        <w:numPr>
          <w:ilvl w:val="3"/>
          <w:numId w:val="1"/>
        </w:numPr>
        <w:jc w:val="both"/>
        <w:rPr>
          <w:rFonts w:asciiTheme="majorHAnsi" w:hAnsiTheme="majorHAnsi" w:cs="Calibri"/>
          <w:sz w:val="24"/>
          <w:szCs w:val="22"/>
          <w:lang w:val="en-GB"/>
        </w:rPr>
      </w:pPr>
      <w:bookmarkStart w:id="292" w:name="_Toc420916552"/>
      <w:bookmarkStart w:id="293" w:name="_Toc421014416"/>
      <w:bookmarkStart w:id="294" w:name="_Toc421057847"/>
      <w:bookmarkStart w:id="295" w:name="_Toc421061548"/>
      <w:bookmarkStart w:id="296" w:name="_Toc421062309"/>
      <w:bookmarkStart w:id="297" w:name="_Toc419835896"/>
      <w:bookmarkStart w:id="298" w:name="_Toc420479574"/>
      <w:bookmarkStart w:id="299" w:name="_Toc420916554"/>
      <w:bookmarkStart w:id="300" w:name="_Toc421014418"/>
      <w:bookmarkStart w:id="301" w:name="_Toc421057849"/>
      <w:bookmarkStart w:id="302" w:name="_Toc421061549"/>
      <w:bookmarkStart w:id="303" w:name="_Toc421062310"/>
      <w:bookmarkStart w:id="304" w:name="_Toc419835897"/>
      <w:bookmarkStart w:id="305" w:name="_Toc420479575"/>
      <w:bookmarkStart w:id="306" w:name="_Toc420916555"/>
      <w:bookmarkStart w:id="307" w:name="_Toc421014419"/>
      <w:bookmarkStart w:id="308" w:name="_Toc421057850"/>
      <w:bookmarkStart w:id="309" w:name="_Toc421061550"/>
      <w:bookmarkStart w:id="310" w:name="_Toc421062311"/>
      <w:bookmarkStart w:id="311" w:name="_Toc419835898"/>
      <w:bookmarkStart w:id="312" w:name="_Toc420479576"/>
      <w:bookmarkStart w:id="313" w:name="_Toc420916556"/>
      <w:bookmarkStart w:id="314" w:name="_Toc421014420"/>
      <w:bookmarkStart w:id="315" w:name="_Toc421057851"/>
      <w:bookmarkStart w:id="316" w:name="_Toc421061551"/>
      <w:bookmarkStart w:id="317" w:name="_Toc421062312"/>
      <w:bookmarkStart w:id="318" w:name="_Toc419835899"/>
      <w:bookmarkStart w:id="319" w:name="_Toc420479577"/>
      <w:bookmarkStart w:id="320" w:name="_Toc420916557"/>
      <w:bookmarkStart w:id="321" w:name="_Toc421014421"/>
      <w:bookmarkStart w:id="322" w:name="_Toc421057852"/>
      <w:bookmarkStart w:id="323" w:name="_Toc421061552"/>
      <w:bookmarkStart w:id="324" w:name="_Toc421062313"/>
      <w:bookmarkStart w:id="325" w:name="_Toc419835900"/>
      <w:bookmarkStart w:id="326" w:name="_Toc420479578"/>
      <w:bookmarkStart w:id="327" w:name="_Toc420916558"/>
      <w:bookmarkStart w:id="328" w:name="_Toc421014422"/>
      <w:bookmarkStart w:id="329" w:name="_Toc421057853"/>
      <w:bookmarkStart w:id="330" w:name="_Toc421061553"/>
      <w:bookmarkStart w:id="331" w:name="_Toc421062314"/>
      <w:bookmarkStart w:id="332" w:name="_Toc419835901"/>
      <w:bookmarkStart w:id="333" w:name="_Toc420479579"/>
      <w:bookmarkStart w:id="334" w:name="_Toc420916559"/>
      <w:bookmarkStart w:id="335" w:name="_Toc421014423"/>
      <w:bookmarkStart w:id="336" w:name="_Toc421057854"/>
      <w:bookmarkStart w:id="337" w:name="_Toc421061554"/>
      <w:bookmarkStart w:id="338" w:name="_Toc421062315"/>
      <w:bookmarkStart w:id="339" w:name="_Toc419835902"/>
      <w:bookmarkStart w:id="340" w:name="_Toc420479580"/>
      <w:bookmarkStart w:id="341" w:name="_Toc420916560"/>
      <w:bookmarkStart w:id="342" w:name="_Toc421014424"/>
      <w:bookmarkStart w:id="343" w:name="_Toc421057855"/>
      <w:bookmarkStart w:id="344" w:name="_Toc421061555"/>
      <w:bookmarkStart w:id="345" w:name="_Toc421062316"/>
      <w:bookmarkStart w:id="346" w:name="_Toc419835903"/>
      <w:bookmarkStart w:id="347" w:name="_Toc420479581"/>
      <w:bookmarkStart w:id="348" w:name="_Toc420916561"/>
      <w:bookmarkStart w:id="349" w:name="_Toc421014425"/>
      <w:bookmarkStart w:id="350" w:name="_Toc421057856"/>
      <w:bookmarkStart w:id="351" w:name="_Toc421061556"/>
      <w:bookmarkStart w:id="352" w:name="_Toc421062317"/>
      <w:bookmarkStart w:id="353" w:name="_Toc419835904"/>
      <w:bookmarkStart w:id="354" w:name="_Toc420479582"/>
      <w:bookmarkStart w:id="355" w:name="_Toc420916562"/>
      <w:bookmarkStart w:id="356" w:name="_Toc421014426"/>
      <w:bookmarkStart w:id="357" w:name="_Toc421057857"/>
      <w:bookmarkStart w:id="358" w:name="_Toc421061557"/>
      <w:bookmarkStart w:id="359" w:name="_Toc421062318"/>
      <w:bookmarkStart w:id="360" w:name="_Toc419835905"/>
      <w:bookmarkStart w:id="361" w:name="_Toc420479583"/>
      <w:bookmarkStart w:id="362" w:name="_Toc420916563"/>
      <w:bookmarkStart w:id="363" w:name="_Toc421014427"/>
      <w:bookmarkStart w:id="364" w:name="_Toc421057858"/>
      <w:bookmarkStart w:id="365" w:name="_Toc421061558"/>
      <w:bookmarkStart w:id="366" w:name="_Toc421062319"/>
      <w:bookmarkStart w:id="367" w:name="_Toc419835906"/>
      <w:bookmarkStart w:id="368" w:name="_Toc420479584"/>
      <w:bookmarkStart w:id="369" w:name="_Toc420916564"/>
      <w:bookmarkStart w:id="370" w:name="_Toc421014428"/>
      <w:bookmarkStart w:id="371" w:name="_Toc421057859"/>
      <w:bookmarkStart w:id="372" w:name="_Toc421061559"/>
      <w:bookmarkStart w:id="373" w:name="_Toc421062320"/>
      <w:bookmarkStart w:id="374" w:name="_Toc419835907"/>
      <w:bookmarkStart w:id="375" w:name="_Toc420479585"/>
      <w:bookmarkStart w:id="376" w:name="_Toc420916565"/>
      <w:bookmarkStart w:id="377" w:name="_Toc421014429"/>
      <w:bookmarkStart w:id="378" w:name="_Toc421057860"/>
      <w:bookmarkStart w:id="379" w:name="_Toc421061560"/>
      <w:bookmarkStart w:id="380" w:name="_Toc421062321"/>
      <w:bookmarkStart w:id="381" w:name="_Toc419835908"/>
      <w:bookmarkStart w:id="382" w:name="_Toc420479586"/>
      <w:bookmarkStart w:id="383" w:name="_Toc420916566"/>
      <w:bookmarkStart w:id="384" w:name="_Toc421014430"/>
      <w:bookmarkStart w:id="385" w:name="_Toc421057861"/>
      <w:bookmarkStart w:id="386" w:name="_Toc421061561"/>
      <w:bookmarkStart w:id="387" w:name="_Toc421062322"/>
      <w:bookmarkStart w:id="388" w:name="_Toc419835909"/>
      <w:bookmarkStart w:id="389" w:name="_Toc420479587"/>
      <w:bookmarkStart w:id="390" w:name="_Toc420916567"/>
      <w:bookmarkStart w:id="391" w:name="_Toc421014431"/>
      <w:bookmarkStart w:id="392" w:name="_Toc421057862"/>
      <w:bookmarkStart w:id="393" w:name="_Toc421061562"/>
      <w:bookmarkStart w:id="394" w:name="_Toc421062323"/>
      <w:bookmarkStart w:id="395" w:name="_Toc419835910"/>
      <w:bookmarkStart w:id="396" w:name="_Toc420479588"/>
      <w:bookmarkStart w:id="397" w:name="_Toc420916568"/>
      <w:bookmarkStart w:id="398" w:name="_Toc421014432"/>
      <w:bookmarkStart w:id="399" w:name="_Toc421057863"/>
      <w:bookmarkStart w:id="400" w:name="_Toc421061563"/>
      <w:bookmarkStart w:id="401" w:name="_Toc421062324"/>
      <w:bookmarkStart w:id="402" w:name="_Toc419835911"/>
      <w:bookmarkStart w:id="403" w:name="_Toc420479589"/>
      <w:bookmarkStart w:id="404" w:name="_Toc420916569"/>
      <w:bookmarkStart w:id="405" w:name="_Toc421014433"/>
      <w:bookmarkStart w:id="406" w:name="_Toc421057864"/>
      <w:bookmarkStart w:id="407" w:name="_Toc421061564"/>
      <w:bookmarkStart w:id="408" w:name="_Toc421062325"/>
      <w:bookmarkStart w:id="409" w:name="_Toc419835912"/>
      <w:bookmarkStart w:id="410" w:name="_Toc420479590"/>
      <w:bookmarkStart w:id="411" w:name="_Toc420916570"/>
      <w:bookmarkStart w:id="412" w:name="_Toc421014434"/>
      <w:bookmarkStart w:id="413" w:name="_Toc421057865"/>
      <w:bookmarkStart w:id="414" w:name="_Toc421061565"/>
      <w:bookmarkStart w:id="415" w:name="_Toc421062326"/>
      <w:bookmarkStart w:id="416" w:name="_Toc419835913"/>
      <w:bookmarkStart w:id="417" w:name="_Toc420479591"/>
      <w:bookmarkStart w:id="418" w:name="_Toc420916571"/>
      <w:bookmarkStart w:id="419" w:name="_Toc421014435"/>
      <w:bookmarkStart w:id="420" w:name="_Toc421057866"/>
      <w:bookmarkStart w:id="421" w:name="_Toc421061566"/>
      <w:bookmarkStart w:id="422" w:name="_Toc421062327"/>
      <w:bookmarkStart w:id="423" w:name="_Toc419835914"/>
      <w:bookmarkStart w:id="424" w:name="_Toc420479592"/>
      <w:bookmarkStart w:id="425" w:name="_Toc420916572"/>
      <w:bookmarkStart w:id="426" w:name="_Toc421014436"/>
      <w:bookmarkStart w:id="427" w:name="_Toc421057867"/>
      <w:bookmarkStart w:id="428" w:name="_Toc421061567"/>
      <w:bookmarkStart w:id="429" w:name="_Toc421062328"/>
      <w:bookmarkStart w:id="430" w:name="_Toc419835915"/>
      <w:bookmarkStart w:id="431" w:name="_Toc420479593"/>
      <w:bookmarkStart w:id="432" w:name="_Toc420916573"/>
      <w:bookmarkStart w:id="433" w:name="_Toc421014437"/>
      <w:bookmarkStart w:id="434" w:name="_Toc421057868"/>
      <w:bookmarkStart w:id="435" w:name="_Toc421061568"/>
      <w:bookmarkStart w:id="436" w:name="_Toc421062329"/>
      <w:bookmarkStart w:id="437" w:name="_Toc410107073"/>
      <w:bookmarkStart w:id="438" w:name="_Toc422858960"/>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r w:rsidRPr="00572EE7">
        <w:rPr>
          <w:rFonts w:asciiTheme="majorHAnsi" w:hAnsiTheme="majorHAnsi" w:cs="Calibri"/>
          <w:sz w:val="24"/>
          <w:szCs w:val="22"/>
          <w:lang w:val="en-GB"/>
        </w:rPr>
        <w:t>Lipid layer permeation resistance (</w:t>
      </w:r>
      <w:proofErr w:type="spellStart"/>
      <w:r w:rsidRPr="00572EE7">
        <w:rPr>
          <w:rFonts w:asciiTheme="majorHAnsi" w:hAnsiTheme="majorHAnsi" w:cs="Calibri"/>
          <w:sz w:val="24"/>
          <w:szCs w:val="22"/>
          <w:lang w:val="en-GB"/>
        </w:rPr>
        <w:t>ρ_lipid_layer</w:t>
      </w:r>
      <w:proofErr w:type="spellEnd"/>
      <w:r w:rsidRPr="00572EE7">
        <w:rPr>
          <w:rFonts w:asciiTheme="majorHAnsi" w:hAnsiTheme="majorHAnsi" w:cs="Calibri"/>
          <w:sz w:val="24"/>
          <w:szCs w:val="22"/>
          <w:lang w:val="en-GB"/>
        </w:rPr>
        <w:t>)</w:t>
      </w:r>
      <w:bookmarkEnd w:id="437"/>
      <w:r w:rsidR="00C75C02" w:rsidRPr="00572EE7">
        <w:rPr>
          <w:rFonts w:asciiTheme="majorHAnsi" w:hAnsiTheme="majorHAnsi" w:cs="Calibri"/>
          <w:sz w:val="24"/>
          <w:szCs w:val="22"/>
          <w:lang w:val="en-GB"/>
        </w:rPr>
        <w:t xml:space="preserve"> (</w:t>
      </w:r>
      <w:proofErr w:type="spellStart"/>
      <w:r w:rsidR="00C75C02" w:rsidRPr="00572EE7">
        <w:rPr>
          <w:rFonts w:asciiTheme="majorHAnsi" w:hAnsiTheme="majorHAnsi" w:cs="Calibri"/>
          <w:sz w:val="24"/>
          <w:szCs w:val="22"/>
          <w:lang w:val="en-GB"/>
        </w:rPr>
        <w:t>d·kg</w:t>
      </w:r>
      <w:proofErr w:type="spellEnd"/>
      <w:r w:rsidR="00C75C02" w:rsidRPr="00572EE7">
        <w:rPr>
          <w:rFonts w:asciiTheme="majorHAnsi" w:hAnsiTheme="majorHAnsi" w:cs="Calibri"/>
          <w:sz w:val="24"/>
          <w:szCs w:val="22"/>
          <w:lang w:val="en-GB"/>
        </w:rPr>
        <w:t>)</w:t>
      </w:r>
      <w:bookmarkEnd w:id="438"/>
    </w:p>
    <w:p w14:paraId="30B10F25" w14:textId="77777777" w:rsidR="001E5CDD" w:rsidRPr="00572EE7" w:rsidRDefault="00AF56BB" w:rsidP="001E5CDD">
      <w:pPr>
        <w:rPr>
          <w:lang w:val="en-GB"/>
        </w:rPr>
      </w:pPr>
      <w:proofErr w:type="gramStart"/>
      <w:r w:rsidRPr="00572EE7">
        <w:rPr>
          <w:lang w:val="en-GB"/>
        </w:rPr>
        <w:t>and</w:t>
      </w:r>
      <w:proofErr w:type="gramEnd"/>
    </w:p>
    <w:p w14:paraId="139EBAE9" w14:textId="77777777" w:rsidR="000804EB" w:rsidRPr="00572EE7" w:rsidRDefault="00AF56BB" w:rsidP="00C75C02">
      <w:pPr>
        <w:pStyle w:val="Heading4"/>
        <w:numPr>
          <w:ilvl w:val="3"/>
          <w:numId w:val="1"/>
        </w:numPr>
        <w:jc w:val="both"/>
        <w:rPr>
          <w:rFonts w:asciiTheme="majorHAnsi" w:hAnsiTheme="majorHAnsi" w:cs="Calibri"/>
          <w:sz w:val="24"/>
          <w:szCs w:val="22"/>
          <w:lang w:val="en-GB"/>
        </w:rPr>
      </w:pPr>
      <w:bookmarkStart w:id="439" w:name="_Toc410107075"/>
      <w:bookmarkStart w:id="440" w:name="_Toc422858961"/>
      <w:r w:rsidRPr="00572EE7">
        <w:rPr>
          <w:rFonts w:asciiTheme="majorHAnsi" w:hAnsiTheme="majorHAnsi" w:cs="Calibri"/>
          <w:sz w:val="24"/>
          <w:szCs w:val="22"/>
          <w:lang w:val="en-GB"/>
        </w:rPr>
        <w:t>Water layer diffusion resistance for uptake of chemicals from water (</w:t>
      </w:r>
      <w:proofErr w:type="spellStart"/>
      <w:r w:rsidRPr="00572EE7">
        <w:rPr>
          <w:rFonts w:asciiTheme="majorHAnsi" w:hAnsiTheme="majorHAnsi" w:cs="Calibri"/>
          <w:sz w:val="24"/>
          <w:szCs w:val="22"/>
          <w:lang w:val="en-GB"/>
        </w:rPr>
        <w:t>ρ_water_layer</w:t>
      </w:r>
      <w:proofErr w:type="spellEnd"/>
      <w:r w:rsidRPr="00572EE7">
        <w:rPr>
          <w:rFonts w:asciiTheme="majorHAnsi" w:hAnsiTheme="majorHAnsi" w:cs="Calibri"/>
          <w:sz w:val="24"/>
          <w:szCs w:val="22"/>
          <w:lang w:val="en-GB"/>
        </w:rPr>
        <w:t>)</w:t>
      </w:r>
      <w:bookmarkEnd w:id="439"/>
      <w:r w:rsidR="00C75C02" w:rsidRPr="00572EE7">
        <w:rPr>
          <w:rFonts w:asciiTheme="majorHAnsi" w:hAnsiTheme="majorHAnsi" w:cs="Calibri"/>
          <w:sz w:val="24"/>
          <w:szCs w:val="22"/>
          <w:lang w:val="en-GB"/>
        </w:rPr>
        <w:t xml:space="preserve"> (</w:t>
      </w:r>
      <w:proofErr w:type="spellStart"/>
      <w:r w:rsidR="00C75C02" w:rsidRPr="00572EE7">
        <w:rPr>
          <w:rFonts w:asciiTheme="majorHAnsi" w:hAnsiTheme="majorHAnsi" w:cs="Calibri"/>
          <w:sz w:val="24"/>
          <w:szCs w:val="22"/>
          <w:lang w:val="en-GB"/>
        </w:rPr>
        <w:t>d·kg</w:t>
      </w:r>
      <w:proofErr w:type="spellEnd"/>
      <w:r w:rsidR="00C75C02" w:rsidRPr="00572EE7">
        <w:rPr>
          <w:rFonts w:asciiTheme="majorHAnsi" w:hAnsiTheme="majorHAnsi" w:cs="Calibri"/>
          <w:sz w:val="24"/>
          <w:szCs w:val="22"/>
          <w:lang w:val="en-GB"/>
        </w:rPr>
        <w:t>)</w:t>
      </w:r>
      <w:bookmarkEnd w:id="440"/>
    </w:p>
    <w:p w14:paraId="4B754686" w14:textId="77777777" w:rsidR="001E5CDD" w:rsidRPr="00572EE7" w:rsidRDefault="00AF56BB" w:rsidP="001E5CDD">
      <w:pPr>
        <w:spacing w:after="0"/>
        <w:rPr>
          <w:b/>
          <w:i/>
          <w:lang w:val="en-GB"/>
        </w:rPr>
      </w:pPr>
      <w:r w:rsidRPr="00572EE7">
        <w:rPr>
          <w:b/>
          <w:i/>
          <w:lang w:val="en-GB"/>
        </w:rPr>
        <w:t>Physical/chemical/biological/empirical meaning</w:t>
      </w:r>
    </w:p>
    <w:p w14:paraId="6D1F6043" w14:textId="77777777" w:rsidR="001E5CDD" w:rsidRPr="00572EE7" w:rsidRDefault="00AF56BB" w:rsidP="001E5CDD">
      <w:pPr>
        <w:spacing w:after="0"/>
        <w:jc w:val="both"/>
        <w:rPr>
          <w:lang w:val="en-GB"/>
        </w:rPr>
      </w:pPr>
      <w:r w:rsidRPr="00572EE7">
        <w:rPr>
          <w:lang w:val="en-GB"/>
        </w:rPr>
        <w:t xml:space="preserve">Uptake and elimination rate constants of chemicals are expressed in terms of parameters that are separately specific to the phytoplankton and to the chemical. Resistances we use in model are specific to phytoplankton species, and are believed to vary with phytoplankton size. Water/lipid resistances can be viewed as the time (d) required to achieve a certain degree of chemical transfer, hence long resistance time means slow transfer of contaminant (Clark et al, 1990). </w:t>
      </w:r>
    </w:p>
    <w:p w14:paraId="67BCE585" w14:textId="77777777" w:rsidR="001E5CDD" w:rsidRPr="00572EE7" w:rsidRDefault="00AF56BB" w:rsidP="001E5CDD">
      <w:pPr>
        <w:spacing w:before="120" w:after="0"/>
        <w:rPr>
          <w:rFonts w:cs="Calibri"/>
          <w:b/>
          <w:i/>
          <w:lang w:val="en-GB"/>
        </w:rPr>
      </w:pPr>
      <w:r w:rsidRPr="00572EE7">
        <w:rPr>
          <w:rFonts w:cs="Calibri"/>
          <w:b/>
          <w:i/>
          <w:lang w:val="en-GB"/>
        </w:rPr>
        <w:t>Factors influencing parameter value</w:t>
      </w:r>
    </w:p>
    <w:p w14:paraId="54BE10D5" w14:textId="77777777" w:rsidR="001E5CDD" w:rsidRPr="00572EE7" w:rsidRDefault="00AF56BB" w:rsidP="001E5CDD">
      <w:pPr>
        <w:spacing w:after="0"/>
        <w:jc w:val="both"/>
        <w:rPr>
          <w:rFonts w:cs="Calibri"/>
          <w:lang w:val="en-GB"/>
        </w:rPr>
      </w:pPr>
      <w:r w:rsidRPr="00572EE7">
        <w:rPr>
          <w:rFonts w:cs="Calibri"/>
          <w:lang w:val="en-GB"/>
        </w:rPr>
        <w:t xml:space="preserve">It is assumed that water and lipid resistances </w:t>
      </w:r>
      <w:r w:rsidRPr="00572EE7">
        <w:rPr>
          <w:lang w:val="en-GB"/>
        </w:rPr>
        <w:t>apply to all chemicals involved in passive diffusion across membranes, and</w:t>
      </w:r>
      <w:r w:rsidRPr="00572EE7">
        <w:rPr>
          <w:rFonts w:cs="Calibri"/>
          <w:lang w:val="en-GB"/>
        </w:rPr>
        <w:t xml:space="preserve"> that the water layer diffusion resistances for contaminant uptake through water are the same for different </w:t>
      </w:r>
      <w:proofErr w:type="spellStart"/>
      <w:r w:rsidRPr="00572EE7">
        <w:rPr>
          <w:rFonts w:cs="Calibri"/>
          <w:lang w:val="en-GB"/>
        </w:rPr>
        <w:t>xenobiotics</w:t>
      </w:r>
      <w:proofErr w:type="spellEnd"/>
      <w:r w:rsidRPr="00572EE7">
        <w:rPr>
          <w:rFonts w:cs="Calibri"/>
          <w:lang w:val="en-GB"/>
        </w:rPr>
        <w:t xml:space="preserve">. Additionally, </w:t>
      </w:r>
      <w:r w:rsidRPr="00572EE7">
        <w:rPr>
          <w:lang w:val="en-GB"/>
        </w:rPr>
        <w:t xml:space="preserve">the lipid layers permeation changes with </w:t>
      </w:r>
      <w:proofErr w:type="spellStart"/>
      <w:r w:rsidRPr="00572EE7">
        <w:rPr>
          <w:lang w:val="en-GB"/>
        </w:rPr>
        <w:t>K_ow</w:t>
      </w:r>
      <w:proofErr w:type="spellEnd"/>
      <w:r w:rsidRPr="00572EE7">
        <w:rPr>
          <w:lang w:val="en-GB"/>
        </w:rPr>
        <w:t xml:space="preserve"> of chemical. </w:t>
      </w:r>
    </w:p>
    <w:p w14:paraId="1A989C57" w14:textId="77777777" w:rsidR="001E5CDD" w:rsidRPr="00572EE7" w:rsidRDefault="00AF56BB" w:rsidP="001E5CDD">
      <w:pPr>
        <w:pStyle w:val="BodyText"/>
        <w:spacing w:before="120" w:line="276" w:lineRule="auto"/>
        <w:jc w:val="left"/>
        <w:rPr>
          <w:rFonts w:ascii="Calibri" w:hAnsi="Calibri" w:cs="Calibri"/>
          <w:b/>
          <w:i/>
          <w:sz w:val="22"/>
          <w:szCs w:val="22"/>
          <w:lang w:val="en-GB"/>
        </w:rPr>
      </w:pPr>
      <w:r w:rsidRPr="00572EE7">
        <w:rPr>
          <w:rFonts w:ascii="Calibri" w:hAnsi="Calibri" w:cs="Calibri"/>
          <w:b/>
          <w:i/>
          <w:sz w:val="22"/>
          <w:szCs w:val="22"/>
          <w:lang w:val="en-GB"/>
        </w:rPr>
        <w:t>Role in the model</w:t>
      </w:r>
    </w:p>
    <w:p w14:paraId="6BB26ABA" w14:textId="77777777" w:rsidR="001E5CDD" w:rsidRPr="00572EE7" w:rsidRDefault="00AF56BB" w:rsidP="001E5CDD">
      <w:pPr>
        <w:pStyle w:val="BodyText"/>
        <w:spacing w:line="276" w:lineRule="auto"/>
        <w:jc w:val="left"/>
        <w:rPr>
          <w:rFonts w:ascii="Calibri" w:hAnsi="Calibri" w:cs="Calibri"/>
          <w:sz w:val="22"/>
          <w:szCs w:val="22"/>
          <w:lang w:val="en-GB"/>
        </w:rPr>
      </w:pPr>
      <w:r w:rsidRPr="00572EE7">
        <w:rPr>
          <w:rFonts w:ascii="Calibri" w:hAnsi="Calibri" w:cs="Calibri"/>
          <w:sz w:val="22"/>
          <w:szCs w:val="22"/>
          <w:lang w:val="en-GB"/>
        </w:rPr>
        <w:t xml:space="preserve">Partial resistance in water and lipid layers are used in calculating the uptake rate constants </w:t>
      </w:r>
      <w:proofErr w:type="spellStart"/>
      <w:r w:rsidRPr="00572EE7">
        <w:rPr>
          <w:rFonts w:ascii="Calibri" w:hAnsi="Calibri" w:cs="Calibri"/>
          <w:sz w:val="22"/>
          <w:szCs w:val="22"/>
          <w:lang w:val="en-GB"/>
        </w:rPr>
        <w:t>k_uptake</w:t>
      </w:r>
      <w:proofErr w:type="spellEnd"/>
      <w:r w:rsidRPr="00572EE7">
        <w:rPr>
          <w:rFonts w:ascii="Calibri" w:hAnsi="Calibri" w:cs="Calibri"/>
          <w:sz w:val="22"/>
          <w:szCs w:val="22"/>
          <w:lang w:val="en-GB"/>
        </w:rPr>
        <w:t xml:space="preserve">. </w:t>
      </w:r>
      <w:proofErr w:type="spellStart"/>
      <w:proofErr w:type="gramStart"/>
      <w:r w:rsidRPr="00572EE7">
        <w:rPr>
          <w:rFonts w:ascii="Calibri" w:hAnsi="Calibri" w:cs="Calibri"/>
          <w:sz w:val="22"/>
          <w:szCs w:val="22"/>
          <w:lang w:val="en-GB"/>
        </w:rPr>
        <w:t>ρ_lipid_layer</w:t>
      </w:r>
      <w:proofErr w:type="spellEnd"/>
      <w:proofErr w:type="gramEnd"/>
      <w:r w:rsidRPr="00572EE7">
        <w:rPr>
          <w:rFonts w:ascii="Calibri" w:hAnsi="Calibri" w:cs="Calibri"/>
          <w:sz w:val="22"/>
          <w:szCs w:val="22"/>
          <w:lang w:val="en-GB"/>
        </w:rPr>
        <w:t xml:space="preserve"> and </w:t>
      </w:r>
      <w:proofErr w:type="spellStart"/>
      <w:r w:rsidRPr="00572EE7">
        <w:rPr>
          <w:rFonts w:ascii="Calibri" w:hAnsi="Calibri" w:cs="Calibri"/>
          <w:sz w:val="22"/>
          <w:szCs w:val="22"/>
          <w:lang w:val="en-GB"/>
        </w:rPr>
        <w:t>ρ_water_layer</w:t>
      </w:r>
      <w:proofErr w:type="spellEnd"/>
      <w:r w:rsidRPr="00572EE7">
        <w:rPr>
          <w:rFonts w:ascii="Calibri" w:hAnsi="Calibri" w:cs="Calibri"/>
          <w:sz w:val="22"/>
          <w:szCs w:val="22"/>
          <w:lang w:val="en-GB"/>
        </w:rPr>
        <w:t xml:space="preserve"> expressed as a reciprocal sum of water and lipid resistances. </w:t>
      </w:r>
    </w:p>
    <w:p w14:paraId="36B55975" w14:textId="77777777" w:rsidR="005E765D" w:rsidRPr="00572EE7" w:rsidRDefault="00AF56BB" w:rsidP="001E5CDD">
      <w:pPr>
        <w:pStyle w:val="BodyText"/>
        <w:spacing w:line="276" w:lineRule="auto"/>
        <w:jc w:val="left"/>
        <w:rPr>
          <w:rFonts w:ascii="Calibri" w:hAnsi="Calibri" w:cs="Calibri"/>
          <w:sz w:val="22"/>
          <w:szCs w:val="22"/>
          <w:lang w:val="en-GB"/>
        </w:rPr>
      </w:pPr>
      <w:proofErr w:type="spellStart"/>
      <w:proofErr w:type="gramStart"/>
      <w:r w:rsidRPr="00572EE7">
        <w:rPr>
          <w:rFonts w:ascii="Calibri" w:hAnsi="Calibri" w:cs="Calibri"/>
          <w:sz w:val="22"/>
          <w:szCs w:val="22"/>
          <w:lang w:val="en-GB"/>
        </w:rPr>
        <w:t>ρ_lipid_layer</w:t>
      </w:r>
      <w:proofErr w:type="spellEnd"/>
      <w:proofErr w:type="gramEnd"/>
      <w:r w:rsidR="005E765D" w:rsidRPr="00572EE7">
        <w:rPr>
          <w:rFonts w:ascii="Calibri" w:hAnsi="Calibri" w:cs="Calibri"/>
          <w:sz w:val="22"/>
          <w:szCs w:val="22"/>
          <w:lang w:val="en-GB"/>
        </w:rPr>
        <w:t xml:space="preserve"> used in for in metal model is considered to be a power a function of the concentration in water with coefficient </w:t>
      </w:r>
      <w:proofErr w:type="spellStart"/>
      <w:r w:rsidR="005E765D" w:rsidRPr="00572EE7">
        <w:rPr>
          <w:rFonts w:ascii="Calibri" w:hAnsi="Calibri" w:cs="Calibri"/>
          <w:sz w:val="22"/>
          <w:szCs w:val="22"/>
          <w:lang w:val="en-GB"/>
        </w:rPr>
        <w:t>b_lipid_layer_resistance</w:t>
      </w:r>
      <w:proofErr w:type="spellEnd"/>
      <w:r w:rsidR="005E765D" w:rsidRPr="00572EE7">
        <w:rPr>
          <w:rFonts w:ascii="Calibri" w:hAnsi="Calibri" w:cs="Calibri"/>
          <w:sz w:val="22"/>
          <w:szCs w:val="22"/>
          <w:lang w:val="en-GB"/>
        </w:rPr>
        <w:t>.</w:t>
      </w:r>
    </w:p>
    <w:p w14:paraId="6635A8F4" w14:textId="77777777" w:rsidR="001E5CDD" w:rsidRPr="00572EE7" w:rsidRDefault="00AF56BB" w:rsidP="001E5CDD">
      <w:pPr>
        <w:pStyle w:val="BodyText"/>
        <w:spacing w:before="120" w:line="276" w:lineRule="auto"/>
        <w:jc w:val="left"/>
        <w:rPr>
          <w:rFonts w:ascii="Calibri" w:hAnsi="Calibri" w:cs="Calibri"/>
          <w:b/>
          <w:i/>
          <w:sz w:val="22"/>
          <w:szCs w:val="22"/>
          <w:lang w:val="en-GB"/>
        </w:rPr>
      </w:pPr>
      <w:r w:rsidRPr="00572EE7">
        <w:rPr>
          <w:rFonts w:ascii="Calibri" w:hAnsi="Calibri" w:cs="Calibri"/>
          <w:b/>
          <w:i/>
          <w:sz w:val="22"/>
          <w:szCs w:val="22"/>
          <w:lang w:val="en-GB"/>
        </w:rPr>
        <w:t>Database used for parameter estimation</w:t>
      </w:r>
    </w:p>
    <w:p w14:paraId="339F9579" w14:textId="77777777" w:rsidR="001E5CDD" w:rsidRPr="00572EE7" w:rsidRDefault="00AF56BB" w:rsidP="001E5CDD">
      <w:pPr>
        <w:pStyle w:val="BodyText"/>
        <w:spacing w:line="276" w:lineRule="auto"/>
        <w:jc w:val="both"/>
        <w:rPr>
          <w:rFonts w:asciiTheme="minorHAnsi" w:hAnsiTheme="minorHAnsi" w:cstheme="minorHAnsi"/>
          <w:sz w:val="22"/>
          <w:szCs w:val="22"/>
          <w:lang w:val="en-GB" w:eastAsia="it-IT"/>
        </w:rPr>
      </w:pPr>
      <w:r w:rsidRPr="00572EE7">
        <w:rPr>
          <w:rFonts w:ascii="Calibri" w:hAnsi="Calibri" w:cs="Calibri"/>
          <w:sz w:val="22"/>
          <w:szCs w:val="22"/>
          <w:lang w:val="en-GB"/>
        </w:rPr>
        <w:t xml:space="preserve">Water resistance parameters, as well as Lipid resistance parameter, were obtained by Hendriks et al (2001) and Hauck et al (2011) by fitting rate constants on data collected from literature. </w:t>
      </w:r>
      <w:r w:rsidRPr="00572EE7">
        <w:rPr>
          <w:rFonts w:asciiTheme="minorHAnsi" w:hAnsiTheme="minorHAnsi" w:cstheme="minorHAnsi"/>
          <w:sz w:val="22"/>
          <w:szCs w:val="22"/>
          <w:lang w:val="en-GB" w:eastAsia="it-IT"/>
        </w:rPr>
        <w:t xml:space="preserve">Published measured data related to chemical rate constants for intake from water were collected. Data are related to substances with </w:t>
      </w:r>
      <w:proofErr w:type="spellStart"/>
      <w:r w:rsidRPr="00572EE7">
        <w:rPr>
          <w:rFonts w:asciiTheme="minorHAnsi" w:hAnsiTheme="minorHAnsi" w:cstheme="minorHAnsi"/>
          <w:sz w:val="22"/>
          <w:szCs w:val="22"/>
          <w:lang w:val="en-GB" w:eastAsia="it-IT"/>
        </w:rPr>
        <w:t>K_ow</w:t>
      </w:r>
      <w:proofErr w:type="spellEnd"/>
      <w:r w:rsidRPr="00572EE7">
        <w:rPr>
          <w:rFonts w:asciiTheme="minorHAnsi" w:hAnsiTheme="minorHAnsi" w:cstheme="minorHAnsi"/>
          <w:sz w:val="22"/>
          <w:szCs w:val="22"/>
          <w:lang w:val="en-GB" w:eastAsia="it-IT"/>
        </w:rPr>
        <w:t xml:space="preserve"> values between 10</w:t>
      </w:r>
      <w:r w:rsidRPr="00572EE7">
        <w:rPr>
          <w:rFonts w:asciiTheme="minorHAnsi" w:hAnsiTheme="minorHAnsi" w:cstheme="minorHAnsi"/>
          <w:sz w:val="22"/>
          <w:szCs w:val="22"/>
          <w:vertAlign w:val="superscript"/>
          <w:lang w:val="en-GB" w:eastAsia="it-IT"/>
        </w:rPr>
        <w:t>3</w:t>
      </w:r>
      <w:r w:rsidRPr="00572EE7">
        <w:rPr>
          <w:rFonts w:asciiTheme="minorHAnsi" w:hAnsiTheme="minorHAnsi" w:cstheme="minorHAnsi"/>
          <w:sz w:val="22"/>
          <w:szCs w:val="22"/>
          <w:lang w:val="en-GB" w:eastAsia="it-IT"/>
        </w:rPr>
        <w:t xml:space="preserve"> and 10</w:t>
      </w:r>
      <w:r w:rsidRPr="00572EE7">
        <w:rPr>
          <w:rFonts w:asciiTheme="minorHAnsi" w:hAnsiTheme="minorHAnsi" w:cstheme="minorHAnsi"/>
          <w:sz w:val="22"/>
          <w:szCs w:val="22"/>
          <w:vertAlign w:val="superscript"/>
          <w:lang w:val="en-GB" w:eastAsia="it-IT"/>
        </w:rPr>
        <w:t>9</w:t>
      </w:r>
      <w:r w:rsidRPr="00572EE7">
        <w:rPr>
          <w:rFonts w:asciiTheme="minorHAnsi" w:hAnsiTheme="minorHAnsi" w:cstheme="minorHAnsi"/>
          <w:sz w:val="22"/>
          <w:szCs w:val="22"/>
          <w:lang w:val="en-GB" w:eastAsia="it-IT"/>
        </w:rPr>
        <w:t xml:space="preserve"> and to algae, invertebrates, and fish. These values were compared to calculated values for the rate constants of chemical intake from water to estimate the most likely values for the resistances. Resistances were calibrated simultaneously. The calibration of resistances was performed using constant values (best estimates) for </w:t>
      </w:r>
      <w:proofErr w:type="spellStart"/>
      <w:r w:rsidRPr="00572EE7">
        <w:rPr>
          <w:rFonts w:asciiTheme="minorHAnsi" w:hAnsiTheme="minorHAnsi" w:cstheme="minorHAnsi"/>
          <w:sz w:val="22"/>
          <w:szCs w:val="22"/>
          <w:lang w:val="en-GB" w:eastAsia="it-IT"/>
        </w:rPr>
        <w:t>allometric</w:t>
      </w:r>
      <w:proofErr w:type="spellEnd"/>
      <w:r w:rsidRPr="00572EE7">
        <w:rPr>
          <w:rFonts w:asciiTheme="minorHAnsi" w:hAnsiTheme="minorHAnsi" w:cstheme="minorHAnsi"/>
          <w:sz w:val="22"/>
          <w:szCs w:val="22"/>
          <w:lang w:val="en-GB" w:eastAsia="it-IT"/>
        </w:rPr>
        <w:t xml:space="preserve"> rate constant and lipid fractions. The total uncertainty of resistances was then calculated by taking into account the variance in resistance due to the uncertainty in other parameters and in resistance itself. The approach summarized above is described in more detail in </w:t>
      </w:r>
      <w:r w:rsidRPr="00572EE7">
        <w:rPr>
          <w:rFonts w:asciiTheme="minorHAnsi" w:hAnsiTheme="minorHAnsi" w:cstheme="minorHAnsi"/>
          <w:sz w:val="22"/>
          <w:szCs w:val="22"/>
          <w:lang w:val="en-GB"/>
        </w:rPr>
        <w:t>Hauck et al 2011.</w:t>
      </w:r>
    </w:p>
    <w:p w14:paraId="0C360DF7" w14:textId="77777777" w:rsidR="001E5CDD" w:rsidRPr="00572EE7" w:rsidRDefault="00AF56BB" w:rsidP="001E5CDD">
      <w:pPr>
        <w:pStyle w:val="BodyText"/>
        <w:spacing w:before="120" w:line="276" w:lineRule="auto"/>
        <w:jc w:val="both"/>
        <w:rPr>
          <w:rFonts w:ascii="Calibri" w:hAnsi="Calibri" w:cs="Calibri"/>
          <w:b/>
          <w:i/>
          <w:sz w:val="22"/>
          <w:szCs w:val="22"/>
          <w:lang w:val="en-GB"/>
        </w:rPr>
      </w:pPr>
      <w:r w:rsidRPr="00572EE7">
        <w:rPr>
          <w:rFonts w:ascii="Calibri" w:hAnsi="Calibri" w:cs="Calibri"/>
          <w:b/>
          <w:i/>
          <w:sz w:val="22"/>
          <w:szCs w:val="22"/>
          <w:lang w:val="en-GB"/>
        </w:rPr>
        <w:t>Parameter estimation type</w:t>
      </w:r>
    </w:p>
    <w:p w14:paraId="10C26964" w14:textId="77777777" w:rsidR="001E5CDD" w:rsidRPr="00572EE7" w:rsidRDefault="00AF56BB" w:rsidP="001E5CDD">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Statistical analysis of large database [ ]</w:t>
      </w:r>
      <w:r w:rsidRPr="00572EE7">
        <w:rPr>
          <w:rFonts w:ascii="Calibri" w:hAnsi="Calibri" w:cs="Calibri"/>
          <w:sz w:val="22"/>
          <w:szCs w:val="22"/>
          <w:lang w:val="en-GB"/>
        </w:rPr>
        <w:tab/>
      </w:r>
      <w:r w:rsidRPr="00572EE7">
        <w:rPr>
          <w:rFonts w:ascii="Calibri" w:hAnsi="Calibri" w:cs="Calibri"/>
          <w:sz w:val="22"/>
          <w:szCs w:val="22"/>
          <w:lang w:val="en-GB"/>
        </w:rPr>
        <w:tab/>
      </w:r>
    </w:p>
    <w:p w14:paraId="0D51DEB3" w14:textId="77777777" w:rsidR="001E5CDD" w:rsidRPr="00572EE7" w:rsidRDefault="00AF56BB" w:rsidP="001E5CDD">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Calibration [X]</w:t>
      </w:r>
      <w:r w:rsidRPr="00572EE7">
        <w:rPr>
          <w:rFonts w:ascii="Calibri" w:hAnsi="Calibri" w:cs="Calibri"/>
          <w:sz w:val="22"/>
          <w:szCs w:val="22"/>
          <w:lang w:val="en-GB"/>
        </w:rPr>
        <w:tab/>
      </w:r>
      <w:r w:rsidRPr="00572EE7">
        <w:rPr>
          <w:rFonts w:ascii="Calibri" w:hAnsi="Calibri" w:cs="Calibri"/>
          <w:sz w:val="22"/>
          <w:szCs w:val="22"/>
          <w:lang w:val="en-GB"/>
        </w:rPr>
        <w:tab/>
      </w:r>
    </w:p>
    <w:p w14:paraId="18D92371" w14:textId="77777777" w:rsidR="001E5CDD" w:rsidRPr="00572EE7" w:rsidRDefault="00AF56BB" w:rsidP="001E5CDD">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Extrapolation [ ]</w:t>
      </w:r>
    </w:p>
    <w:p w14:paraId="5D31522F" w14:textId="77777777" w:rsidR="001E5CDD" w:rsidRPr="00572EE7" w:rsidRDefault="00AF56BB" w:rsidP="001E5CDD">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Expert elicitation [ ]</w:t>
      </w:r>
    </w:p>
    <w:p w14:paraId="482AAE63" w14:textId="77777777" w:rsidR="001E5CDD" w:rsidRPr="00572EE7" w:rsidRDefault="00AF56BB" w:rsidP="001E5CDD">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Bayesian approach [ ], eventually</w:t>
      </w:r>
    </w:p>
    <w:p w14:paraId="2870F996" w14:textId="77777777" w:rsidR="001E5CDD" w:rsidRPr="00572EE7" w:rsidRDefault="00AF56BB" w:rsidP="001E5CDD">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lastRenderedPageBreak/>
        <w:t>QSAR or read-across [ ]</w:t>
      </w:r>
    </w:p>
    <w:p w14:paraId="1123BF5E" w14:textId="77777777" w:rsidR="001E5CDD" w:rsidRPr="00572EE7" w:rsidRDefault="00AF56BB" w:rsidP="001E5CDD">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Mechanistic model [ ]</w:t>
      </w:r>
    </w:p>
    <w:p w14:paraId="237144C1" w14:textId="77777777" w:rsidR="001E5CDD" w:rsidRPr="00572EE7" w:rsidRDefault="00AF56BB" w:rsidP="001E5CDD">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Perfect information [ ] to be informed by the end user case by case</w:t>
      </w:r>
    </w:p>
    <w:p w14:paraId="4B675E27" w14:textId="77777777" w:rsidR="001E5CDD" w:rsidRPr="00572EE7" w:rsidRDefault="00AF56BB" w:rsidP="001E5CDD">
      <w:pPr>
        <w:pStyle w:val="BodyText"/>
        <w:spacing w:before="120" w:line="276" w:lineRule="auto"/>
        <w:jc w:val="both"/>
        <w:rPr>
          <w:rFonts w:ascii="Calibri" w:hAnsi="Calibri" w:cs="Calibri"/>
          <w:b/>
          <w:i/>
          <w:sz w:val="22"/>
          <w:szCs w:val="22"/>
          <w:lang w:val="en-GB"/>
        </w:rPr>
      </w:pPr>
      <w:r w:rsidRPr="00572EE7">
        <w:rPr>
          <w:rFonts w:ascii="Calibri" w:hAnsi="Calibri" w:cs="Calibri"/>
          <w:b/>
          <w:i/>
          <w:sz w:val="22"/>
          <w:szCs w:val="22"/>
          <w:lang w:val="en-GB"/>
        </w:rPr>
        <w:t>Parameter estimation description</w:t>
      </w:r>
    </w:p>
    <w:p w14:paraId="5793E74B" w14:textId="77777777" w:rsidR="001E5CDD" w:rsidRPr="00572EE7" w:rsidRDefault="00AF56BB" w:rsidP="001E5CDD">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Measured and estimated chemical rate constants for intake from water were compared to calculate the most likely values for the partial resistances (</w:t>
      </w:r>
      <w:proofErr w:type="spellStart"/>
      <w:r w:rsidRPr="00572EE7">
        <w:rPr>
          <w:rFonts w:ascii="Calibri" w:hAnsi="Calibri" w:cs="Calibri"/>
          <w:sz w:val="22"/>
          <w:szCs w:val="22"/>
          <w:lang w:val="en-GB"/>
        </w:rPr>
        <w:t>ρ_lipid_layer</w:t>
      </w:r>
      <w:proofErr w:type="spellEnd"/>
      <w:r w:rsidRPr="00572EE7">
        <w:rPr>
          <w:rFonts w:ascii="Calibri" w:hAnsi="Calibri" w:cs="Calibri"/>
          <w:sz w:val="22"/>
          <w:szCs w:val="22"/>
          <w:lang w:val="en-GB"/>
        </w:rPr>
        <w:t xml:space="preserve">, </w:t>
      </w:r>
      <w:proofErr w:type="spellStart"/>
      <w:r w:rsidRPr="00572EE7">
        <w:rPr>
          <w:rFonts w:ascii="Calibri" w:hAnsi="Calibri" w:cs="Calibri"/>
          <w:sz w:val="22"/>
          <w:szCs w:val="22"/>
          <w:lang w:val="en-GB"/>
        </w:rPr>
        <w:t>ρ_water_layer</w:t>
      </w:r>
      <w:proofErr w:type="spellEnd"/>
      <w:proofErr w:type="gramStart"/>
      <w:r w:rsidRPr="00572EE7">
        <w:rPr>
          <w:rFonts w:ascii="Calibri" w:hAnsi="Calibri" w:cs="Calibri"/>
          <w:sz w:val="22"/>
          <w:szCs w:val="22"/>
          <w:lang w:val="en-GB"/>
        </w:rPr>
        <w:t>)  (</w:t>
      </w:r>
      <w:proofErr w:type="gramEnd"/>
      <w:r w:rsidRPr="00572EE7">
        <w:rPr>
          <w:rFonts w:ascii="Calibri" w:hAnsi="Calibri" w:cs="Calibri"/>
          <w:sz w:val="22"/>
          <w:szCs w:val="22"/>
          <w:lang w:val="en-GB"/>
        </w:rPr>
        <w:t>Hauck et al, 2011).</w:t>
      </w:r>
    </w:p>
    <w:p w14:paraId="601CFC04" w14:textId="77777777" w:rsidR="001E5CDD" w:rsidRPr="00572EE7" w:rsidRDefault="00AF56BB" w:rsidP="001E5CDD">
      <w:pPr>
        <w:pStyle w:val="BodyText"/>
        <w:spacing w:before="240" w:line="276" w:lineRule="auto"/>
        <w:jc w:val="both"/>
        <w:rPr>
          <w:rFonts w:ascii="Calibri" w:hAnsi="Calibri" w:cs="Calibri"/>
          <w:b/>
          <w:i/>
          <w:sz w:val="22"/>
          <w:szCs w:val="22"/>
          <w:lang w:val="en-GB"/>
        </w:rPr>
      </w:pPr>
      <w:r w:rsidRPr="00572EE7">
        <w:rPr>
          <w:rFonts w:ascii="Calibri" w:hAnsi="Calibri" w:cs="Calibri"/>
          <w:b/>
          <w:i/>
          <w:sz w:val="22"/>
          <w:szCs w:val="22"/>
          <w:lang w:val="en-GB"/>
        </w:rPr>
        <w:t>Parameter default value and PDF</w:t>
      </w:r>
    </w:p>
    <w:p w14:paraId="52FD0223" w14:textId="77777777" w:rsidR="001E5CDD" w:rsidRPr="00572EE7" w:rsidRDefault="00AF56BB" w:rsidP="00F75B56">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Best estimates were derived based on maximum likelihood estimation.</w:t>
      </w:r>
    </w:p>
    <w:p w14:paraId="4F47ED01" w14:textId="77777777" w:rsidR="00F75B56" w:rsidRPr="00572EE7" w:rsidRDefault="00F75B56" w:rsidP="00F75B56">
      <w:pPr>
        <w:pStyle w:val="BodyText"/>
        <w:spacing w:line="276" w:lineRule="auto"/>
        <w:jc w:val="both"/>
        <w:rPr>
          <w:rFonts w:ascii="Calibri" w:hAnsi="Calibri" w:cs="Calibri"/>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3"/>
      </w:tblGrid>
      <w:tr w:rsidR="001E5CDD" w:rsidRPr="00572EE7" w14:paraId="3E57DFF3" w14:textId="77777777" w:rsidTr="00A112A5">
        <w:trPr>
          <w:trHeight w:val="557"/>
          <w:jc w:val="center"/>
        </w:trPr>
        <w:tc>
          <w:tcPr>
            <w:tcW w:w="5113" w:type="dxa"/>
          </w:tcPr>
          <w:p w14:paraId="155C159C" w14:textId="77777777" w:rsidR="001E5CDD" w:rsidRPr="00572EE7" w:rsidRDefault="00AF56BB" w:rsidP="00881CA8">
            <w:pPr>
              <w:spacing w:after="0"/>
              <w:jc w:val="center"/>
              <w:rPr>
                <w:lang w:val="en-GB"/>
              </w:rPr>
            </w:pPr>
            <w:r w:rsidRPr="00572EE7">
              <w:rPr>
                <w:lang w:val="en-GB"/>
              </w:rPr>
              <w:t>Best estimate (</w:t>
            </w:r>
            <w:proofErr w:type="spellStart"/>
            <w:r w:rsidRPr="00572EE7">
              <w:rPr>
                <w:lang w:val="en-GB"/>
              </w:rPr>
              <w:t>ρ_lipid_layer</w:t>
            </w:r>
            <w:proofErr w:type="spellEnd"/>
            <w:r w:rsidRPr="00572EE7">
              <w:rPr>
                <w:lang w:val="en-GB"/>
              </w:rPr>
              <w:t>) = 97 (kg∙d∙kg</w:t>
            </w:r>
            <w:r w:rsidRPr="00572EE7">
              <w:rPr>
                <w:vertAlign w:val="superscript"/>
                <w:lang w:val="en-GB"/>
              </w:rPr>
              <w:t>-1</w:t>
            </w:r>
            <w:r w:rsidRPr="00572EE7">
              <w:rPr>
                <w:lang w:val="en-GB"/>
              </w:rPr>
              <w:t>)</w:t>
            </w:r>
          </w:p>
          <w:p w14:paraId="08B5B7C6" w14:textId="77777777" w:rsidR="001E5CDD" w:rsidRPr="00572EE7" w:rsidRDefault="00AF56BB" w:rsidP="00881CA8">
            <w:pPr>
              <w:spacing w:after="0"/>
              <w:jc w:val="center"/>
              <w:rPr>
                <w:lang w:val="en-GB"/>
              </w:rPr>
            </w:pPr>
            <w:r w:rsidRPr="00572EE7">
              <w:rPr>
                <w:lang w:val="en-GB"/>
              </w:rPr>
              <w:t>PDF (</w:t>
            </w:r>
            <w:proofErr w:type="spellStart"/>
            <w:r w:rsidRPr="00572EE7">
              <w:rPr>
                <w:lang w:val="en-GB"/>
              </w:rPr>
              <w:t>ρ_lipid_layer</w:t>
            </w:r>
            <w:proofErr w:type="spellEnd"/>
            <w:r w:rsidRPr="00572EE7">
              <w:rPr>
                <w:lang w:val="en-GB"/>
              </w:rPr>
              <w:t>) = LN (</w:t>
            </w:r>
            <w:proofErr w:type="spellStart"/>
            <w:r w:rsidRPr="00572EE7">
              <w:rPr>
                <w:lang w:val="en-GB"/>
              </w:rPr>
              <w:t>perc</w:t>
            </w:r>
            <w:proofErr w:type="spellEnd"/>
            <w:r w:rsidRPr="00572EE7">
              <w:rPr>
                <w:lang w:val="en-GB"/>
              </w:rPr>
              <w:t xml:space="preserve"> 5 = 32 – </w:t>
            </w:r>
            <w:proofErr w:type="spellStart"/>
            <w:r w:rsidRPr="00572EE7">
              <w:rPr>
                <w:lang w:val="en-GB"/>
              </w:rPr>
              <w:t>perc</w:t>
            </w:r>
            <w:proofErr w:type="spellEnd"/>
            <w:r w:rsidRPr="00572EE7">
              <w:rPr>
                <w:lang w:val="en-GB"/>
              </w:rPr>
              <w:t xml:space="preserve"> 95 = 298)</w:t>
            </w:r>
          </w:p>
        </w:tc>
      </w:tr>
    </w:tbl>
    <w:p w14:paraId="4C374FE2" w14:textId="77777777" w:rsidR="001E5CDD" w:rsidRPr="00572EE7" w:rsidRDefault="001E5CDD" w:rsidP="001E5CDD">
      <w:pPr>
        <w:rPr>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3"/>
      </w:tblGrid>
      <w:tr w:rsidR="001E5CDD" w:rsidRPr="00572EE7" w14:paraId="0A6BB6EA" w14:textId="77777777" w:rsidTr="00A112A5">
        <w:trPr>
          <w:trHeight w:val="557"/>
          <w:jc w:val="center"/>
        </w:trPr>
        <w:tc>
          <w:tcPr>
            <w:tcW w:w="5993" w:type="dxa"/>
          </w:tcPr>
          <w:p w14:paraId="01006C71" w14:textId="77777777" w:rsidR="001E5CDD" w:rsidRPr="00572EE7" w:rsidRDefault="00AF56BB" w:rsidP="00881CA8">
            <w:pPr>
              <w:spacing w:after="0"/>
              <w:jc w:val="center"/>
              <w:rPr>
                <w:lang w:val="en-GB"/>
              </w:rPr>
            </w:pPr>
            <w:r w:rsidRPr="00572EE7">
              <w:rPr>
                <w:lang w:val="en-GB"/>
              </w:rPr>
              <w:t>Best estimate (</w:t>
            </w:r>
            <w:proofErr w:type="spellStart"/>
            <w:r w:rsidRPr="00572EE7">
              <w:rPr>
                <w:lang w:val="en-GB"/>
              </w:rPr>
              <w:t>ρ_water_layer</w:t>
            </w:r>
            <w:proofErr w:type="spellEnd"/>
            <w:r w:rsidRPr="00572EE7">
              <w:rPr>
                <w:lang w:val="en-GB"/>
              </w:rPr>
              <w:t>) = 6,8∙10</w:t>
            </w:r>
            <w:r w:rsidRPr="00572EE7">
              <w:rPr>
                <w:vertAlign w:val="superscript"/>
                <w:lang w:val="en-GB"/>
              </w:rPr>
              <w:t>-3</w:t>
            </w:r>
            <w:r w:rsidRPr="00572EE7">
              <w:rPr>
                <w:lang w:val="en-GB"/>
              </w:rPr>
              <w:t xml:space="preserve"> (kg∙d∙kg</w:t>
            </w:r>
            <w:r w:rsidRPr="00572EE7">
              <w:rPr>
                <w:vertAlign w:val="superscript"/>
                <w:lang w:val="en-GB"/>
              </w:rPr>
              <w:t>-1</w:t>
            </w:r>
            <w:r w:rsidRPr="00572EE7">
              <w:rPr>
                <w:lang w:val="en-GB"/>
              </w:rPr>
              <w:t>)</w:t>
            </w:r>
          </w:p>
          <w:p w14:paraId="084CEEA4" w14:textId="77777777" w:rsidR="001E5CDD" w:rsidRPr="00572EE7" w:rsidRDefault="00AF56BB" w:rsidP="00881CA8">
            <w:pPr>
              <w:spacing w:after="0"/>
              <w:jc w:val="center"/>
              <w:rPr>
                <w:lang w:val="en-GB"/>
              </w:rPr>
            </w:pPr>
            <w:r w:rsidRPr="00572EE7">
              <w:rPr>
                <w:lang w:val="en-GB"/>
              </w:rPr>
              <w:t>PDF (</w:t>
            </w:r>
            <w:proofErr w:type="spellStart"/>
            <w:r w:rsidRPr="00572EE7">
              <w:rPr>
                <w:lang w:val="en-GB"/>
              </w:rPr>
              <w:t>ρ_water_layer</w:t>
            </w:r>
            <w:proofErr w:type="spellEnd"/>
            <w:r w:rsidRPr="00572EE7">
              <w:rPr>
                <w:lang w:val="en-GB"/>
              </w:rPr>
              <w:t>) = LN (</w:t>
            </w:r>
            <w:proofErr w:type="spellStart"/>
            <w:r w:rsidRPr="00572EE7">
              <w:rPr>
                <w:lang w:val="en-GB"/>
              </w:rPr>
              <w:t>perc</w:t>
            </w:r>
            <w:proofErr w:type="spellEnd"/>
            <w:r w:rsidRPr="00572EE7">
              <w:rPr>
                <w:lang w:val="en-GB"/>
              </w:rPr>
              <w:t xml:space="preserve"> 5 = 3,7∙10</w:t>
            </w:r>
            <w:r w:rsidRPr="00572EE7">
              <w:rPr>
                <w:vertAlign w:val="superscript"/>
                <w:lang w:val="en-GB"/>
              </w:rPr>
              <w:t>-3</w:t>
            </w:r>
            <w:r w:rsidRPr="00572EE7">
              <w:rPr>
                <w:lang w:val="en-GB"/>
              </w:rPr>
              <w:t xml:space="preserve"> – </w:t>
            </w:r>
            <w:proofErr w:type="spellStart"/>
            <w:r w:rsidRPr="00572EE7">
              <w:rPr>
                <w:lang w:val="en-GB"/>
              </w:rPr>
              <w:t>perc</w:t>
            </w:r>
            <w:proofErr w:type="spellEnd"/>
            <w:r w:rsidRPr="00572EE7">
              <w:rPr>
                <w:lang w:val="en-GB"/>
              </w:rPr>
              <w:t xml:space="preserve"> 95=1,3∙10</w:t>
            </w:r>
            <w:r w:rsidRPr="00572EE7">
              <w:rPr>
                <w:vertAlign w:val="superscript"/>
                <w:lang w:val="en-GB"/>
              </w:rPr>
              <w:t>-2</w:t>
            </w:r>
            <w:r w:rsidRPr="00572EE7">
              <w:rPr>
                <w:lang w:val="en-GB"/>
              </w:rPr>
              <w:t>)</w:t>
            </w:r>
          </w:p>
        </w:tc>
      </w:tr>
    </w:tbl>
    <w:p w14:paraId="6154E9DD" w14:textId="77777777" w:rsidR="00693E72" w:rsidRPr="00572EE7" w:rsidRDefault="00693E72" w:rsidP="00C75C02">
      <w:pPr>
        <w:pStyle w:val="Heading4"/>
        <w:numPr>
          <w:ilvl w:val="3"/>
          <w:numId w:val="1"/>
        </w:numPr>
        <w:rPr>
          <w:rFonts w:asciiTheme="majorHAnsi" w:hAnsiTheme="majorHAnsi" w:cs="Calibri"/>
          <w:sz w:val="24"/>
          <w:szCs w:val="22"/>
          <w:lang w:val="en-GB"/>
        </w:rPr>
      </w:pPr>
      <w:bookmarkStart w:id="441" w:name="_Toc422858962"/>
      <w:bookmarkStart w:id="442" w:name="_Toc410107076"/>
      <w:r w:rsidRPr="00572EE7">
        <w:rPr>
          <w:rFonts w:asciiTheme="majorHAnsi" w:hAnsiTheme="majorHAnsi" w:cs="Calibri"/>
          <w:sz w:val="24"/>
          <w:szCs w:val="22"/>
          <w:lang w:val="en-GB"/>
        </w:rPr>
        <w:t>Lipid layer resistance exponent (</w:t>
      </w:r>
      <w:proofErr w:type="spellStart"/>
      <w:r w:rsidRPr="00572EE7">
        <w:rPr>
          <w:rFonts w:asciiTheme="majorHAnsi" w:hAnsiTheme="majorHAnsi" w:cs="Calibri"/>
          <w:sz w:val="24"/>
          <w:szCs w:val="22"/>
          <w:lang w:val="en-GB"/>
        </w:rPr>
        <w:t>b_lipid_layer_resistance</w:t>
      </w:r>
      <w:proofErr w:type="spellEnd"/>
      <w:r w:rsidRPr="00572EE7">
        <w:rPr>
          <w:rFonts w:asciiTheme="majorHAnsi" w:hAnsiTheme="majorHAnsi" w:cs="Calibri"/>
          <w:sz w:val="24"/>
          <w:szCs w:val="22"/>
          <w:lang w:val="en-GB"/>
        </w:rPr>
        <w:t>)</w:t>
      </w:r>
      <w:r w:rsidR="00B27FFC" w:rsidRPr="00572EE7">
        <w:rPr>
          <w:rFonts w:asciiTheme="majorHAnsi" w:hAnsiTheme="majorHAnsi" w:cs="Calibri"/>
          <w:sz w:val="24"/>
          <w:szCs w:val="22"/>
          <w:lang w:val="en-GB"/>
        </w:rPr>
        <w:t xml:space="preserve"> </w:t>
      </w:r>
      <w:r w:rsidR="00C25070" w:rsidRPr="00572EE7">
        <w:rPr>
          <w:rFonts w:asciiTheme="majorHAnsi" w:hAnsiTheme="majorHAnsi" w:cs="Calibri"/>
          <w:sz w:val="24"/>
          <w:szCs w:val="22"/>
          <w:lang w:val="en-GB"/>
        </w:rPr>
        <w:t>(only for metals)</w:t>
      </w:r>
      <w:bookmarkEnd w:id="441"/>
    </w:p>
    <w:p w14:paraId="119CA3FC" w14:textId="77777777" w:rsidR="00693E72" w:rsidRPr="00572EE7" w:rsidRDefault="00693E72" w:rsidP="00693E72">
      <w:pPr>
        <w:spacing w:after="0"/>
        <w:rPr>
          <w:b/>
          <w:i/>
          <w:lang w:val="en-GB"/>
        </w:rPr>
      </w:pPr>
      <w:r w:rsidRPr="00572EE7">
        <w:rPr>
          <w:b/>
          <w:i/>
          <w:lang w:val="en-GB"/>
        </w:rPr>
        <w:t>Physical/chemical/biological/empirical meaning</w:t>
      </w:r>
    </w:p>
    <w:p w14:paraId="414BAA80" w14:textId="33723D23" w:rsidR="00693E72" w:rsidRPr="00572EE7" w:rsidRDefault="00693E72" w:rsidP="00693E72">
      <w:pPr>
        <w:spacing w:after="0"/>
        <w:jc w:val="both"/>
        <w:rPr>
          <w:lang w:val="en-GB"/>
        </w:rPr>
      </w:pPr>
      <w:r w:rsidRPr="00572EE7">
        <w:rPr>
          <w:lang w:val="en-GB"/>
        </w:rPr>
        <w:t xml:space="preserve">Hendriks et al (2001) model for metal uptake is analogous with </w:t>
      </w:r>
      <w:proofErr w:type="spellStart"/>
      <w:r w:rsidRPr="00572EE7">
        <w:rPr>
          <w:lang w:val="en-GB"/>
        </w:rPr>
        <w:t>Freundlich</w:t>
      </w:r>
      <w:proofErr w:type="spellEnd"/>
      <w:r w:rsidRPr="00572EE7">
        <w:rPr>
          <w:lang w:val="en-GB"/>
        </w:rPr>
        <w:t xml:space="preserve"> empirical relationship </w:t>
      </w:r>
      <w:proofErr w:type="spellStart"/>
      <w:r w:rsidRPr="00572EE7">
        <w:rPr>
          <w:lang w:val="en-GB"/>
        </w:rPr>
        <w:t>sorbet</w:t>
      </w:r>
      <w:proofErr w:type="gramStart"/>
      <w:r w:rsidRPr="00572EE7">
        <w:rPr>
          <w:lang w:val="en-GB"/>
        </w:rPr>
        <w:t>:solute</w:t>
      </w:r>
      <w:proofErr w:type="spellEnd"/>
      <w:proofErr w:type="gramEnd"/>
      <w:r w:rsidRPr="00572EE7">
        <w:rPr>
          <w:lang w:val="en-GB"/>
        </w:rPr>
        <w:t xml:space="preserve">, allowing explanation of exponent </w:t>
      </w:r>
      <w:proofErr w:type="spellStart"/>
      <w:r w:rsidRPr="00572EE7">
        <w:rPr>
          <w:lang w:val="en-GB"/>
        </w:rPr>
        <w:t>b_lipid_layer_rsistance</w:t>
      </w:r>
      <w:proofErr w:type="spellEnd"/>
      <w:r w:rsidRPr="00572EE7">
        <w:rPr>
          <w:lang w:val="en-GB"/>
        </w:rPr>
        <w:t xml:space="preserve">. Sorption of heavy metals on natural materials can be described by </w:t>
      </w:r>
      <w:proofErr w:type="spellStart"/>
      <w:r w:rsidRPr="00572EE7">
        <w:rPr>
          <w:lang w:val="en-GB"/>
        </w:rPr>
        <w:t>Freundlich</w:t>
      </w:r>
      <w:proofErr w:type="spellEnd"/>
      <w:r w:rsidRPr="00572EE7">
        <w:rPr>
          <w:lang w:val="en-GB"/>
        </w:rPr>
        <w:t xml:space="preserve"> isotherm.</w:t>
      </w:r>
    </w:p>
    <w:p w14:paraId="0ED8D3EF" w14:textId="77777777" w:rsidR="00693E72" w:rsidRPr="00572EE7" w:rsidRDefault="00CC3472" w:rsidP="00693E72">
      <w:pPr>
        <w:spacing w:before="240" w:after="0"/>
        <w:rPr>
          <w:lang w:val="en-GB"/>
        </w:rPr>
      </w:pPr>
      <m:oMathPara>
        <m:oMathParaPr>
          <m:jc m:val="left"/>
        </m:oMathParaPr>
        <m:oMath>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sorbate</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K</m:t>
              </m:r>
            </m:e>
            <m:sub>
              <m:r>
                <w:rPr>
                  <w:rFonts w:ascii="Cambria Math" w:hAnsi="Cambria Math"/>
                  <w:lang w:val="en-GB"/>
                </w:rPr>
                <m:t>F</m:t>
              </m:r>
            </m:sub>
          </m:sSub>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C</m:t>
              </m:r>
            </m:e>
            <m:sub>
              <m:r>
                <w:rPr>
                  <w:rFonts w:ascii="Cambria Math" w:hAnsi="Cambria Math"/>
                  <w:lang w:val="en-GB"/>
                </w:rPr>
                <m:t>solute</m:t>
              </m:r>
            </m:sub>
            <m:sup>
              <m:r>
                <w:rPr>
                  <w:rFonts w:ascii="Cambria Math" w:hAnsi="Cambria Math"/>
                  <w:lang w:val="en-GB"/>
                </w:rPr>
                <m:t>n</m:t>
              </m:r>
            </m:sup>
          </m:sSubSup>
        </m:oMath>
      </m:oMathPara>
    </w:p>
    <w:p w14:paraId="2F472CBA" w14:textId="77777777" w:rsidR="00693E72" w:rsidRPr="00572EE7" w:rsidRDefault="00693E72" w:rsidP="00693E72">
      <w:pPr>
        <w:spacing w:before="240" w:after="0"/>
        <w:jc w:val="both"/>
        <w:rPr>
          <w:lang w:val="en-GB"/>
        </w:rPr>
      </w:pPr>
      <w:proofErr w:type="gramStart"/>
      <w:r w:rsidRPr="00572EE7">
        <w:rPr>
          <w:i/>
          <w:lang w:val="en-GB"/>
        </w:rPr>
        <w:t>n</w:t>
      </w:r>
      <w:proofErr w:type="gramEnd"/>
      <w:r w:rsidRPr="00572EE7">
        <w:rPr>
          <w:lang w:val="en-GB"/>
        </w:rPr>
        <w:t xml:space="preserve"> exponent is a measure of nonlinearity of the relation between concentration of sorbate (</w:t>
      </w:r>
      <w:proofErr w:type="spellStart"/>
      <w:r w:rsidRPr="00572EE7">
        <w:rPr>
          <w:lang w:val="en-GB"/>
        </w:rPr>
        <w:t>C</w:t>
      </w:r>
      <w:r w:rsidRPr="00572EE7">
        <w:rPr>
          <w:vertAlign w:val="subscript"/>
          <w:lang w:val="en-GB"/>
        </w:rPr>
        <w:t>sorbate</w:t>
      </w:r>
      <w:proofErr w:type="spellEnd"/>
      <w:r w:rsidRPr="00572EE7">
        <w:rPr>
          <w:lang w:val="en-GB"/>
        </w:rPr>
        <w:t>) and  concentration of chemical in the solution (</w:t>
      </w:r>
      <w:proofErr w:type="spellStart"/>
      <w:r w:rsidRPr="00572EE7">
        <w:rPr>
          <w:lang w:val="en-GB"/>
        </w:rPr>
        <w:t>C</w:t>
      </w:r>
      <w:r w:rsidRPr="00572EE7">
        <w:rPr>
          <w:vertAlign w:val="subscript"/>
          <w:lang w:val="en-GB"/>
        </w:rPr>
        <w:t>solute</w:t>
      </w:r>
      <w:proofErr w:type="spellEnd"/>
      <w:r w:rsidRPr="00572EE7">
        <w:rPr>
          <w:lang w:val="en-GB"/>
        </w:rPr>
        <w:t xml:space="preserve">), with </w:t>
      </w:r>
      <w:proofErr w:type="spellStart"/>
      <w:r w:rsidRPr="00572EE7">
        <w:rPr>
          <w:lang w:val="en-GB"/>
        </w:rPr>
        <w:t>Freundlich</w:t>
      </w:r>
      <w:proofErr w:type="spellEnd"/>
      <w:r w:rsidRPr="00572EE7">
        <w:rPr>
          <w:lang w:val="en-GB"/>
        </w:rPr>
        <w:t xml:space="preserve"> constant or capacity factor (K</w:t>
      </w:r>
      <w:r w:rsidRPr="00572EE7">
        <w:rPr>
          <w:vertAlign w:val="subscript"/>
          <w:lang w:val="en-GB"/>
        </w:rPr>
        <w:t>F</w:t>
      </w:r>
      <w:r w:rsidRPr="00572EE7">
        <w:rPr>
          <w:lang w:val="en-GB"/>
        </w:rPr>
        <w:t xml:space="preserve">).  </w:t>
      </w:r>
      <w:proofErr w:type="spellStart"/>
      <w:r w:rsidRPr="00572EE7">
        <w:rPr>
          <w:lang w:val="en-GB"/>
        </w:rPr>
        <w:t>Schwarzenbach</w:t>
      </w:r>
      <w:proofErr w:type="spellEnd"/>
      <w:r w:rsidRPr="00572EE7">
        <w:rPr>
          <w:lang w:val="en-GB"/>
        </w:rPr>
        <w:t xml:space="preserve"> (2003) further details definition of </w:t>
      </w:r>
      <w:proofErr w:type="spellStart"/>
      <w:r w:rsidRPr="00572EE7">
        <w:rPr>
          <w:i/>
          <w:lang w:val="en-GB"/>
        </w:rPr>
        <w:t>n</w:t>
      </w:r>
      <w:proofErr w:type="spellEnd"/>
      <w:r w:rsidRPr="00572EE7">
        <w:rPr>
          <w:lang w:val="en-GB"/>
        </w:rPr>
        <w:t xml:space="preserve"> exponent; the exponent is an index of the diversity of free energies associated with the sorption of the solute by multiple components of heterogeneous sorbent according to </w:t>
      </w:r>
      <w:proofErr w:type="spellStart"/>
      <w:r w:rsidRPr="00572EE7">
        <w:rPr>
          <w:lang w:val="en-GB"/>
        </w:rPr>
        <w:t>Freundlich</w:t>
      </w:r>
      <w:proofErr w:type="spellEnd"/>
      <w:r w:rsidRPr="00572EE7">
        <w:rPr>
          <w:lang w:val="en-GB"/>
        </w:rPr>
        <w:t xml:space="preserve"> sorption isotherm. It assumes that there are multiple types of sorption sites acting in parallel, with each site type exhibiting a different sorption free energy and total site abundance. Exponent </w:t>
      </w:r>
      <w:r w:rsidRPr="00572EE7">
        <w:rPr>
          <w:i/>
          <w:lang w:val="en-GB"/>
        </w:rPr>
        <w:t>n</w:t>
      </w:r>
      <w:r w:rsidRPr="00572EE7">
        <w:rPr>
          <w:lang w:val="en-GB"/>
        </w:rPr>
        <w:t xml:space="preserve"> is usually smaller than 1, meaning that further sorption increases with more sorbet present in the sorbent. When exponent </w:t>
      </w:r>
      <w:r w:rsidRPr="00572EE7">
        <w:rPr>
          <w:i/>
          <w:lang w:val="en-GB"/>
        </w:rPr>
        <w:t>n</w:t>
      </w:r>
      <w:r w:rsidRPr="00572EE7">
        <w:rPr>
          <w:lang w:val="en-GB"/>
        </w:rPr>
        <w:t xml:space="preserve"> equals 1 </w:t>
      </w:r>
      <w:proofErr w:type="spellStart"/>
      <w:r w:rsidRPr="00572EE7">
        <w:rPr>
          <w:lang w:val="en-GB"/>
        </w:rPr>
        <w:t>Freundlich</w:t>
      </w:r>
      <w:proofErr w:type="spellEnd"/>
      <w:r w:rsidRPr="00572EE7">
        <w:rPr>
          <w:lang w:val="en-GB"/>
        </w:rPr>
        <w:t xml:space="preserve"> isotherm becomes linear and constant sorption occurs at all sorbate concentrations (</w:t>
      </w:r>
      <w:proofErr w:type="spellStart"/>
      <w:r w:rsidRPr="00572EE7">
        <w:rPr>
          <w:lang w:val="en-GB"/>
        </w:rPr>
        <w:t>Schwarzenbach</w:t>
      </w:r>
      <w:proofErr w:type="spellEnd"/>
      <w:r w:rsidRPr="00572EE7">
        <w:rPr>
          <w:lang w:val="en-GB"/>
        </w:rPr>
        <w:t xml:space="preserve"> 2003).  </w:t>
      </w:r>
    </w:p>
    <w:p w14:paraId="588B9830" w14:textId="77777777" w:rsidR="00693E72" w:rsidRPr="00572EE7" w:rsidRDefault="00693E72" w:rsidP="00693E72">
      <w:pPr>
        <w:spacing w:before="120" w:after="0"/>
        <w:rPr>
          <w:b/>
          <w:i/>
          <w:lang w:val="en-GB"/>
        </w:rPr>
      </w:pPr>
      <w:r w:rsidRPr="00572EE7">
        <w:rPr>
          <w:b/>
          <w:i/>
          <w:lang w:val="en-GB"/>
        </w:rPr>
        <w:t>Factors influencing parameter value</w:t>
      </w:r>
    </w:p>
    <w:p w14:paraId="7E5A4140" w14:textId="77777777" w:rsidR="00693E72" w:rsidRPr="00572EE7" w:rsidRDefault="00693E72" w:rsidP="00693E72">
      <w:pPr>
        <w:rPr>
          <w:lang w:val="en-GB"/>
        </w:rPr>
      </w:pPr>
      <w:proofErr w:type="spellStart"/>
      <w:proofErr w:type="gramStart"/>
      <w:r w:rsidRPr="00572EE7">
        <w:rPr>
          <w:lang w:val="en-GB"/>
        </w:rPr>
        <w:t>b_lipid_layer_resistance</w:t>
      </w:r>
      <w:proofErr w:type="spellEnd"/>
      <w:proofErr w:type="gramEnd"/>
      <w:r w:rsidRPr="00572EE7">
        <w:rPr>
          <w:lang w:val="en-GB"/>
        </w:rPr>
        <w:t xml:space="preserve"> coefficient is </w:t>
      </w:r>
      <w:r w:rsidR="00202BC2" w:rsidRPr="00572EE7">
        <w:rPr>
          <w:lang w:val="en-GB"/>
        </w:rPr>
        <w:t>influenced</w:t>
      </w:r>
      <w:r w:rsidRPr="00572EE7">
        <w:rPr>
          <w:lang w:val="en-GB"/>
        </w:rPr>
        <w:t xml:space="preserve"> by exposure concentration of metals. </w:t>
      </w:r>
    </w:p>
    <w:p w14:paraId="67862FF4" w14:textId="77777777" w:rsidR="00693E72" w:rsidRPr="00572EE7" w:rsidRDefault="00693E72" w:rsidP="00693E72">
      <w:pPr>
        <w:spacing w:after="0"/>
        <w:rPr>
          <w:rFonts w:cs="Calibri"/>
          <w:b/>
          <w:i/>
          <w:lang w:val="en-GB"/>
        </w:rPr>
      </w:pPr>
      <w:r w:rsidRPr="00572EE7">
        <w:rPr>
          <w:rFonts w:cs="Calibri"/>
          <w:b/>
          <w:i/>
          <w:lang w:val="en-GB"/>
        </w:rPr>
        <w:t>Role in the model</w:t>
      </w:r>
    </w:p>
    <w:p w14:paraId="21EA9FA6" w14:textId="77777777" w:rsidR="00693E72" w:rsidRPr="00572EE7" w:rsidRDefault="00693E72" w:rsidP="00693E72">
      <w:pPr>
        <w:spacing w:after="0"/>
        <w:jc w:val="both"/>
        <w:rPr>
          <w:lang w:val="en-GB"/>
        </w:rPr>
      </w:pPr>
      <w:r w:rsidRPr="00572EE7">
        <w:rPr>
          <w:lang w:val="en-GB"/>
        </w:rPr>
        <w:t xml:space="preserve">Hendriks et al (2001) describes different outcomes of the model with changing exponent </w:t>
      </w:r>
      <w:proofErr w:type="spellStart"/>
      <w:r w:rsidRPr="00572EE7">
        <w:rPr>
          <w:lang w:val="en-GB"/>
        </w:rPr>
        <w:t>b_lipid_layer_resistance</w:t>
      </w:r>
      <w:proofErr w:type="spellEnd"/>
      <w:r w:rsidRPr="00572EE7">
        <w:rPr>
          <w:lang w:val="en-GB"/>
        </w:rPr>
        <w:t xml:space="preserve"> and exposure concentration of metals.</w:t>
      </w:r>
    </w:p>
    <w:p w14:paraId="40FB6E62" w14:textId="77777777" w:rsidR="00693E72" w:rsidRPr="00572EE7" w:rsidRDefault="00693E72" w:rsidP="0078736C">
      <w:pPr>
        <w:pStyle w:val="ListParagraph"/>
        <w:numPr>
          <w:ilvl w:val="0"/>
          <w:numId w:val="7"/>
        </w:numPr>
        <w:spacing w:after="0"/>
        <w:jc w:val="both"/>
        <w:rPr>
          <w:lang w:val="en-GB"/>
        </w:rPr>
      </w:pPr>
      <w:r w:rsidRPr="00572EE7">
        <w:rPr>
          <w:lang w:val="en-GB"/>
        </w:rPr>
        <w:t xml:space="preserve">If the exponent </w:t>
      </w:r>
      <w:proofErr w:type="spellStart"/>
      <w:r w:rsidRPr="00572EE7">
        <w:rPr>
          <w:lang w:val="en-GB"/>
        </w:rPr>
        <w:t>b_lipid_layer_resistance</w:t>
      </w:r>
      <w:proofErr w:type="spellEnd"/>
      <w:r w:rsidRPr="00572EE7">
        <w:rPr>
          <w:lang w:val="en-GB"/>
        </w:rPr>
        <w:t xml:space="preserve"> equals 0, inﬂux and efﬂux rate constants are both independent of the external concentration, indicating that the organism does not control the internal concentration,</w:t>
      </w:r>
    </w:p>
    <w:p w14:paraId="08C67F98" w14:textId="77777777" w:rsidR="00693E72" w:rsidRPr="00572EE7" w:rsidRDefault="00693E72" w:rsidP="0078736C">
      <w:pPr>
        <w:pStyle w:val="ListParagraph"/>
        <w:numPr>
          <w:ilvl w:val="0"/>
          <w:numId w:val="7"/>
        </w:numPr>
        <w:spacing w:after="0"/>
        <w:jc w:val="both"/>
        <w:rPr>
          <w:lang w:val="en-GB"/>
        </w:rPr>
      </w:pPr>
      <w:r w:rsidRPr="00572EE7">
        <w:rPr>
          <w:lang w:val="en-GB"/>
        </w:rPr>
        <w:lastRenderedPageBreak/>
        <w:t xml:space="preserve">The same situation occurs when the coefficient </w:t>
      </w:r>
      <w:proofErr w:type="spellStart"/>
      <w:r w:rsidRPr="00572EE7">
        <w:rPr>
          <w:lang w:val="en-GB"/>
        </w:rPr>
        <w:t>b_lipid_layer_resistance</w:t>
      </w:r>
      <w:proofErr w:type="spellEnd"/>
      <w:r w:rsidRPr="00572EE7">
        <w:rPr>
          <w:lang w:val="en-GB"/>
        </w:rPr>
        <w:t xml:space="preserve"> equals 1 and exposure concentration is low,</w:t>
      </w:r>
    </w:p>
    <w:p w14:paraId="4219A377" w14:textId="77777777" w:rsidR="00693E72" w:rsidRPr="00572EE7" w:rsidRDefault="00693E72" w:rsidP="0078736C">
      <w:pPr>
        <w:pStyle w:val="ListParagraph"/>
        <w:numPr>
          <w:ilvl w:val="0"/>
          <w:numId w:val="7"/>
        </w:numPr>
        <w:spacing w:after="0"/>
        <w:jc w:val="both"/>
        <w:rPr>
          <w:lang w:val="en-GB"/>
        </w:rPr>
      </w:pPr>
      <w:r w:rsidRPr="00572EE7">
        <w:rPr>
          <w:lang w:val="en-GB"/>
        </w:rPr>
        <w:t>If the exponent equals 1 and exposure concentration level is high uptake rate constant decreases linearly with exposure concentration,</w:t>
      </w:r>
    </w:p>
    <w:p w14:paraId="6CA0DD60" w14:textId="77777777" w:rsidR="00693E72" w:rsidRPr="00572EE7" w:rsidRDefault="00693E72" w:rsidP="0078736C">
      <w:pPr>
        <w:pStyle w:val="ListParagraph"/>
        <w:numPr>
          <w:ilvl w:val="0"/>
          <w:numId w:val="7"/>
        </w:numPr>
        <w:spacing w:after="0"/>
        <w:jc w:val="both"/>
        <w:rPr>
          <w:lang w:val="en-GB"/>
        </w:rPr>
      </w:pPr>
      <w:r w:rsidRPr="00572EE7">
        <w:rPr>
          <w:lang w:val="en-GB"/>
        </w:rPr>
        <w:t>If the exponent is between 0 and 1 and exposure is high internal concentration is partially controlled. The equation can be considered to reflect competition between metals with accumulation as a function of the available metal fraction for membrane receptors.</w:t>
      </w:r>
    </w:p>
    <w:p w14:paraId="7259A136" w14:textId="77777777" w:rsidR="00693E72" w:rsidRPr="00572EE7" w:rsidRDefault="00693E72" w:rsidP="00693E72">
      <w:pPr>
        <w:spacing w:before="120" w:after="0"/>
        <w:rPr>
          <w:b/>
          <w:i/>
          <w:lang w:val="en-GB"/>
        </w:rPr>
      </w:pPr>
      <w:r w:rsidRPr="00572EE7">
        <w:rPr>
          <w:b/>
          <w:i/>
          <w:lang w:val="en-GB"/>
        </w:rPr>
        <w:t>Database used for parameter estimation</w:t>
      </w:r>
    </w:p>
    <w:p w14:paraId="738A7FD6" w14:textId="77777777" w:rsidR="00693E72" w:rsidRPr="00572EE7" w:rsidRDefault="00693E72" w:rsidP="00693E72">
      <w:pPr>
        <w:rPr>
          <w:lang w:val="en-GB"/>
        </w:rPr>
      </w:pPr>
      <w:r w:rsidRPr="00572EE7">
        <w:rPr>
          <w:lang w:val="en-GB"/>
        </w:rPr>
        <w:t xml:space="preserve">Lipid resistance parameters for calculating uptake rate were calibrated on measured rate constants (Hendriks 1999, Hendriks et al 2001).  </w:t>
      </w:r>
    </w:p>
    <w:p w14:paraId="23573240" w14:textId="77777777" w:rsidR="00693E72" w:rsidRPr="00572EE7" w:rsidRDefault="00693E72" w:rsidP="00693E72">
      <w:pPr>
        <w:pStyle w:val="BodyText"/>
        <w:spacing w:before="120" w:line="276" w:lineRule="auto"/>
        <w:jc w:val="both"/>
        <w:rPr>
          <w:rFonts w:ascii="Calibri" w:hAnsi="Calibri" w:cs="Calibri"/>
          <w:b/>
          <w:i/>
          <w:sz w:val="22"/>
          <w:szCs w:val="22"/>
          <w:lang w:val="en-GB"/>
        </w:rPr>
      </w:pPr>
      <w:r w:rsidRPr="00572EE7">
        <w:rPr>
          <w:rFonts w:ascii="Calibri" w:hAnsi="Calibri" w:cs="Calibri"/>
          <w:b/>
          <w:i/>
          <w:sz w:val="22"/>
          <w:szCs w:val="22"/>
          <w:lang w:val="en-GB"/>
        </w:rPr>
        <w:t>Parameter estimation type</w:t>
      </w:r>
    </w:p>
    <w:p w14:paraId="632F7E51" w14:textId="77777777" w:rsidR="00693E72" w:rsidRPr="00572EE7" w:rsidRDefault="00693E72" w:rsidP="00693E72">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Statistical analysis of large database [ ]</w:t>
      </w:r>
      <w:r w:rsidRPr="00572EE7">
        <w:rPr>
          <w:rFonts w:ascii="Calibri" w:hAnsi="Calibri" w:cs="Calibri"/>
          <w:sz w:val="22"/>
          <w:szCs w:val="22"/>
          <w:lang w:val="en-GB"/>
        </w:rPr>
        <w:tab/>
      </w:r>
      <w:r w:rsidRPr="00572EE7">
        <w:rPr>
          <w:rFonts w:ascii="Calibri" w:hAnsi="Calibri" w:cs="Calibri"/>
          <w:sz w:val="22"/>
          <w:szCs w:val="22"/>
          <w:lang w:val="en-GB"/>
        </w:rPr>
        <w:tab/>
      </w:r>
    </w:p>
    <w:p w14:paraId="300DC4B1" w14:textId="77777777" w:rsidR="00693E72" w:rsidRPr="00572EE7" w:rsidRDefault="00693E72" w:rsidP="00693E72">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Calibration [X]</w:t>
      </w:r>
      <w:r w:rsidRPr="00572EE7">
        <w:rPr>
          <w:rFonts w:ascii="Calibri" w:hAnsi="Calibri" w:cs="Calibri"/>
          <w:sz w:val="22"/>
          <w:szCs w:val="22"/>
          <w:lang w:val="en-GB"/>
        </w:rPr>
        <w:tab/>
      </w:r>
      <w:r w:rsidRPr="00572EE7">
        <w:rPr>
          <w:rFonts w:ascii="Calibri" w:hAnsi="Calibri" w:cs="Calibri"/>
          <w:sz w:val="22"/>
          <w:szCs w:val="22"/>
          <w:lang w:val="en-GB"/>
        </w:rPr>
        <w:tab/>
      </w:r>
    </w:p>
    <w:p w14:paraId="1B3F76EC" w14:textId="77777777" w:rsidR="00693E72" w:rsidRPr="00572EE7" w:rsidRDefault="00693E72" w:rsidP="00693E72">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Extrapolation [ ]</w:t>
      </w:r>
    </w:p>
    <w:p w14:paraId="6CC1ED2F" w14:textId="77777777" w:rsidR="00693E72" w:rsidRPr="00572EE7" w:rsidRDefault="00693E72" w:rsidP="00693E72">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Expert elicitation [ ]</w:t>
      </w:r>
    </w:p>
    <w:p w14:paraId="66B51FC7" w14:textId="77777777" w:rsidR="00693E72" w:rsidRPr="00572EE7" w:rsidRDefault="00693E72" w:rsidP="00693E72">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Bayesian approach [ ], eventually</w:t>
      </w:r>
    </w:p>
    <w:p w14:paraId="4D91114C" w14:textId="77777777" w:rsidR="00693E72" w:rsidRPr="00572EE7" w:rsidRDefault="00693E72" w:rsidP="00693E72">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QSAR or read-across [ ]</w:t>
      </w:r>
    </w:p>
    <w:p w14:paraId="5151820D" w14:textId="77777777" w:rsidR="00693E72" w:rsidRPr="00572EE7" w:rsidRDefault="00693E72" w:rsidP="00693E72">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Mechanistic model [ ]</w:t>
      </w:r>
    </w:p>
    <w:p w14:paraId="3EF706B6" w14:textId="77777777" w:rsidR="00693E72" w:rsidRPr="00572EE7" w:rsidRDefault="00693E72" w:rsidP="00693E72">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Perfect information [ ] to be informed by the end user case by case</w:t>
      </w:r>
    </w:p>
    <w:p w14:paraId="25C953BA" w14:textId="77777777" w:rsidR="00693E72" w:rsidRPr="00572EE7" w:rsidRDefault="00693E72" w:rsidP="00693E72">
      <w:pPr>
        <w:pStyle w:val="BodyText"/>
        <w:spacing w:before="120" w:line="276" w:lineRule="auto"/>
        <w:jc w:val="both"/>
        <w:rPr>
          <w:rFonts w:ascii="Calibri" w:hAnsi="Calibri" w:cs="Calibri"/>
          <w:b/>
          <w:i/>
          <w:sz w:val="22"/>
          <w:szCs w:val="22"/>
          <w:lang w:val="en-GB"/>
        </w:rPr>
      </w:pPr>
      <w:r w:rsidRPr="00572EE7">
        <w:rPr>
          <w:rFonts w:ascii="Calibri" w:hAnsi="Calibri" w:cs="Calibri"/>
          <w:b/>
          <w:i/>
          <w:sz w:val="22"/>
          <w:szCs w:val="22"/>
          <w:lang w:val="en-GB"/>
        </w:rPr>
        <w:t>Parameter estimation description</w:t>
      </w:r>
    </w:p>
    <w:p w14:paraId="379DD7B8" w14:textId="478C8F92" w:rsidR="00693E72" w:rsidRPr="00572EE7" w:rsidRDefault="00693E72" w:rsidP="00693E72">
      <w:pPr>
        <w:jc w:val="both"/>
        <w:rPr>
          <w:lang w:val="en-GB"/>
        </w:rPr>
      </w:pPr>
      <w:r w:rsidRPr="00572EE7">
        <w:rPr>
          <w:lang w:val="en-GB"/>
        </w:rPr>
        <w:t xml:space="preserve">Lipid resistance parameters for calculating uptake rate were calibrated on measured rate constants (Hendriks et al 2001). In analysis of </w:t>
      </w:r>
      <w:proofErr w:type="spellStart"/>
      <w:r w:rsidRPr="00572EE7">
        <w:rPr>
          <w:lang w:val="en-GB"/>
        </w:rPr>
        <w:t>allometric</w:t>
      </w:r>
      <w:proofErr w:type="spellEnd"/>
      <w:r w:rsidRPr="00572EE7">
        <w:rPr>
          <w:lang w:val="en-GB"/>
        </w:rPr>
        <w:t xml:space="preserve"> relationships conducted by Hendriks (1999), </w:t>
      </w:r>
      <w:r w:rsidR="00B00124" w:rsidRPr="00572EE7">
        <w:rPr>
          <w:lang w:val="en-GB"/>
        </w:rPr>
        <w:t>i</w:t>
      </w:r>
      <w:r w:rsidRPr="00572EE7">
        <w:rPr>
          <w:lang w:val="en-GB"/>
        </w:rPr>
        <w:t xml:space="preserve">t was assumed to be appropriate to select a single exponent for all </w:t>
      </w:r>
      <w:proofErr w:type="spellStart"/>
      <w:r w:rsidRPr="00572EE7">
        <w:rPr>
          <w:lang w:val="en-GB"/>
        </w:rPr>
        <w:t>allometric</w:t>
      </w:r>
      <w:proofErr w:type="spellEnd"/>
      <w:r w:rsidRPr="00572EE7">
        <w:rPr>
          <w:lang w:val="en-GB"/>
        </w:rPr>
        <w:t xml:space="preserve"> rate parameters. The selected value is close to the </w:t>
      </w:r>
      <w:r w:rsidR="00202BC2" w:rsidRPr="00572EE7">
        <w:rPr>
          <w:lang w:val="en-GB"/>
        </w:rPr>
        <w:t>average</w:t>
      </w:r>
      <w:r w:rsidRPr="00572EE7">
        <w:rPr>
          <w:lang w:val="en-GB"/>
        </w:rPr>
        <w:t xml:space="preserve"> observed and predicted slopes. </w:t>
      </w:r>
    </w:p>
    <w:p w14:paraId="3D697CD2" w14:textId="77777777" w:rsidR="00693E72" w:rsidRPr="00572EE7" w:rsidRDefault="00693E72" w:rsidP="00693E72">
      <w:pPr>
        <w:pStyle w:val="BodyText"/>
        <w:spacing w:before="240" w:line="276" w:lineRule="auto"/>
        <w:jc w:val="both"/>
        <w:rPr>
          <w:rFonts w:ascii="Calibri" w:hAnsi="Calibri" w:cs="Calibri"/>
          <w:b/>
          <w:i/>
          <w:sz w:val="22"/>
          <w:szCs w:val="22"/>
          <w:lang w:val="en-GB"/>
        </w:rPr>
      </w:pPr>
      <w:r w:rsidRPr="00572EE7">
        <w:rPr>
          <w:rFonts w:ascii="Calibri" w:hAnsi="Calibri" w:cs="Calibri"/>
          <w:b/>
          <w:i/>
          <w:sz w:val="22"/>
          <w:szCs w:val="22"/>
          <w:lang w:val="en-GB"/>
        </w:rPr>
        <w:t>Parameter default value and PDF</w:t>
      </w:r>
    </w:p>
    <w:p w14:paraId="12E64900" w14:textId="77777777" w:rsidR="00693E72" w:rsidRPr="00572EE7" w:rsidRDefault="00693E72" w:rsidP="00693E72">
      <w:pPr>
        <w:pStyle w:val="BodyText"/>
        <w:spacing w:line="276" w:lineRule="auto"/>
        <w:jc w:val="both"/>
        <w:rPr>
          <w:rFonts w:ascii="Calibri" w:hAnsi="Calibri" w:cs="Calibri"/>
          <w:b/>
          <w:i/>
          <w:sz w:val="22"/>
          <w:szCs w:val="22"/>
          <w:lang w:val="en-GB"/>
        </w:rPr>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313"/>
      </w:tblGrid>
      <w:tr w:rsidR="00693E72" w:rsidRPr="00572EE7" w14:paraId="2D598111" w14:textId="77777777" w:rsidTr="002808AB">
        <w:trPr>
          <w:trHeight w:val="557"/>
          <w:jc w:val="center"/>
        </w:trPr>
        <w:tc>
          <w:tcPr>
            <w:tcW w:w="6313" w:type="dxa"/>
          </w:tcPr>
          <w:p w14:paraId="278B4E22" w14:textId="77777777" w:rsidR="00693E72" w:rsidRPr="00572EE7" w:rsidRDefault="00693E72" w:rsidP="002808AB">
            <w:pPr>
              <w:spacing w:after="0"/>
              <w:jc w:val="center"/>
              <w:rPr>
                <w:rFonts w:cs="Calibri"/>
                <w:lang w:val="en-GB"/>
              </w:rPr>
            </w:pPr>
            <w:r w:rsidRPr="00572EE7">
              <w:rPr>
                <w:lang w:val="en-GB"/>
              </w:rPr>
              <w:t>Best estimate (</w:t>
            </w:r>
            <w:proofErr w:type="spellStart"/>
            <w:r w:rsidRPr="00572EE7">
              <w:rPr>
                <w:rFonts w:cs="Calibri"/>
                <w:lang w:val="en-GB"/>
              </w:rPr>
              <w:t>b_lipid_layer_resistance</w:t>
            </w:r>
            <w:proofErr w:type="spellEnd"/>
            <w:r w:rsidRPr="00572EE7">
              <w:rPr>
                <w:rFonts w:cs="Calibri"/>
                <w:lang w:val="en-GB"/>
              </w:rPr>
              <w:t>) = 0,41 (</w:t>
            </w:r>
            <w:proofErr w:type="spellStart"/>
            <w:r w:rsidRPr="00572EE7">
              <w:rPr>
                <w:rFonts w:cs="Calibri"/>
                <w:lang w:val="en-GB"/>
              </w:rPr>
              <w:t>unitless</w:t>
            </w:r>
            <w:proofErr w:type="spellEnd"/>
            <w:r w:rsidRPr="00572EE7">
              <w:rPr>
                <w:rFonts w:cs="Calibri"/>
                <w:lang w:val="en-GB"/>
              </w:rPr>
              <w:t>)</w:t>
            </w:r>
          </w:p>
          <w:p w14:paraId="26412C9E" w14:textId="77777777" w:rsidR="00693E72" w:rsidRPr="00572EE7" w:rsidRDefault="00693E72" w:rsidP="002808AB">
            <w:pPr>
              <w:spacing w:after="0"/>
              <w:jc w:val="center"/>
              <w:rPr>
                <w:lang w:val="en-GB"/>
              </w:rPr>
            </w:pPr>
            <w:r w:rsidRPr="00572EE7">
              <w:rPr>
                <w:rFonts w:cs="Calibri"/>
                <w:lang w:val="en-GB"/>
              </w:rPr>
              <w:t xml:space="preserve">PDF </w:t>
            </w:r>
            <w:r w:rsidRPr="00572EE7">
              <w:rPr>
                <w:lang w:val="en-GB"/>
              </w:rPr>
              <w:t>(</w:t>
            </w:r>
            <w:proofErr w:type="spellStart"/>
            <w:r w:rsidRPr="00572EE7">
              <w:rPr>
                <w:rFonts w:cs="Calibri"/>
                <w:lang w:val="en-GB"/>
              </w:rPr>
              <w:t>b_lipid_layer_resistance</w:t>
            </w:r>
            <w:proofErr w:type="spellEnd"/>
            <w:r w:rsidRPr="00572EE7">
              <w:rPr>
                <w:rFonts w:cs="Calibri"/>
                <w:lang w:val="en-GB"/>
              </w:rPr>
              <w:t>) = N (µ=0,28 ; SD=0,53)</w:t>
            </w:r>
          </w:p>
        </w:tc>
      </w:tr>
    </w:tbl>
    <w:p w14:paraId="5DB93095" w14:textId="15107FD5" w:rsidR="00F77CF8" w:rsidRPr="00572EE7" w:rsidRDefault="00F77CF8" w:rsidP="00F31710">
      <w:pPr>
        <w:pStyle w:val="Heading4"/>
        <w:numPr>
          <w:ilvl w:val="3"/>
          <w:numId w:val="1"/>
        </w:numPr>
        <w:rPr>
          <w:rFonts w:asciiTheme="majorHAnsi" w:hAnsiTheme="majorHAnsi" w:cs="Calibri"/>
          <w:sz w:val="24"/>
          <w:szCs w:val="22"/>
          <w:lang w:val="en-GB"/>
        </w:rPr>
      </w:pPr>
      <w:bookmarkStart w:id="443" w:name="_Toc375294608"/>
      <w:bookmarkStart w:id="444" w:name="_Toc422858963"/>
      <w:bookmarkEnd w:id="442"/>
      <w:r w:rsidRPr="00572EE7">
        <w:rPr>
          <w:rFonts w:asciiTheme="majorHAnsi" w:hAnsiTheme="majorHAnsi" w:cs="Calibri"/>
          <w:sz w:val="24"/>
          <w:szCs w:val="22"/>
          <w:lang w:val="en-GB"/>
        </w:rPr>
        <w:t>Water-organic carbon partition coefficient</w:t>
      </w:r>
      <w:r w:rsidR="00B953C0" w:rsidRPr="00572EE7">
        <w:rPr>
          <w:rFonts w:asciiTheme="majorHAnsi" w:hAnsiTheme="majorHAnsi" w:cs="Calibri"/>
          <w:sz w:val="24"/>
          <w:szCs w:val="22"/>
          <w:lang w:val="en-GB"/>
        </w:rPr>
        <w:t xml:space="preserve"> (log10_K_oc)</w:t>
      </w:r>
      <w:r w:rsidRPr="00572EE7">
        <w:rPr>
          <w:rFonts w:asciiTheme="majorHAnsi" w:hAnsiTheme="majorHAnsi" w:cs="Calibri"/>
          <w:sz w:val="24"/>
          <w:szCs w:val="22"/>
          <w:lang w:val="en-GB"/>
        </w:rPr>
        <w:t xml:space="preserve"> </w:t>
      </w:r>
      <w:bookmarkEnd w:id="443"/>
      <w:r w:rsidR="00FB2584">
        <w:rPr>
          <w:rFonts w:asciiTheme="majorHAnsi" w:hAnsiTheme="majorHAnsi" w:cs="Calibri"/>
          <w:sz w:val="24"/>
          <w:szCs w:val="22"/>
          <w:lang w:val="en-GB"/>
        </w:rPr>
        <w:t>(for organics only)</w:t>
      </w:r>
      <w:bookmarkEnd w:id="444"/>
    </w:p>
    <w:p w14:paraId="2489A1F1" w14:textId="77777777" w:rsidR="00F77CF8" w:rsidRPr="00572EE7" w:rsidRDefault="00F77CF8" w:rsidP="00F77CF8">
      <w:pPr>
        <w:spacing w:after="0"/>
        <w:rPr>
          <w:b/>
          <w:i/>
          <w:lang w:val="en-GB"/>
        </w:rPr>
      </w:pPr>
      <w:r w:rsidRPr="00572EE7">
        <w:rPr>
          <w:b/>
          <w:i/>
          <w:lang w:val="en-GB"/>
        </w:rPr>
        <w:t>Physical/chemical/biological/empirical meaning</w:t>
      </w:r>
    </w:p>
    <w:p w14:paraId="4F165DE9" w14:textId="77777777" w:rsidR="00A26CF3" w:rsidRPr="00572EE7" w:rsidRDefault="00A26CF3" w:rsidP="00A26CF3">
      <w:pPr>
        <w:spacing w:after="0"/>
        <w:jc w:val="both"/>
        <w:rPr>
          <w:lang w:val="en-GB"/>
        </w:rPr>
      </w:pPr>
      <w:r w:rsidRPr="00572EE7">
        <w:rPr>
          <w:lang w:val="en-GB"/>
        </w:rPr>
        <w:t>Partition coefficient between plankton and water</w:t>
      </w:r>
      <w:r w:rsidR="00B84E1A" w:rsidRPr="00572EE7">
        <w:rPr>
          <w:lang w:val="en-GB"/>
        </w:rPr>
        <w:t xml:space="preserve"> can be derived from lipid contents of the plankton and </w:t>
      </w:r>
      <w:proofErr w:type="spellStart"/>
      <w:r w:rsidR="00B84E1A" w:rsidRPr="00572EE7">
        <w:rPr>
          <w:lang w:val="en-GB"/>
        </w:rPr>
        <w:t>octanol</w:t>
      </w:r>
      <w:proofErr w:type="spellEnd"/>
      <w:r w:rsidR="00B84E1A" w:rsidRPr="00572EE7">
        <w:rPr>
          <w:lang w:val="en-GB"/>
        </w:rPr>
        <w:t>-water partition coefficient</w:t>
      </w:r>
      <w:r w:rsidRPr="00572EE7">
        <w:rPr>
          <w:lang w:val="en-GB"/>
        </w:rPr>
        <w:t xml:space="preserve"> </w:t>
      </w:r>
      <w:proofErr w:type="spellStart"/>
      <w:r w:rsidRPr="00572EE7">
        <w:rPr>
          <w:lang w:val="en-GB"/>
        </w:rPr>
        <w:t>Kow</w:t>
      </w:r>
      <w:proofErr w:type="spellEnd"/>
      <w:r w:rsidRPr="00572EE7">
        <w:rPr>
          <w:lang w:val="en-GB"/>
        </w:rPr>
        <w:t>,</w:t>
      </w:r>
      <w:r w:rsidR="00B84E1A" w:rsidRPr="00572EE7">
        <w:rPr>
          <w:lang w:val="en-GB"/>
        </w:rPr>
        <w:t xml:space="preserve"> or from organic carbon content of the plankton and organic carbon-water partition coefficient </w:t>
      </w:r>
      <w:proofErr w:type="spellStart"/>
      <w:r w:rsidR="00B84E1A" w:rsidRPr="00572EE7">
        <w:rPr>
          <w:lang w:val="en-GB"/>
        </w:rPr>
        <w:t>Koc</w:t>
      </w:r>
      <w:proofErr w:type="spellEnd"/>
      <w:r w:rsidR="00B84E1A" w:rsidRPr="00572EE7">
        <w:rPr>
          <w:lang w:val="en-GB"/>
        </w:rPr>
        <w:t>.</w:t>
      </w:r>
      <w:r w:rsidRPr="00572EE7">
        <w:rPr>
          <w:lang w:val="en-GB"/>
        </w:rPr>
        <w:t xml:space="preserve"> It has been reported that the equilibrium partition coefficient in phytoplankton is better characterized by an organic carbon-water partition coefficient (</w:t>
      </w:r>
      <w:proofErr w:type="spellStart"/>
      <w:r w:rsidRPr="00572EE7">
        <w:rPr>
          <w:lang w:val="en-GB"/>
        </w:rPr>
        <w:t>Swackhamer</w:t>
      </w:r>
      <w:proofErr w:type="spellEnd"/>
      <w:r w:rsidRPr="00572EE7">
        <w:rPr>
          <w:lang w:val="en-GB"/>
        </w:rPr>
        <w:t xml:space="preserve"> et al 1993). The plankton-water partitioning is best assessed by recognizing the </w:t>
      </w:r>
      <w:proofErr w:type="spellStart"/>
      <w:r w:rsidRPr="00572EE7">
        <w:rPr>
          <w:lang w:val="en-GB"/>
        </w:rPr>
        <w:t>sorptive</w:t>
      </w:r>
      <w:proofErr w:type="spellEnd"/>
      <w:r w:rsidRPr="00572EE7">
        <w:rPr>
          <w:lang w:val="en-GB"/>
        </w:rPr>
        <w:t xml:space="preserve"> capacities of both lipid and organic matter other than lipid (</w:t>
      </w:r>
      <w:proofErr w:type="spellStart"/>
      <w:r w:rsidRPr="00572EE7">
        <w:rPr>
          <w:lang w:val="en-GB"/>
        </w:rPr>
        <w:t>Gobas</w:t>
      </w:r>
      <w:proofErr w:type="spellEnd"/>
      <w:r w:rsidRPr="00572EE7">
        <w:rPr>
          <w:lang w:val="en-GB"/>
        </w:rPr>
        <w:t xml:space="preserve"> et al 2003).</w:t>
      </w:r>
    </w:p>
    <w:p w14:paraId="281D98CD" w14:textId="77777777" w:rsidR="00F77CF8" w:rsidRPr="00572EE7" w:rsidRDefault="00F77CF8" w:rsidP="00F77CF8">
      <w:pPr>
        <w:spacing w:before="120" w:after="0"/>
        <w:rPr>
          <w:rFonts w:cs="Calibri"/>
          <w:b/>
          <w:i/>
          <w:lang w:val="en-GB"/>
        </w:rPr>
      </w:pPr>
      <w:r w:rsidRPr="00572EE7">
        <w:rPr>
          <w:rFonts w:cs="Calibri"/>
          <w:b/>
          <w:i/>
          <w:lang w:val="en-GB"/>
        </w:rPr>
        <w:t>Factors influencing parameter value</w:t>
      </w:r>
    </w:p>
    <w:p w14:paraId="127BAC32" w14:textId="77777777" w:rsidR="00F77CF8" w:rsidRPr="00572EE7" w:rsidRDefault="00D96323" w:rsidP="00F77CF8">
      <w:pPr>
        <w:rPr>
          <w:lang w:val="en-GB"/>
        </w:rPr>
      </w:pPr>
      <w:r w:rsidRPr="00572EE7">
        <w:rPr>
          <w:lang w:val="en-GB"/>
        </w:rPr>
        <w:t xml:space="preserve">Variability in </w:t>
      </w:r>
      <w:proofErr w:type="spellStart"/>
      <w:r w:rsidRPr="00572EE7">
        <w:rPr>
          <w:lang w:val="en-GB"/>
        </w:rPr>
        <w:t>Koc</w:t>
      </w:r>
      <w:proofErr w:type="spellEnd"/>
      <w:r w:rsidRPr="00572EE7">
        <w:rPr>
          <w:lang w:val="en-GB"/>
        </w:rPr>
        <w:t xml:space="preserve"> results from complex and variable nature of organic matter.</w:t>
      </w:r>
    </w:p>
    <w:p w14:paraId="2D89A4BA" w14:textId="77777777" w:rsidR="00F77CF8" w:rsidRPr="00572EE7" w:rsidRDefault="00F77CF8" w:rsidP="00F77CF8">
      <w:pPr>
        <w:pStyle w:val="BodyText"/>
        <w:spacing w:before="120" w:line="276" w:lineRule="auto"/>
        <w:jc w:val="left"/>
        <w:rPr>
          <w:rFonts w:ascii="Calibri" w:hAnsi="Calibri" w:cs="Calibri"/>
          <w:b/>
          <w:sz w:val="22"/>
          <w:szCs w:val="22"/>
          <w:lang w:val="en-GB" w:eastAsia="fr-FR"/>
        </w:rPr>
      </w:pPr>
      <w:r w:rsidRPr="00572EE7">
        <w:rPr>
          <w:rFonts w:ascii="Calibri" w:hAnsi="Calibri" w:cs="Calibri"/>
          <w:b/>
          <w:i/>
          <w:sz w:val="22"/>
          <w:szCs w:val="22"/>
          <w:lang w:val="en-GB"/>
        </w:rPr>
        <w:t>Role in the model</w:t>
      </w:r>
    </w:p>
    <w:p w14:paraId="14812DA5" w14:textId="77777777" w:rsidR="00F77CF8" w:rsidRPr="00572EE7" w:rsidRDefault="00A26CF3" w:rsidP="00202BC2">
      <w:pPr>
        <w:pStyle w:val="BodyText"/>
        <w:spacing w:line="276" w:lineRule="auto"/>
        <w:jc w:val="left"/>
        <w:rPr>
          <w:rFonts w:ascii="Calibri" w:hAnsi="Calibri" w:cs="Calibri"/>
          <w:sz w:val="22"/>
          <w:szCs w:val="22"/>
          <w:lang w:val="en-GB"/>
        </w:rPr>
      </w:pPr>
      <w:r w:rsidRPr="00572EE7">
        <w:rPr>
          <w:rFonts w:ascii="Calibri" w:hAnsi="Calibri" w:cs="Calibri"/>
          <w:sz w:val="22"/>
          <w:szCs w:val="22"/>
          <w:lang w:val="en-GB"/>
        </w:rPr>
        <w:lastRenderedPageBreak/>
        <w:t>It is used in calculating partition of organic contaminants between water and organic content of phytoplankton.</w:t>
      </w:r>
    </w:p>
    <w:p w14:paraId="3AC0BDA7" w14:textId="77777777" w:rsidR="00F77CF8" w:rsidRPr="00572EE7" w:rsidRDefault="00F77CF8" w:rsidP="00F77CF8">
      <w:pPr>
        <w:pStyle w:val="BodyText"/>
        <w:spacing w:before="120" w:line="276" w:lineRule="auto"/>
        <w:jc w:val="left"/>
        <w:rPr>
          <w:rFonts w:ascii="Calibri" w:hAnsi="Calibri" w:cs="Calibri"/>
          <w:b/>
          <w:sz w:val="22"/>
          <w:szCs w:val="22"/>
          <w:lang w:val="en-GB"/>
        </w:rPr>
      </w:pPr>
      <w:r w:rsidRPr="00572EE7">
        <w:rPr>
          <w:rFonts w:ascii="Calibri" w:hAnsi="Calibri" w:cs="Calibri"/>
          <w:b/>
          <w:i/>
          <w:sz w:val="22"/>
          <w:szCs w:val="22"/>
          <w:lang w:val="en-GB"/>
        </w:rPr>
        <w:t>Database used for parameter estimation</w:t>
      </w:r>
    </w:p>
    <w:p w14:paraId="0F3877AD" w14:textId="77777777" w:rsidR="00F77CF8" w:rsidRPr="00572EE7" w:rsidRDefault="00F77CF8" w:rsidP="00F77CF8">
      <w:pPr>
        <w:pStyle w:val="BodyText"/>
        <w:spacing w:line="276" w:lineRule="auto"/>
        <w:jc w:val="both"/>
        <w:rPr>
          <w:rFonts w:ascii="Calibri" w:hAnsi="Calibri" w:cs="Calibri"/>
          <w:i/>
          <w:sz w:val="22"/>
          <w:szCs w:val="22"/>
          <w:lang w:val="en-GB"/>
        </w:rPr>
      </w:pPr>
      <w:r w:rsidRPr="00572EE7">
        <w:rPr>
          <w:rFonts w:ascii="Calibri" w:hAnsi="Calibri" w:cs="Calibri"/>
          <w:sz w:val="22"/>
          <w:szCs w:val="22"/>
          <w:lang w:val="en-GB"/>
        </w:rPr>
        <w:t xml:space="preserve">See Paragraph </w:t>
      </w:r>
      <w:r w:rsidRPr="00572EE7">
        <w:rPr>
          <w:rFonts w:ascii="Calibri" w:hAnsi="Calibri" w:cs="Calibri"/>
          <w:i/>
          <w:sz w:val="22"/>
          <w:szCs w:val="22"/>
          <w:lang w:val="en-GB"/>
        </w:rPr>
        <w:t>Parameter estimation description</w:t>
      </w:r>
    </w:p>
    <w:p w14:paraId="0453F0AF" w14:textId="77777777" w:rsidR="00F77CF8" w:rsidRPr="00572EE7" w:rsidRDefault="00F77CF8" w:rsidP="00F77CF8">
      <w:pPr>
        <w:pStyle w:val="BodyText"/>
        <w:spacing w:before="120" w:line="276" w:lineRule="auto"/>
        <w:jc w:val="both"/>
        <w:rPr>
          <w:rFonts w:ascii="Calibri" w:hAnsi="Calibri" w:cs="Calibri"/>
          <w:b/>
          <w:i/>
          <w:sz w:val="22"/>
          <w:szCs w:val="22"/>
          <w:lang w:val="en-GB"/>
        </w:rPr>
      </w:pPr>
      <w:r w:rsidRPr="00572EE7">
        <w:rPr>
          <w:rFonts w:ascii="Calibri" w:hAnsi="Calibri" w:cs="Calibri"/>
          <w:b/>
          <w:i/>
          <w:sz w:val="22"/>
          <w:szCs w:val="22"/>
          <w:lang w:val="en-GB"/>
        </w:rPr>
        <w:t>Parameter estimation type</w:t>
      </w:r>
    </w:p>
    <w:p w14:paraId="23450BF8" w14:textId="77777777" w:rsidR="00F77CF8" w:rsidRPr="00572EE7" w:rsidRDefault="00F77CF8" w:rsidP="00F77CF8">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Statistical analysis of large database [ ]</w:t>
      </w:r>
      <w:r w:rsidRPr="00572EE7">
        <w:rPr>
          <w:rFonts w:ascii="Calibri" w:hAnsi="Calibri" w:cs="Calibri"/>
          <w:sz w:val="22"/>
          <w:szCs w:val="22"/>
          <w:lang w:val="en-GB"/>
        </w:rPr>
        <w:tab/>
      </w:r>
      <w:r w:rsidRPr="00572EE7">
        <w:rPr>
          <w:rFonts w:ascii="Calibri" w:hAnsi="Calibri" w:cs="Calibri"/>
          <w:sz w:val="22"/>
          <w:szCs w:val="22"/>
          <w:lang w:val="en-GB"/>
        </w:rPr>
        <w:tab/>
      </w:r>
    </w:p>
    <w:p w14:paraId="2AE8EAE2" w14:textId="77777777" w:rsidR="00F77CF8" w:rsidRPr="00572EE7" w:rsidRDefault="00F77CF8" w:rsidP="00F77CF8">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Calibration [ ]</w:t>
      </w:r>
    </w:p>
    <w:p w14:paraId="4487A602" w14:textId="77777777" w:rsidR="00F77CF8" w:rsidRPr="00572EE7" w:rsidRDefault="00F77CF8" w:rsidP="00F77CF8">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Extrapolation [ ]</w:t>
      </w:r>
    </w:p>
    <w:p w14:paraId="22F886A0" w14:textId="77777777" w:rsidR="00F77CF8" w:rsidRPr="00572EE7" w:rsidRDefault="00F77CF8" w:rsidP="00F77CF8">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Expert elicitation [ ]</w:t>
      </w:r>
    </w:p>
    <w:p w14:paraId="3351712E" w14:textId="77777777" w:rsidR="00F77CF8" w:rsidRPr="00572EE7" w:rsidRDefault="00F77CF8" w:rsidP="00F77CF8">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Bayesian approach [ ]</w:t>
      </w:r>
    </w:p>
    <w:p w14:paraId="566FCF5F" w14:textId="77777777" w:rsidR="00F77CF8" w:rsidRPr="00572EE7" w:rsidRDefault="00F77CF8" w:rsidP="00F77CF8">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QSAR or read-across [X]</w:t>
      </w:r>
    </w:p>
    <w:p w14:paraId="1A734B4D" w14:textId="77777777" w:rsidR="00F77CF8" w:rsidRPr="00572EE7" w:rsidRDefault="00F77CF8" w:rsidP="00F77CF8">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Mechanistic model [ ]</w:t>
      </w:r>
    </w:p>
    <w:p w14:paraId="541C9001" w14:textId="77777777" w:rsidR="00F77CF8" w:rsidRPr="00572EE7" w:rsidRDefault="00F77CF8" w:rsidP="00F77CF8">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Perfect information [ ]</w:t>
      </w:r>
    </w:p>
    <w:p w14:paraId="66CD57B1" w14:textId="77777777" w:rsidR="00F77CF8" w:rsidRPr="00572EE7" w:rsidRDefault="00F77CF8" w:rsidP="00F77CF8">
      <w:pPr>
        <w:pStyle w:val="BodyText"/>
        <w:spacing w:before="120" w:line="276" w:lineRule="auto"/>
        <w:jc w:val="both"/>
        <w:rPr>
          <w:rFonts w:ascii="Calibri" w:hAnsi="Calibri" w:cs="Calibri"/>
          <w:b/>
          <w:i/>
          <w:sz w:val="22"/>
          <w:szCs w:val="22"/>
          <w:lang w:val="en-GB"/>
        </w:rPr>
      </w:pPr>
      <w:r w:rsidRPr="00572EE7">
        <w:rPr>
          <w:rFonts w:ascii="Calibri" w:hAnsi="Calibri" w:cs="Calibri"/>
          <w:b/>
          <w:i/>
          <w:sz w:val="22"/>
          <w:szCs w:val="22"/>
          <w:lang w:val="en-GB"/>
        </w:rPr>
        <w:t>Parameter estimation description</w:t>
      </w:r>
    </w:p>
    <w:p w14:paraId="6EAA1FA1" w14:textId="77777777" w:rsidR="00F77CF8" w:rsidRPr="00572EE7" w:rsidRDefault="00F77CF8" w:rsidP="00F77CF8">
      <w:pPr>
        <w:autoSpaceDE w:val="0"/>
        <w:autoSpaceDN w:val="0"/>
        <w:adjustRightInd w:val="0"/>
        <w:spacing w:after="120"/>
        <w:jc w:val="both"/>
        <w:rPr>
          <w:rFonts w:cs="Calibri"/>
          <w:lang w:val="en-GB" w:eastAsia="fr-FR"/>
        </w:rPr>
      </w:pPr>
      <w:r w:rsidRPr="00572EE7">
        <w:rPr>
          <w:rFonts w:cs="Calibri"/>
          <w:lang w:val="en-GB" w:eastAsia="fr-FR"/>
        </w:rPr>
        <w:t xml:space="preserve">Because experimental </w:t>
      </w:r>
      <w:proofErr w:type="spellStart"/>
      <w:r w:rsidRPr="00572EE7">
        <w:rPr>
          <w:rFonts w:cs="Calibri"/>
          <w:lang w:val="en-GB" w:eastAsia="fr-FR"/>
        </w:rPr>
        <w:t>K_oc</w:t>
      </w:r>
      <w:proofErr w:type="spellEnd"/>
      <w:r w:rsidRPr="00572EE7">
        <w:rPr>
          <w:rFonts w:cs="Calibri"/>
          <w:lang w:val="en-GB" w:eastAsia="fr-FR"/>
        </w:rPr>
        <w:t xml:space="preserve"> data are not available for all chemicals in use, numerous correlations have been developed relating </w:t>
      </w:r>
      <w:proofErr w:type="spellStart"/>
      <w:r w:rsidRPr="00572EE7">
        <w:rPr>
          <w:rFonts w:cs="Calibri"/>
          <w:lang w:val="en-GB" w:eastAsia="fr-FR"/>
        </w:rPr>
        <w:t>K_oc</w:t>
      </w:r>
      <w:proofErr w:type="spellEnd"/>
      <w:r w:rsidRPr="00572EE7">
        <w:rPr>
          <w:rFonts w:cs="Calibri"/>
          <w:lang w:val="en-GB" w:eastAsia="fr-FR"/>
        </w:rPr>
        <w:t xml:space="preserve"> to molecular descriptors like the </w:t>
      </w:r>
      <w:proofErr w:type="spellStart"/>
      <w:r w:rsidRPr="00572EE7">
        <w:rPr>
          <w:rFonts w:cs="Calibri"/>
          <w:lang w:val="en-GB" w:eastAsia="fr-FR"/>
        </w:rPr>
        <w:t>Octanol</w:t>
      </w:r>
      <w:proofErr w:type="spellEnd"/>
      <w:r w:rsidRPr="00572EE7">
        <w:rPr>
          <w:rFonts w:cs="Calibri"/>
          <w:lang w:val="en-GB" w:eastAsia="fr-FR"/>
        </w:rPr>
        <w:t xml:space="preserve">-Water partition coefficient </w:t>
      </w:r>
      <w:proofErr w:type="spellStart"/>
      <w:r w:rsidRPr="00572EE7">
        <w:rPr>
          <w:rFonts w:cs="Calibri"/>
          <w:lang w:val="en-GB" w:eastAsia="fr-FR"/>
        </w:rPr>
        <w:t>K_ow</w:t>
      </w:r>
      <w:proofErr w:type="spellEnd"/>
      <w:r w:rsidRPr="00572EE7">
        <w:rPr>
          <w:rFonts w:cs="Calibri"/>
          <w:lang w:val="en-GB" w:eastAsia="fr-FR"/>
        </w:rPr>
        <w:t xml:space="preserve">. Such correlations (called QSAR models) tend to be developed for specific groups or classes of chemicals and can therefore be adapted for some classes of chemicals only. We present here some of the QSAR models that can be used for estimating </w:t>
      </w:r>
      <w:proofErr w:type="spellStart"/>
      <w:r w:rsidRPr="00572EE7">
        <w:rPr>
          <w:rFonts w:cs="Calibri"/>
          <w:lang w:val="en-GB" w:eastAsia="fr-FR"/>
        </w:rPr>
        <w:t>K_oc</w:t>
      </w:r>
      <w:proofErr w:type="spellEnd"/>
      <w:r w:rsidRPr="00572EE7">
        <w:rPr>
          <w:rFonts w:cs="Calibri"/>
          <w:lang w:val="en-GB" w:eastAsia="fr-FR"/>
        </w:rPr>
        <w:t xml:space="preserve"> values for a given chemical (</w:t>
      </w:r>
      <w:r w:rsidR="00A952E3" w:rsidRPr="00572EE7">
        <w:rPr>
          <w:rFonts w:cs="Calibri"/>
          <w:lang w:val="en-GB" w:eastAsia="fr-FR"/>
        </w:rPr>
        <w:fldChar w:fldCharType="begin"/>
      </w:r>
      <w:r w:rsidRPr="00572EE7">
        <w:rPr>
          <w:rFonts w:cs="Calibri"/>
          <w:lang w:val="en-GB" w:eastAsia="fr-FR"/>
        </w:rPr>
        <w:instrText xml:space="preserve"> REF _Ref369190300 \h </w:instrText>
      </w:r>
      <w:r w:rsidR="00A952E3" w:rsidRPr="00572EE7">
        <w:rPr>
          <w:rFonts w:cs="Calibri"/>
          <w:lang w:val="en-GB" w:eastAsia="fr-FR"/>
        </w:rPr>
      </w:r>
      <w:r w:rsidR="00A952E3" w:rsidRPr="00572EE7">
        <w:rPr>
          <w:rFonts w:cs="Calibri"/>
          <w:lang w:val="en-GB" w:eastAsia="fr-FR"/>
        </w:rPr>
        <w:fldChar w:fldCharType="separate"/>
      </w:r>
      <w:r w:rsidR="00F76E93" w:rsidRPr="00572EE7">
        <w:rPr>
          <w:lang w:val="en-GB"/>
        </w:rPr>
        <w:t xml:space="preserve">  Table </w:t>
      </w:r>
      <w:r w:rsidR="00F76E93" w:rsidRPr="00572EE7">
        <w:rPr>
          <w:noProof/>
          <w:lang w:val="en-GB"/>
        </w:rPr>
        <w:t>1</w:t>
      </w:r>
      <w:r w:rsidR="00A952E3" w:rsidRPr="00572EE7">
        <w:rPr>
          <w:rFonts w:cs="Calibri"/>
          <w:lang w:val="en-GB" w:eastAsia="fr-FR"/>
        </w:rPr>
        <w:fldChar w:fldCharType="end"/>
      </w:r>
      <w:r w:rsidRPr="00572EE7">
        <w:rPr>
          <w:rFonts w:cs="Calibri"/>
          <w:lang w:val="en-GB" w:eastAsia="fr-FR"/>
        </w:rPr>
        <w:t>).</w:t>
      </w:r>
    </w:p>
    <w:p w14:paraId="0F8C46C6" w14:textId="77777777" w:rsidR="00F77CF8" w:rsidRPr="00572EE7" w:rsidRDefault="00F77CF8" w:rsidP="0078736C">
      <w:pPr>
        <w:numPr>
          <w:ilvl w:val="0"/>
          <w:numId w:val="12"/>
        </w:numPr>
        <w:autoSpaceDE w:val="0"/>
        <w:autoSpaceDN w:val="0"/>
        <w:adjustRightInd w:val="0"/>
        <w:spacing w:after="120"/>
        <w:jc w:val="both"/>
        <w:rPr>
          <w:rFonts w:cs="Calibri"/>
          <w:lang w:val="en-GB" w:eastAsia="fr-FR"/>
        </w:rPr>
      </w:pPr>
      <w:r w:rsidRPr="00572EE7">
        <w:rPr>
          <w:rFonts w:cs="Calibri"/>
          <w:lang w:val="en-GB" w:eastAsia="fr-FR"/>
        </w:rPr>
        <w:t xml:space="preserve">A classical hydrophobic approach based on </w:t>
      </w:r>
      <w:proofErr w:type="spellStart"/>
      <w:r w:rsidRPr="00572EE7">
        <w:rPr>
          <w:rFonts w:cs="Calibri"/>
          <w:i/>
          <w:iCs/>
          <w:lang w:val="en-GB" w:eastAsia="fr-FR"/>
        </w:rPr>
        <w:t>K</w:t>
      </w:r>
      <w:r w:rsidRPr="00572EE7">
        <w:rPr>
          <w:rFonts w:cs="Calibri"/>
          <w:lang w:val="en-GB" w:eastAsia="fr-FR"/>
        </w:rPr>
        <w:t>ow</w:t>
      </w:r>
      <w:proofErr w:type="spellEnd"/>
      <w:r w:rsidRPr="00572EE7">
        <w:rPr>
          <w:rFonts w:cs="Calibri"/>
          <w:lang w:val="en-GB" w:eastAsia="fr-FR"/>
        </w:rPr>
        <w:t xml:space="preserve"> and on a decision tree was proposed by </w:t>
      </w:r>
      <w:proofErr w:type="spellStart"/>
      <w:r w:rsidRPr="00572EE7">
        <w:rPr>
          <w:rFonts w:cs="Calibri"/>
          <w:lang w:val="en-GB" w:eastAsia="fr-FR"/>
        </w:rPr>
        <w:t>Sablić</w:t>
      </w:r>
      <w:proofErr w:type="spellEnd"/>
      <w:r w:rsidRPr="00572EE7">
        <w:rPr>
          <w:rFonts w:cs="Calibri"/>
          <w:lang w:val="en-GB" w:eastAsia="fr-FR"/>
        </w:rPr>
        <w:t xml:space="preserve"> et al (1995; 1996)</w:t>
      </w:r>
      <w:r w:rsidRPr="00572EE7">
        <w:rPr>
          <w:rStyle w:val="FootnoteReference"/>
          <w:rFonts w:cs="Calibri"/>
          <w:lang w:val="en-GB" w:eastAsia="fr-FR"/>
        </w:rPr>
        <w:footnoteReference w:id="2"/>
      </w:r>
      <w:r w:rsidRPr="00572EE7">
        <w:rPr>
          <w:rFonts w:cs="Calibri"/>
          <w:lang w:val="en-GB" w:eastAsia="fr-FR"/>
        </w:rPr>
        <w:t xml:space="preserve">. Log </w:t>
      </w:r>
      <w:proofErr w:type="spellStart"/>
      <w:r w:rsidRPr="00572EE7">
        <w:rPr>
          <w:rFonts w:cs="Calibri"/>
          <w:i/>
          <w:iCs/>
          <w:lang w:val="en-GB" w:eastAsia="fr-FR"/>
        </w:rPr>
        <w:t>K_</w:t>
      </w:r>
      <w:r w:rsidRPr="00572EE7">
        <w:rPr>
          <w:rFonts w:cs="Calibri"/>
          <w:lang w:val="en-GB" w:eastAsia="fr-FR"/>
        </w:rPr>
        <w:t>oc</w:t>
      </w:r>
      <w:proofErr w:type="spellEnd"/>
      <w:r w:rsidRPr="00572EE7">
        <w:rPr>
          <w:rFonts w:cs="Calibri"/>
          <w:lang w:val="en-GB" w:eastAsia="fr-FR"/>
        </w:rPr>
        <w:t xml:space="preserve"> is estimated by a hierarchical decision tree, offering 20 different equations in total. The first equation applies the topological index 1χ</w:t>
      </w:r>
      <w:r w:rsidRPr="00572EE7">
        <w:rPr>
          <w:rStyle w:val="FootnoteReference"/>
          <w:rFonts w:cs="Calibri"/>
          <w:lang w:val="en-GB" w:eastAsia="fr-FR"/>
        </w:rPr>
        <w:footnoteReference w:id="3"/>
      </w:r>
      <w:r w:rsidRPr="00572EE7">
        <w:rPr>
          <w:rFonts w:cs="Calibri"/>
          <w:lang w:val="en-GB" w:eastAsia="fr-FR"/>
        </w:rPr>
        <w:t xml:space="preserve">, while the other 19 equations correlate log </w:t>
      </w:r>
      <w:proofErr w:type="spellStart"/>
      <w:r w:rsidRPr="00572EE7">
        <w:rPr>
          <w:rFonts w:cs="Calibri"/>
          <w:i/>
          <w:iCs/>
          <w:lang w:val="en-GB" w:eastAsia="fr-FR"/>
        </w:rPr>
        <w:t>K</w:t>
      </w:r>
      <w:r w:rsidRPr="00572EE7">
        <w:rPr>
          <w:rFonts w:cs="Calibri"/>
          <w:lang w:val="en-GB" w:eastAsia="fr-FR"/>
        </w:rPr>
        <w:t>oc</w:t>
      </w:r>
      <w:proofErr w:type="spellEnd"/>
      <w:r w:rsidRPr="00572EE7">
        <w:rPr>
          <w:rFonts w:cs="Calibri"/>
          <w:lang w:val="en-GB" w:eastAsia="fr-FR"/>
        </w:rPr>
        <w:t xml:space="preserve"> to log </w:t>
      </w:r>
      <w:proofErr w:type="spellStart"/>
      <w:r w:rsidRPr="00572EE7">
        <w:rPr>
          <w:rFonts w:cs="Calibri"/>
          <w:i/>
          <w:iCs/>
          <w:lang w:val="en-GB" w:eastAsia="fr-FR"/>
        </w:rPr>
        <w:t>K</w:t>
      </w:r>
      <w:r w:rsidRPr="00572EE7">
        <w:rPr>
          <w:rFonts w:cs="Calibri"/>
          <w:lang w:val="en-GB" w:eastAsia="fr-FR"/>
        </w:rPr>
        <w:t>ow</w:t>
      </w:r>
      <w:proofErr w:type="spellEnd"/>
      <w:r w:rsidRPr="00572EE7">
        <w:rPr>
          <w:rFonts w:cs="Calibri"/>
          <w:lang w:val="en-GB" w:eastAsia="fr-FR"/>
        </w:rPr>
        <w:t>. For non-polar compounds, the more precise but also restricted model is the one with 1χ, if it cannot be applied, a more general, less precise equation is used.</w:t>
      </w:r>
    </w:p>
    <w:p w14:paraId="1383C0F8" w14:textId="77777777" w:rsidR="00F77CF8" w:rsidRPr="00572EE7" w:rsidRDefault="00F77CF8" w:rsidP="0078736C">
      <w:pPr>
        <w:numPr>
          <w:ilvl w:val="0"/>
          <w:numId w:val="12"/>
        </w:numPr>
        <w:autoSpaceDE w:val="0"/>
        <w:autoSpaceDN w:val="0"/>
        <w:adjustRightInd w:val="0"/>
        <w:spacing w:after="120"/>
        <w:rPr>
          <w:rFonts w:cs="Calibri"/>
          <w:lang w:val="en-GB" w:eastAsia="fr-FR"/>
        </w:rPr>
      </w:pPr>
      <w:proofErr w:type="spellStart"/>
      <w:r w:rsidRPr="00572EE7">
        <w:rPr>
          <w:rFonts w:cs="Calibri"/>
          <w:lang w:val="en-GB" w:eastAsia="fr-FR"/>
        </w:rPr>
        <w:t>Schüürmann</w:t>
      </w:r>
      <w:proofErr w:type="spellEnd"/>
      <w:r w:rsidRPr="00572EE7">
        <w:rPr>
          <w:rFonts w:cs="Calibri"/>
          <w:lang w:val="en-GB" w:eastAsia="fr-FR"/>
        </w:rPr>
        <w:t xml:space="preserve"> et al (2006)</w:t>
      </w:r>
      <w:r w:rsidRPr="00572EE7">
        <w:rPr>
          <w:rStyle w:val="FootnoteReference"/>
          <w:rFonts w:cs="Calibri"/>
          <w:lang w:val="en-GB" w:eastAsia="fr-FR"/>
        </w:rPr>
        <w:footnoteReference w:id="4"/>
      </w:r>
      <w:r w:rsidRPr="00572EE7">
        <w:rPr>
          <w:rFonts w:cs="Calibri"/>
          <w:lang w:val="en-GB" w:eastAsia="fr-FR"/>
        </w:rPr>
        <w:t xml:space="preserve"> developed another model for non-ionic organic compounds. Literature data of </w:t>
      </w:r>
      <w:proofErr w:type="spellStart"/>
      <w:r w:rsidRPr="00572EE7">
        <w:rPr>
          <w:rFonts w:cs="Calibri"/>
          <w:lang w:val="en-GB" w:eastAsia="fr-FR"/>
        </w:rPr>
        <w:t>logKoc</w:t>
      </w:r>
      <w:proofErr w:type="spellEnd"/>
      <w:r w:rsidRPr="00572EE7">
        <w:rPr>
          <w:rFonts w:cs="Calibri"/>
          <w:lang w:val="en-GB" w:eastAsia="fr-FR"/>
        </w:rPr>
        <w:t xml:space="preserve"> for 571 organic chemicals (subdivided in 457 for training set and 114 for predictive set) were fitted to 29 parameters. The general form of the model is:</w:t>
      </w:r>
    </w:p>
    <w:p w14:paraId="408EB5EC" w14:textId="77777777" w:rsidR="00F77CF8" w:rsidRPr="00572EE7" w:rsidRDefault="00F77CF8" w:rsidP="00F77CF8">
      <w:pPr>
        <w:autoSpaceDE w:val="0"/>
        <w:autoSpaceDN w:val="0"/>
        <w:adjustRightInd w:val="0"/>
        <w:spacing w:after="120"/>
        <w:ind w:left="720"/>
        <w:rPr>
          <w:rFonts w:cs="Calibri"/>
          <w:lang w:val="en-GB" w:eastAsia="fr-FR"/>
        </w:rPr>
      </w:pPr>
      <w:r w:rsidRPr="00572EE7">
        <w:rPr>
          <w:rFonts w:cs="Calibri"/>
          <w:position w:val="-32"/>
          <w:lang w:val="en-GB" w:eastAsia="fr-FR"/>
        </w:rPr>
        <w:object w:dxaOrig="3795" w:dyaOrig="585" w14:anchorId="58DCAF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0.5pt;height:29.25pt" o:ole="">
            <v:imagedata r:id="rId45" o:title=""/>
          </v:shape>
          <o:OLEObject Type="Embed" ProgID="Equation.3" ShapeID="_x0000_i1025" DrawAspect="Content" ObjectID="_1497708737" r:id="rId46"/>
        </w:object>
      </w:r>
    </w:p>
    <w:p w14:paraId="3DE5F1AE" w14:textId="77777777" w:rsidR="00F77CF8" w:rsidRPr="00572EE7" w:rsidRDefault="00F77CF8" w:rsidP="00F77CF8">
      <w:pPr>
        <w:autoSpaceDE w:val="0"/>
        <w:autoSpaceDN w:val="0"/>
        <w:adjustRightInd w:val="0"/>
        <w:spacing w:after="120"/>
        <w:ind w:left="720"/>
        <w:jc w:val="both"/>
        <w:rPr>
          <w:rFonts w:cs="Calibri"/>
          <w:lang w:val="en-GB" w:eastAsia="fr-FR"/>
        </w:rPr>
      </w:pPr>
      <w:proofErr w:type="gramStart"/>
      <w:r w:rsidRPr="00572EE7">
        <w:rPr>
          <w:rFonts w:cs="Calibri"/>
          <w:lang w:val="en-GB" w:eastAsia="fr-FR"/>
        </w:rPr>
        <w:t>with</w:t>
      </w:r>
      <w:proofErr w:type="gramEnd"/>
      <w:r w:rsidRPr="00572EE7">
        <w:rPr>
          <w:rFonts w:cs="Calibri"/>
          <w:lang w:val="en-GB" w:eastAsia="fr-FR"/>
        </w:rPr>
        <w:t xml:space="preserve"> 3 variable P</w:t>
      </w:r>
      <w:r w:rsidRPr="00572EE7">
        <w:rPr>
          <w:rFonts w:cs="Calibri"/>
          <w:vertAlign w:val="subscript"/>
          <w:lang w:val="en-GB" w:eastAsia="fr-FR"/>
        </w:rPr>
        <w:t>i</w:t>
      </w:r>
      <w:r w:rsidRPr="00572EE7">
        <w:rPr>
          <w:rFonts w:cs="Calibri"/>
          <w:lang w:val="en-GB" w:eastAsia="fr-FR"/>
        </w:rPr>
        <w:t xml:space="preserve"> (molecular weight, bond connectivity, molecular E-state), 21 fragment correction factors F</w:t>
      </w:r>
      <w:r w:rsidRPr="00572EE7">
        <w:rPr>
          <w:rFonts w:cs="Calibri"/>
          <w:vertAlign w:val="subscript"/>
          <w:lang w:val="en-GB" w:eastAsia="fr-FR"/>
        </w:rPr>
        <w:t>j</w:t>
      </w:r>
      <w:r w:rsidRPr="00572EE7">
        <w:rPr>
          <w:rFonts w:cs="Calibri"/>
          <w:lang w:val="en-GB" w:eastAsia="fr-FR"/>
        </w:rPr>
        <w:t xml:space="preserve">, 4 structural indicator variables </w:t>
      </w:r>
      <w:proofErr w:type="spellStart"/>
      <w:r w:rsidRPr="00572EE7">
        <w:rPr>
          <w:rFonts w:cs="Calibri"/>
          <w:lang w:val="en-GB" w:eastAsia="fr-FR"/>
        </w:rPr>
        <w:t>I</w:t>
      </w:r>
      <w:r w:rsidRPr="00572EE7">
        <w:rPr>
          <w:rFonts w:cs="Calibri"/>
          <w:vertAlign w:val="subscript"/>
          <w:lang w:val="en-GB" w:eastAsia="fr-FR"/>
        </w:rPr>
        <w:t>k</w:t>
      </w:r>
      <w:proofErr w:type="spellEnd"/>
      <w:r w:rsidRPr="00572EE7">
        <w:rPr>
          <w:rFonts w:cs="Calibri"/>
          <w:lang w:val="en-GB" w:eastAsia="fr-FR"/>
        </w:rPr>
        <w:t xml:space="preserve">. The data set compounds are neutral organics (except for partial ionization of acids and bases at soil pH) that include the following atom types: C, H, N, O, P, S, F, Cl, and Br. Because the training set contained no </w:t>
      </w:r>
      <w:proofErr w:type="spellStart"/>
      <w:r w:rsidRPr="00572EE7">
        <w:rPr>
          <w:rFonts w:cs="Calibri"/>
          <w:lang w:val="en-GB" w:eastAsia="fr-FR"/>
        </w:rPr>
        <w:t>organoiodine</w:t>
      </w:r>
      <w:proofErr w:type="spellEnd"/>
      <w:r w:rsidRPr="00572EE7">
        <w:rPr>
          <w:rFonts w:cs="Calibri"/>
          <w:lang w:val="en-GB" w:eastAsia="fr-FR"/>
        </w:rPr>
        <w:t xml:space="preserve"> compounds, I is not included, but it is likely that a simple extension (see below) will provide reasonable estimates for compounds with iodine attached to aliphatic or aromatic carbon. The </w:t>
      </w:r>
      <w:r w:rsidRPr="00572EE7">
        <w:rPr>
          <w:rFonts w:cs="Calibri"/>
          <w:lang w:val="en-GB" w:eastAsia="fr-FR"/>
        </w:rPr>
        <w:lastRenderedPageBreak/>
        <w:t xml:space="preserve">range confidence is checked for the molecular correction factors by comparing the frequency of these substructures in the molecule to the training set. The compound will be checked versus the original training set compounds by means of 2nd order ACFs (Atom </w:t>
      </w:r>
      <w:proofErr w:type="spellStart"/>
      <w:r w:rsidRPr="00572EE7">
        <w:rPr>
          <w:rFonts w:cs="Calibri"/>
          <w:lang w:val="en-GB" w:eastAsia="fr-FR"/>
        </w:rPr>
        <w:t>Centered</w:t>
      </w:r>
      <w:proofErr w:type="spellEnd"/>
      <w:r w:rsidRPr="00572EE7">
        <w:rPr>
          <w:rFonts w:cs="Calibri"/>
          <w:lang w:val="en-GB" w:eastAsia="fr-FR"/>
        </w:rPr>
        <w:t xml:space="preserve"> Fragments). The applicability domain is then classified as: (</w:t>
      </w:r>
      <w:proofErr w:type="spellStart"/>
      <w:r w:rsidRPr="00572EE7">
        <w:rPr>
          <w:rFonts w:cs="Calibri"/>
          <w:lang w:val="en-GB" w:eastAsia="fr-FR"/>
        </w:rPr>
        <w:t>i</w:t>
      </w:r>
      <w:proofErr w:type="spellEnd"/>
      <w:r w:rsidRPr="00572EE7">
        <w:rPr>
          <w:rFonts w:cs="Calibri"/>
          <w:lang w:val="en-GB" w:eastAsia="fr-FR"/>
        </w:rPr>
        <w:t>) In: All ACFs are matching including the number of occurrences; (ii) Borderline in: Either the frequency of at least one substructure of the compound exceeds the range of occurrences in the training set, or one substructure is not in the training set at all; (iii) Borderline out: More than one substructure is not in the training set at all, but all 1st order ACFs are matching; (iv) Out: There is mismatch even with 1st order ACFs</w:t>
      </w:r>
      <w:r w:rsidRPr="00572EE7">
        <w:rPr>
          <w:rStyle w:val="FootnoteReference"/>
          <w:rFonts w:cs="Calibri"/>
          <w:lang w:val="en-GB" w:eastAsia="fr-FR"/>
        </w:rPr>
        <w:footnoteReference w:id="5"/>
      </w:r>
      <w:r w:rsidRPr="00572EE7">
        <w:rPr>
          <w:rFonts w:cs="Calibri"/>
          <w:lang w:val="en-GB" w:eastAsia="fr-FR"/>
        </w:rPr>
        <w:t xml:space="preserve">. </w:t>
      </w:r>
    </w:p>
    <w:p w14:paraId="39757CF9" w14:textId="77777777" w:rsidR="00F77CF8" w:rsidRPr="00572EE7" w:rsidRDefault="00F77CF8" w:rsidP="0078736C">
      <w:pPr>
        <w:numPr>
          <w:ilvl w:val="0"/>
          <w:numId w:val="12"/>
        </w:numPr>
        <w:autoSpaceDE w:val="0"/>
        <w:autoSpaceDN w:val="0"/>
        <w:adjustRightInd w:val="0"/>
        <w:spacing w:after="120"/>
        <w:jc w:val="both"/>
        <w:rPr>
          <w:rFonts w:cs="Calibri"/>
          <w:lang w:val="en-GB" w:eastAsia="fr-FR"/>
        </w:rPr>
      </w:pPr>
      <w:r w:rsidRPr="00572EE7">
        <w:rPr>
          <w:rFonts w:cs="Calibri"/>
          <w:lang w:val="en-GB" w:eastAsia="fr-FR"/>
        </w:rPr>
        <w:t>Tao et al (1999)</w:t>
      </w:r>
      <w:r w:rsidRPr="00572EE7">
        <w:rPr>
          <w:rStyle w:val="FootnoteReference"/>
          <w:rFonts w:cs="Calibri"/>
          <w:lang w:val="en-GB" w:eastAsia="fr-FR"/>
        </w:rPr>
        <w:footnoteReference w:id="6"/>
      </w:r>
      <w:r w:rsidRPr="00572EE7">
        <w:rPr>
          <w:rFonts w:cs="Calibri"/>
          <w:lang w:val="en-GB" w:eastAsia="fr-FR"/>
        </w:rPr>
        <w:t xml:space="preserve"> developed another model based on </w:t>
      </w:r>
      <w:proofErr w:type="spellStart"/>
      <w:r w:rsidRPr="00572EE7">
        <w:rPr>
          <w:rFonts w:cs="Calibri"/>
          <w:lang w:val="en-GB" w:eastAsia="fr-FR"/>
        </w:rPr>
        <w:t>logKoc</w:t>
      </w:r>
      <w:proofErr w:type="spellEnd"/>
      <w:r w:rsidRPr="00572EE7">
        <w:rPr>
          <w:rFonts w:cs="Calibri"/>
          <w:lang w:val="en-GB" w:eastAsia="fr-FR"/>
        </w:rPr>
        <w:t xml:space="preserve"> data for 592 organic chemicals (subdivided in 430 for training set and 162 for predictive set) and on 98 parameters (</w:t>
      </w:r>
      <w:r w:rsidRPr="00572EE7">
        <w:rPr>
          <w:rFonts w:cs="Calibri"/>
          <w:sz w:val="20"/>
          <w:szCs w:val="20"/>
          <w:lang w:val="en-GB" w:eastAsia="fr-FR"/>
        </w:rPr>
        <w:t>74 fragment constants and 24 structural factors)</w:t>
      </w:r>
      <w:r w:rsidRPr="00572EE7">
        <w:rPr>
          <w:rFonts w:cs="Calibri"/>
          <w:lang w:val="en-GB" w:eastAsia="fr-FR"/>
        </w:rPr>
        <w:t xml:space="preserve">. </w:t>
      </w:r>
    </w:p>
    <w:p w14:paraId="6B483159" w14:textId="77777777" w:rsidR="00F77CF8" w:rsidRPr="00572EE7" w:rsidRDefault="00F77CF8" w:rsidP="0078736C">
      <w:pPr>
        <w:numPr>
          <w:ilvl w:val="0"/>
          <w:numId w:val="12"/>
        </w:numPr>
        <w:autoSpaceDE w:val="0"/>
        <w:autoSpaceDN w:val="0"/>
        <w:adjustRightInd w:val="0"/>
        <w:spacing w:after="120"/>
        <w:jc w:val="both"/>
        <w:rPr>
          <w:rFonts w:cs="Calibri"/>
          <w:lang w:val="en-GB" w:eastAsia="fr-FR"/>
        </w:rPr>
      </w:pPr>
      <w:proofErr w:type="spellStart"/>
      <w:r w:rsidRPr="00572EE7">
        <w:rPr>
          <w:rFonts w:cs="Calibri"/>
          <w:lang w:val="en-GB" w:eastAsia="fr-FR"/>
        </w:rPr>
        <w:t>Huuskonen</w:t>
      </w:r>
      <w:proofErr w:type="spellEnd"/>
      <w:r w:rsidRPr="00572EE7">
        <w:rPr>
          <w:rFonts w:cs="Calibri"/>
          <w:lang w:val="en-GB" w:eastAsia="fr-FR"/>
        </w:rPr>
        <w:t xml:space="preserve"> (1999)</w:t>
      </w:r>
      <w:r w:rsidRPr="00572EE7">
        <w:rPr>
          <w:rStyle w:val="FootnoteReference"/>
          <w:rFonts w:cs="Calibri"/>
          <w:lang w:val="en-GB" w:eastAsia="fr-FR"/>
        </w:rPr>
        <w:footnoteReference w:id="7"/>
      </w:r>
      <w:r w:rsidRPr="00572EE7">
        <w:rPr>
          <w:rFonts w:cs="Calibri"/>
          <w:lang w:val="en-GB" w:eastAsia="fr-FR"/>
        </w:rPr>
        <w:t xml:space="preserve"> developed a model based on atom-type </w:t>
      </w:r>
      <w:proofErr w:type="spellStart"/>
      <w:r w:rsidRPr="00572EE7">
        <w:rPr>
          <w:rFonts w:cs="Calibri"/>
          <w:lang w:val="en-GB" w:eastAsia="fr-FR"/>
        </w:rPr>
        <w:t>electrotopological</w:t>
      </w:r>
      <w:proofErr w:type="spellEnd"/>
      <w:r w:rsidRPr="00572EE7">
        <w:rPr>
          <w:rFonts w:cs="Calibri"/>
          <w:lang w:val="en-GB" w:eastAsia="fr-FR"/>
        </w:rPr>
        <w:t xml:space="preserve"> state indices, involving 12 parameters (</w:t>
      </w:r>
      <w:r w:rsidRPr="00572EE7">
        <w:rPr>
          <w:rFonts w:cs="Calibri"/>
          <w:sz w:val="20"/>
          <w:szCs w:val="20"/>
          <w:lang w:val="en-GB" w:eastAsia="fr-FR"/>
        </w:rPr>
        <w:t>connectivity index 1χ, 11 atom-type E-state indices)</w:t>
      </w:r>
      <w:r w:rsidRPr="00572EE7">
        <w:rPr>
          <w:rFonts w:cs="Calibri"/>
          <w:lang w:val="en-GB" w:eastAsia="fr-FR"/>
        </w:rPr>
        <w:t xml:space="preserve">. It was tested on </w:t>
      </w:r>
      <w:proofErr w:type="spellStart"/>
      <w:r w:rsidRPr="00572EE7">
        <w:rPr>
          <w:rFonts w:cs="Calibri"/>
          <w:lang w:val="en-GB" w:eastAsia="fr-FR"/>
        </w:rPr>
        <w:t>logKoc</w:t>
      </w:r>
      <w:proofErr w:type="spellEnd"/>
      <w:r w:rsidRPr="00572EE7">
        <w:rPr>
          <w:rFonts w:cs="Calibri"/>
          <w:lang w:val="en-GB" w:eastAsia="fr-FR"/>
        </w:rPr>
        <w:t xml:space="preserve"> data for 201 organic pesticides (subdivided in 143 for training set and 58 for predictive set). The general form of the model is:</w:t>
      </w:r>
    </w:p>
    <w:p w14:paraId="4B9A1BD1" w14:textId="77777777" w:rsidR="00F77CF8" w:rsidRPr="00572EE7" w:rsidRDefault="00F77CF8" w:rsidP="00F77CF8">
      <w:pPr>
        <w:autoSpaceDE w:val="0"/>
        <w:autoSpaceDN w:val="0"/>
        <w:adjustRightInd w:val="0"/>
        <w:spacing w:after="120"/>
        <w:ind w:left="720"/>
        <w:rPr>
          <w:rFonts w:cs="Calibri"/>
          <w:lang w:val="en-GB" w:eastAsia="fr-FR"/>
        </w:rPr>
      </w:pPr>
      <w:r w:rsidRPr="00572EE7">
        <w:rPr>
          <w:rFonts w:cs="Calibri"/>
          <w:position w:val="-28"/>
          <w:lang w:val="en-GB" w:eastAsia="fr-FR"/>
        </w:rPr>
        <w:object w:dxaOrig="3285" w:dyaOrig="540" w14:anchorId="2556D120">
          <v:shape id="_x0000_i1026" type="#_x0000_t75" style="width:164.25pt;height:25.5pt" o:ole="">
            <v:imagedata r:id="rId47" o:title=""/>
          </v:shape>
          <o:OLEObject Type="Embed" ProgID="Equation.3" ShapeID="_x0000_i1026" DrawAspect="Content" ObjectID="_1497708738" r:id="rId48"/>
        </w:object>
      </w:r>
    </w:p>
    <w:p w14:paraId="7229FDC2" w14:textId="77777777" w:rsidR="00F77CF8" w:rsidRPr="00572EE7" w:rsidRDefault="00F77CF8" w:rsidP="00F77CF8">
      <w:pPr>
        <w:autoSpaceDE w:val="0"/>
        <w:autoSpaceDN w:val="0"/>
        <w:adjustRightInd w:val="0"/>
        <w:spacing w:after="120"/>
        <w:ind w:left="720"/>
        <w:jc w:val="both"/>
        <w:rPr>
          <w:rFonts w:cs="Calibri"/>
          <w:lang w:val="en-GB" w:eastAsia="fr-FR"/>
        </w:rPr>
      </w:pPr>
      <w:proofErr w:type="gramStart"/>
      <w:r w:rsidRPr="00572EE7">
        <w:rPr>
          <w:rFonts w:cs="Calibri"/>
          <w:lang w:val="en-GB" w:eastAsia="fr-FR"/>
        </w:rPr>
        <w:t>where</w:t>
      </w:r>
      <w:proofErr w:type="gramEnd"/>
      <w:r w:rsidRPr="00572EE7">
        <w:rPr>
          <w:rFonts w:cs="Calibri"/>
          <w:lang w:val="en-GB" w:eastAsia="fr-FR"/>
        </w:rPr>
        <w:t xml:space="preserve"> S</w:t>
      </w:r>
      <w:r w:rsidRPr="00572EE7">
        <w:rPr>
          <w:rFonts w:cs="Calibri"/>
          <w:vertAlign w:val="subscript"/>
          <w:lang w:val="en-GB" w:eastAsia="fr-FR"/>
        </w:rPr>
        <w:t>i</w:t>
      </w:r>
      <w:r w:rsidRPr="00572EE7">
        <w:rPr>
          <w:rFonts w:cs="Calibri"/>
          <w:lang w:val="en-GB" w:eastAsia="fr-FR"/>
        </w:rPr>
        <w:t xml:space="preserve"> are the atom-type E-state values..</w:t>
      </w:r>
    </w:p>
    <w:p w14:paraId="4FF8FDB4" w14:textId="77777777" w:rsidR="00F77CF8" w:rsidRPr="00572EE7" w:rsidRDefault="00F77CF8" w:rsidP="0078736C">
      <w:pPr>
        <w:numPr>
          <w:ilvl w:val="0"/>
          <w:numId w:val="12"/>
        </w:numPr>
        <w:autoSpaceDE w:val="0"/>
        <w:autoSpaceDN w:val="0"/>
        <w:adjustRightInd w:val="0"/>
        <w:spacing w:after="120"/>
        <w:jc w:val="both"/>
        <w:rPr>
          <w:rFonts w:cs="Calibri"/>
          <w:lang w:val="en-GB" w:eastAsia="fr-FR"/>
        </w:rPr>
      </w:pPr>
      <w:r w:rsidRPr="00572EE7">
        <w:rPr>
          <w:rFonts w:cs="Calibri"/>
          <w:lang w:val="en-GB" w:eastAsia="fr-FR"/>
        </w:rPr>
        <w:t xml:space="preserve">Poole and Poole (1999) developed a </w:t>
      </w:r>
      <w:proofErr w:type="spellStart"/>
      <w:r w:rsidRPr="00572EE7">
        <w:rPr>
          <w:rFonts w:cs="Calibri"/>
          <w:lang w:val="en-GB" w:eastAsia="fr-FR"/>
        </w:rPr>
        <w:t>solvatation</w:t>
      </w:r>
      <w:proofErr w:type="spellEnd"/>
      <w:r w:rsidRPr="00572EE7">
        <w:rPr>
          <w:rFonts w:cs="Calibri"/>
          <w:lang w:val="en-GB" w:eastAsia="fr-FR"/>
        </w:rPr>
        <w:t xml:space="preserve">-based model to predict </w:t>
      </w:r>
      <w:proofErr w:type="spellStart"/>
      <w:r w:rsidRPr="00572EE7">
        <w:rPr>
          <w:rFonts w:cs="Calibri"/>
          <w:lang w:val="en-GB" w:eastAsia="fr-FR"/>
        </w:rPr>
        <w:t>logK_oc</w:t>
      </w:r>
      <w:proofErr w:type="spellEnd"/>
      <w:r w:rsidRPr="00572EE7">
        <w:rPr>
          <w:rFonts w:cs="Calibri"/>
          <w:lang w:val="en-GB" w:eastAsia="fr-FR"/>
        </w:rPr>
        <w:t xml:space="preserve">. After removal of the outliers, the model is under the form: </w:t>
      </w:r>
    </w:p>
    <w:p w14:paraId="1E29B08B" w14:textId="77777777" w:rsidR="00F77CF8" w:rsidRPr="00572EE7" w:rsidRDefault="00F77CF8" w:rsidP="00F77CF8">
      <w:pPr>
        <w:autoSpaceDE w:val="0"/>
        <w:autoSpaceDN w:val="0"/>
        <w:adjustRightInd w:val="0"/>
        <w:spacing w:after="120"/>
        <w:ind w:left="720"/>
        <w:jc w:val="both"/>
        <w:rPr>
          <w:rFonts w:cs="Calibri"/>
          <w:lang w:val="en-GB" w:eastAsia="fr-FR"/>
        </w:rPr>
      </w:pPr>
      <w:r w:rsidRPr="00572EE7">
        <w:rPr>
          <w:rFonts w:cs="Calibri"/>
          <w:position w:val="-10"/>
          <w:lang w:val="en-GB" w:eastAsia="fr-FR"/>
        </w:rPr>
        <w:object w:dxaOrig="4635" w:dyaOrig="315" w14:anchorId="0EA175EB">
          <v:shape id="_x0000_i1027" type="#_x0000_t75" style="width:232.5pt;height:16.5pt" o:ole="">
            <v:imagedata r:id="rId49" o:title=""/>
          </v:shape>
          <o:OLEObject Type="Embed" ProgID="Equation.3" ShapeID="_x0000_i1027" DrawAspect="Content" ObjectID="_1497708739" r:id="rId50"/>
        </w:object>
      </w:r>
    </w:p>
    <w:p w14:paraId="40668948" w14:textId="77777777" w:rsidR="00F77CF8" w:rsidRPr="00572EE7" w:rsidRDefault="00F77CF8" w:rsidP="00F77CF8">
      <w:pPr>
        <w:autoSpaceDE w:val="0"/>
        <w:autoSpaceDN w:val="0"/>
        <w:adjustRightInd w:val="0"/>
        <w:spacing w:after="120"/>
        <w:ind w:left="720"/>
        <w:rPr>
          <w:rFonts w:cs="Calibri"/>
          <w:lang w:val="en-GB" w:eastAsia="fr-FR"/>
        </w:rPr>
      </w:pPr>
      <w:r w:rsidRPr="00572EE7">
        <w:rPr>
          <w:rFonts w:cs="Calibri"/>
          <w:lang w:val="en-GB" w:eastAsia="fr-FR"/>
        </w:rPr>
        <w:t xml:space="preserve">Where V is the McGowan’s characteristic volume, E is the excess molar refraction, A and </w:t>
      </w:r>
      <w:proofErr w:type="gramStart"/>
      <w:r w:rsidRPr="00572EE7">
        <w:rPr>
          <w:rFonts w:cs="Calibri"/>
          <w:lang w:val="en-GB" w:eastAsia="fr-FR"/>
        </w:rPr>
        <w:t>B(</w:t>
      </w:r>
      <w:proofErr w:type="gramEnd"/>
      <w:r w:rsidRPr="00572EE7">
        <w:rPr>
          <w:rFonts w:cs="Calibri"/>
          <w:lang w:val="en-GB" w:eastAsia="fr-FR"/>
        </w:rPr>
        <w:t xml:space="preserve">O)  are the solute’s effective hydrogen-bond acidity and hydrogen-bond basicity. </w:t>
      </w:r>
    </w:p>
    <w:p w14:paraId="38AD5F41" w14:textId="77777777" w:rsidR="00F77CF8" w:rsidRPr="00572EE7" w:rsidRDefault="00F77CF8" w:rsidP="0078736C">
      <w:pPr>
        <w:numPr>
          <w:ilvl w:val="0"/>
          <w:numId w:val="12"/>
        </w:numPr>
        <w:autoSpaceDE w:val="0"/>
        <w:autoSpaceDN w:val="0"/>
        <w:adjustRightInd w:val="0"/>
        <w:spacing w:after="120"/>
        <w:jc w:val="both"/>
        <w:rPr>
          <w:rFonts w:cs="Calibri"/>
          <w:lang w:val="en-GB" w:eastAsia="fr-FR"/>
        </w:rPr>
      </w:pPr>
      <w:r w:rsidRPr="00572EE7">
        <w:rPr>
          <w:rFonts w:cs="Calibri"/>
          <w:lang w:val="en-GB" w:eastAsia="fr-FR"/>
        </w:rPr>
        <w:t>Franco et al (2008, 2009)</w:t>
      </w:r>
      <w:r w:rsidRPr="00572EE7">
        <w:rPr>
          <w:rStyle w:val="FootnoteReference"/>
          <w:rFonts w:cs="Calibri"/>
          <w:lang w:val="en-GB" w:eastAsia="fr-FR"/>
        </w:rPr>
        <w:footnoteReference w:id="8"/>
      </w:r>
      <w:r w:rsidRPr="00572EE7">
        <w:rPr>
          <w:rFonts w:cs="Calibri"/>
          <w:lang w:val="en-GB" w:eastAsia="fr-FR"/>
        </w:rPr>
        <w:t xml:space="preserve"> developed a QSAR model for </w:t>
      </w:r>
      <w:proofErr w:type="spellStart"/>
      <w:r w:rsidRPr="00572EE7">
        <w:rPr>
          <w:rFonts w:cs="Calibri"/>
          <w:lang w:val="en-GB" w:eastAsia="fr-FR"/>
        </w:rPr>
        <w:t>ionizable</w:t>
      </w:r>
      <w:proofErr w:type="spellEnd"/>
      <w:r w:rsidRPr="00572EE7">
        <w:rPr>
          <w:rFonts w:cs="Calibri"/>
          <w:lang w:val="en-GB" w:eastAsia="fr-FR"/>
        </w:rPr>
        <w:t xml:space="preserve"> compounds (monovalent organic acids and bases). The classical </w:t>
      </w:r>
      <w:proofErr w:type="spellStart"/>
      <w:r w:rsidRPr="00572EE7">
        <w:rPr>
          <w:rFonts w:cs="Calibri"/>
          <w:lang w:val="en-GB" w:eastAsia="fr-FR"/>
        </w:rPr>
        <w:t>Kow</w:t>
      </w:r>
      <w:proofErr w:type="spellEnd"/>
      <w:r w:rsidRPr="00572EE7">
        <w:rPr>
          <w:rFonts w:cs="Calibri"/>
          <w:lang w:val="en-GB" w:eastAsia="fr-FR"/>
        </w:rPr>
        <w:t xml:space="preserve"> model is applied here, but the </w:t>
      </w:r>
      <w:proofErr w:type="spellStart"/>
      <w:r w:rsidRPr="00572EE7">
        <w:rPr>
          <w:rFonts w:cs="Calibri"/>
          <w:lang w:val="en-GB" w:eastAsia="fr-FR"/>
        </w:rPr>
        <w:t>Kow</w:t>
      </w:r>
      <w:proofErr w:type="spellEnd"/>
      <w:r w:rsidRPr="00572EE7">
        <w:rPr>
          <w:rFonts w:cs="Calibri"/>
          <w:lang w:val="en-GB" w:eastAsia="fr-FR"/>
        </w:rPr>
        <w:t xml:space="preserve"> value accounts for the distribution of the chemical between neutral and ionic forms. The neutral and ionic fractions are calculated from the substance </w:t>
      </w:r>
      <w:proofErr w:type="spellStart"/>
      <w:r w:rsidRPr="00572EE7">
        <w:rPr>
          <w:rFonts w:cs="Calibri"/>
          <w:lang w:val="en-GB" w:eastAsia="fr-FR"/>
        </w:rPr>
        <w:t>pKa</w:t>
      </w:r>
      <w:proofErr w:type="spellEnd"/>
      <w:r w:rsidRPr="00572EE7">
        <w:rPr>
          <w:rFonts w:cs="Calibri"/>
          <w:lang w:val="en-GB" w:eastAsia="fr-FR"/>
        </w:rPr>
        <w:t xml:space="preserve"> and the surrounding pH, according to the Henderson-Hasselbalch relationship: </w:t>
      </w:r>
    </w:p>
    <w:p w14:paraId="6E2C211E" w14:textId="77777777" w:rsidR="00F77CF8" w:rsidRPr="00572EE7" w:rsidRDefault="00F77CF8" w:rsidP="00F77CF8">
      <w:pPr>
        <w:autoSpaceDE w:val="0"/>
        <w:autoSpaceDN w:val="0"/>
        <w:adjustRightInd w:val="0"/>
        <w:spacing w:after="120"/>
        <w:ind w:left="720"/>
        <w:jc w:val="both"/>
        <w:rPr>
          <w:rFonts w:cs="Calibri"/>
          <w:lang w:val="en-GB" w:eastAsia="fr-FR"/>
        </w:rPr>
      </w:pPr>
      <w:r w:rsidRPr="00572EE7">
        <w:rPr>
          <w:rFonts w:cs="Calibri"/>
          <w:position w:val="-24"/>
          <w:lang w:val="en-GB" w:eastAsia="fr-FR"/>
        </w:rPr>
        <w:object w:dxaOrig="2025" w:dyaOrig="600" w14:anchorId="6335822C">
          <v:shape id="_x0000_i1028" type="#_x0000_t75" style="width:101.25pt;height:30pt" o:ole="">
            <v:imagedata r:id="rId51" o:title=""/>
          </v:shape>
          <o:OLEObject Type="Embed" ProgID="Equation.3" ShapeID="_x0000_i1028" DrawAspect="Content" ObjectID="_1497708740" r:id="rId52"/>
        </w:object>
      </w:r>
      <w:r w:rsidRPr="00572EE7">
        <w:rPr>
          <w:rFonts w:cs="Calibri"/>
          <w:lang w:val="en-GB" w:eastAsia="fr-FR"/>
        </w:rPr>
        <w:tab/>
      </w:r>
      <w:proofErr w:type="gramStart"/>
      <w:r w:rsidRPr="00572EE7">
        <w:rPr>
          <w:rFonts w:cs="Calibri"/>
          <w:lang w:val="en-GB" w:eastAsia="fr-FR"/>
        </w:rPr>
        <w:t>for</w:t>
      </w:r>
      <w:proofErr w:type="gramEnd"/>
      <w:r w:rsidRPr="00572EE7">
        <w:rPr>
          <w:rFonts w:cs="Calibri"/>
          <w:lang w:val="en-GB" w:eastAsia="fr-FR"/>
        </w:rPr>
        <w:t xml:space="preserve"> acids;</w:t>
      </w:r>
    </w:p>
    <w:p w14:paraId="2DFF7A4E" w14:textId="77777777" w:rsidR="00F77CF8" w:rsidRPr="00572EE7" w:rsidRDefault="00F77CF8" w:rsidP="00F77CF8">
      <w:pPr>
        <w:autoSpaceDE w:val="0"/>
        <w:autoSpaceDN w:val="0"/>
        <w:adjustRightInd w:val="0"/>
        <w:spacing w:after="120"/>
        <w:ind w:left="720"/>
        <w:jc w:val="both"/>
        <w:rPr>
          <w:rFonts w:cs="Calibri"/>
          <w:lang w:val="en-GB" w:eastAsia="fr-FR"/>
        </w:rPr>
      </w:pPr>
      <w:r w:rsidRPr="00572EE7">
        <w:rPr>
          <w:rFonts w:cs="Calibri"/>
          <w:position w:val="-24"/>
          <w:lang w:val="en-GB" w:eastAsia="fr-FR"/>
        </w:rPr>
        <w:object w:dxaOrig="1965" w:dyaOrig="600" w14:anchorId="16CFCEF8">
          <v:shape id="_x0000_i1029" type="#_x0000_t75" style="width:97.5pt;height:30pt" o:ole="">
            <v:imagedata r:id="rId53" o:title=""/>
          </v:shape>
          <o:OLEObject Type="Embed" ProgID="Equation.3" ShapeID="_x0000_i1029" DrawAspect="Content" ObjectID="_1497708741" r:id="rId54"/>
        </w:object>
      </w:r>
      <w:r w:rsidRPr="00572EE7">
        <w:rPr>
          <w:rFonts w:cs="Calibri"/>
          <w:lang w:val="en-GB" w:eastAsia="fr-FR"/>
        </w:rPr>
        <w:tab/>
      </w:r>
      <w:proofErr w:type="gramStart"/>
      <w:r w:rsidRPr="00572EE7">
        <w:rPr>
          <w:rFonts w:cs="Calibri"/>
          <w:lang w:val="en-GB" w:eastAsia="fr-FR"/>
        </w:rPr>
        <w:t>for</w:t>
      </w:r>
      <w:proofErr w:type="gramEnd"/>
      <w:r w:rsidRPr="00572EE7">
        <w:rPr>
          <w:rFonts w:cs="Calibri"/>
          <w:lang w:val="en-GB" w:eastAsia="fr-FR"/>
        </w:rPr>
        <w:t xml:space="preserve"> bases. </w:t>
      </w:r>
    </w:p>
    <w:p w14:paraId="3D03C64C" w14:textId="77777777" w:rsidR="00F77CF8" w:rsidRPr="00572EE7" w:rsidRDefault="00F77CF8" w:rsidP="00F77CF8">
      <w:pPr>
        <w:autoSpaceDE w:val="0"/>
        <w:autoSpaceDN w:val="0"/>
        <w:adjustRightInd w:val="0"/>
        <w:spacing w:after="120"/>
        <w:ind w:left="720"/>
        <w:jc w:val="both"/>
        <w:rPr>
          <w:rFonts w:cs="Calibri"/>
          <w:lang w:val="en-GB" w:eastAsia="fr-FR"/>
        </w:rPr>
      </w:pPr>
      <w:r w:rsidRPr="00572EE7">
        <w:rPr>
          <w:rFonts w:cs="Calibri"/>
          <w:lang w:val="en-GB" w:eastAsia="fr-FR"/>
        </w:rPr>
        <w:t xml:space="preserve">Thus, supplying of a valid </w:t>
      </w:r>
      <w:proofErr w:type="spellStart"/>
      <w:r w:rsidRPr="00572EE7">
        <w:rPr>
          <w:rFonts w:cs="Calibri"/>
          <w:lang w:val="en-GB" w:eastAsia="fr-FR"/>
        </w:rPr>
        <w:t>pKa</w:t>
      </w:r>
      <w:proofErr w:type="spellEnd"/>
      <w:r w:rsidRPr="00572EE7">
        <w:rPr>
          <w:rFonts w:cs="Calibri"/>
          <w:lang w:val="en-GB" w:eastAsia="fr-FR"/>
        </w:rPr>
        <w:t xml:space="preserve"> and a pH is required for running the model. The models do not work for neutral compounds without specification of </w:t>
      </w:r>
      <w:proofErr w:type="spellStart"/>
      <w:r w:rsidRPr="00572EE7">
        <w:rPr>
          <w:rFonts w:cs="Calibri"/>
          <w:lang w:val="en-GB" w:eastAsia="fr-FR"/>
        </w:rPr>
        <w:t>pKa</w:t>
      </w:r>
      <w:proofErr w:type="spellEnd"/>
      <w:r w:rsidRPr="00572EE7">
        <w:rPr>
          <w:rFonts w:cs="Calibri"/>
          <w:lang w:val="en-GB" w:eastAsia="fr-FR"/>
        </w:rPr>
        <w:t>.</w:t>
      </w:r>
    </w:p>
    <w:p w14:paraId="54DB21C8" w14:textId="77777777" w:rsidR="00F77CF8" w:rsidRPr="00572EE7" w:rsidRDefault="00F77CF8" w:rsidP="00F77CF8">
      <w:pPr>
        <w:autoSpaceDE w:val="0"/>
        <w:autoSpaceDN w:val="0"/>
        <w:adjustRightInd w:val="0"/>
        <w:spacing w:after="0" w:line="240" w:lineRule="auto"/>
        <w:ind w:left="720"/>
        <w:rPr>
          <w:rFonts w:cs="Calibri"/>
          <w:lang w:val="en-GB" w:eastAsia="fr-FR"/>
        </w:rPr>
      </w:pPr>
    </w:p>
    <w:p w14:paraId="75ABDD21" w14:textId="77777777" w:rsidR="00F77CF8" w:rsidRPr="00572EE7" w:rsidRDefault="00F77CF8" w:rsidP="00F77CF8">
      <w:pPr>
        <w:autoSpaceDE w:val="0"/>
        <w:autoSpaceDN w:val="0"/>
        <w:adjustRightInd w:val="0"/>
        <w:spacing w:after="0"/>
        <w:jc w:val="both"/>
        <w:rPr>
          <w:rFonts w:cs="Calibri"/>
          <w:lang w:val="en-GB" w:eastAsia="fr-FR"/>
        </w:rPr>
      </w:pPr>
      <w:r w:rsidRPr="00572EE7">
        <w:rPr>
          <w:rFonts w:cs="Calibri"/>
          <w:lang w:val="en-GB" w:eastAsia="fr-FR"/>
        </w:rPr>
        <w:t xml:space="preserve">The QSAR models that are indicated above are based on linear regressions fitted by ordinary least squares. Assuming identical, independent and normally distributed errors, the uncertainty in a QSAR prediction Log </w:t>
      </w:r>
      <w:proofErr w:type="spellStart"/>
      <w:r w:rsidRPr="00572EE7">
        <w:rPr>
          <w:rFonts w:cs="Calibri"/>
          <w:i/>
          <w:iCs/>
          <w:lang w:val="en-GB" w:eastAsia="fr-FR"/>
        </w:rPr>
        <w:t>K</w:t>
      </w:r>
      <w:r w:rsidRPr="00572EE7">
        <w:rPr>
          <w:rFonts w:cs="Calibri"/>
          <w:lang w:val="en-GB" w:eastAsia="fr-FR"/>
        </w:rPr>
        <w:t>oc</w:t>
      </w:r>
      <w:proofErr w:type="gramStart"/>
      <w:r w:rsidRPr="00572EE7">
        <w:rPr>
          <w:rFonts w:cs="Calibri"/>
          <w:lang w:val="en-GB" w:eastAsia="fr-FR"/>
        </w:rPr>
        <w:t>,p</w:t>
      </w:r>
      <w:proofErr w:type="spellEnd"/>
      <w:proofErr w:type="gramEnd"/>
      <w:r w:rsidRPr="00572EE7">
        <w:rPr>
          <w:rFonts w:cs="Calibri"/>
          <w:lang w:val="en-GB" w:eastAsia="fr-FR"/>
        </w:rPr>
        <w:t xml:space="preserve"> can be defined as the predictive distribution by the predictive mean </w:t>
      </w:r>
      <w:r w:rsidRPr="00572EE7">
        <w:rPr>
          <w:rFonts w:cs="Calibri"/>
          <w:position w:val="-10"/>
          <w:lang w:val="en-GB" w:eastAsia="fr-FR"/>
        </w:rPr>
        <w:object w:dxaOrig="930" w:dyaOrig="345" w14:anchorId="3D43B2AC">
          <v:shape id="_x0000_i1030" type="#_x0000_t75" style="width:46.5pt;height:18pt" o:ole="">
            <v:imagedata r:id="rId55" o:title=""/>
          </v:shape>
          <o:OLEObject Type="Embed" ProgID="Equation.3" ShapeID="_x0000_i1030" DrawAspect="Content" ObjectID="_1497708742" r:id="rId56"/>
        </w:object>
      </w:r>
      <w:r w:rsidRPr="00572EE7">
        <w:rPr>
          <w:rFonts w:cs="Calibri"/>
          <w:lang w:val="en-GB" w:eastAsia="fr-FR"/>
        </w:rPr>
        <w:t xml:space="preserve"> and standard error of predictions </w:t>
      </w:r>
      <w:r w:rsidRPr="00572EE7">
        <w:rPr>
          <w:rFonts w:cs="Calibri"/>
          <w:position w:val="-10"/>
          <w:lang w:val="en-GB" w:eastAsia="fr-FR"/>
        </w:rPr>
        <w:object w:dxaOrig="1200" w:dyaOrig="315" w14:anchorId="692A3B43">
          <v:shape id="_x0000_i1031" type="#_x0000_t75" style="width:61.5pt;height:16.5pt" o:ole="">
            <v:imagedata r:id="rId57" o:title=""/>
          </v:shape>
          <o:OLEObject Type="Embed" ProgID="Equation.3" ShapeID="_x0000_i1031" DrawAspect="Content" ObjectID="_1497708743" r:id="rId58"/>
        </w:object>
      </w:r>
      <w:r w:rsidRPr="00572EE7">
        <w:rPr>
          <w:rFonts w:cs="Calibri"/>
          <w:lang w:val="en-GB" w:eastAsia="fr-FR"/>
        </w:rPr>
        <w:t>:</w:t>
      </w:r>
    </w:p>
    <w:p w14:paraId="5D4F3545" w14:textId="77777777" w:rsidR="00F77CF8" w:rsidRPr="00572EE7" w:rsidRDefault="00F77CF8" w:rsidP="00F77CF8">
      <w:pPr>
        <w:autoSpaceDE w:val="0"/>
        <w:autoSpaceDN w:val="0"/>
        <w:adjustRightInd w:val="0"/>
        <w:spacing w:after="0"/>
        <w:jc w:val="both"/>
        <w:rPr>
          <w:rFonts w:cs="Calibri"/>
          <w:lang w:val="en-GB" w:eastAsia="fr-FR"/>
        </w:rPr>
      </w:pPr>
      <w:r w:rsidRPr="00572EE7">
        <w:rPr>
          <w:rFonts w:cs="Calibri"/>
          <w:position w:val="-14"/>
          <w:lang w:val="en-GB" w:eastAsia="fr-FR"/>
        </w:rPr>
        <w:object w:dxaOrig="3900" w:dyaOrig="405" w14:anchorId="14305DD2">
          <v:shape id="_x0000_i1032" type="#_x0000_t75" style="width:194.25pt;height:20.25pt" o:ole="">
            <v:imagedata r:id="rId59" o:title=""/>
          </v:shape>
          <o:OLEObject Type="Embed" ProgID="Equation.3" ShapeID="_x0000_i1032" DrawAspect="Content" ObjectID="_1497708744" r:id="rId60"/>
        </w:object>
      </w:r>
    </w:p>
    <w:p w14:paraId="42BB82B1" w14:textId="77777777" w:rsidR="00F77CF8" w:rsidRPr="00572EE7" w:rsidRDefault="00F77CF8" w:rsidP="00F77CF8">
      <w:pPr>
        <w:autoSpaceDE w:val="0"/>
        <w:autoSpaceDN w:val="0"/>
        <w:adjustRightInd w:val="0"/>
        <w:spacing w:after="0"/>
        <w:jc w:val="both"/>
        <w:rPr>
          <w:rFonts w:cs="Calibri"/>
          <w:lang w:val="en-GB" w:eastAsia="fr-FR"/>
        </w:rPr>
      </w:pPr>
      <w:r w:rsidRPr="00572EE7">
        <w:rPr>
          <w:rFonts w:cs="Calibri"/>
          <w:lang w:val="en-GB" w:eastAsia="fr-FR"/>
        </w:rPr>
        <w:t xml:space="preserve">Where </w:t>
      </w:r>
      <w:r w:rsidRPr="00572EE7">
        <w:rPr>
          <w:rFonts w:cs="Calibri"/>
          <w:position w:val="-10"/>
          <w:lang w:val="en-GB" w:eastAsia="fr-FR"/>
        </w:rPr>
        <w:object w:dxaOrig="525" w:dyaOrig="315" w14:anchorId="1E8C0B05">
          <v:shape id="_x0000_i1033" type="#_x0000_t75" style="width:25.5pt;height:16.5pt" o:ole="">
            <v:imagedata r:id="rId61" o:title=""/>
          </v:shape>
          <o:OLEObject Type="Embed" ProgID="Equation.3" ShapeID="_x0000_i1033" DrawAspect="Content" ObjectID="_1497708745" r:id="rId62"/>
        </w:object>
      </w:r>
      <w:r w:rsidRPr="00572EE7">
        <w:rPr>
          <w:rFonts w:cs="Calibri"/>
          <w:lang w:val="en-GB" w:eastAsia="fr-FR"/>
        </w:rPr>
        <w:t xml:space="preserve"> is the student t-distribution with n-k-1 degrees of freedom, n is the number of data in the training set, k is the number of descriptors in the model (and k+1 is the intercept plus the number of descriptors).</w:t>
      </w:r>
    </w:p>
    <w:p w14:paraId="1AFD61CA" w14:textId="77777777" w:rsidR="00EB24C2" w:rsidRDefault="00F77CF8" w:rsidP="00EB24C2">
      <w:pPr>
        <w:autoSpaceDE w:val="0"/>
        <w:autoSpaceDN w:val="0"/>
        <w:adjustRightInd w:val="0"/>
        <w:spacing w:after="0"/>
        <w:jc w:val="both"/>
        <w:rPr>
          <w:rFonts w:cs="Calibri"/>
          <w:lang w:val="en-GB" w:eastAsia="fr-FR"/>
        </w:rPr>
        <w:sectPr w:rsidR="00EB24C2">
          <w:pgSz w:w="11906" w:h="16838"/>
          <w:pgMar w:top="1418" w:right="1418" w:bottom="1418" w:left="1418" w:header="709" w:footer="709" w:gutter="0"/>
          <w:cols w:space="720"/>
        </w:sectPr>
      </w:pPr>
      <w:r w:rsidRPr="00572EE7">
        <w:rPr>
          <w:rFonts w:cs="Calibri"/>
          <w:lang w:val="en-GB" w:eastAsia="fr-FR"/>
        </w:rPr>
        <w:t xml:space="preserve">The QSAR models that are indicated above generally provide an estimation of the standard error of predictions </w:t>
      </w:r>
      <w:r w:rsidRPr="00572EE7">
        <w:rPr>
          <w:rFonts w:cs="Calibri"/>
          <w:position w:val="-10"/>
          <w:lang w:val="en-GB" w:eastAsia="fr-FR"/>
        </w:rPr>
        <w:object w:dxaOrig="1200" w:dyaOrig="315" w14:anchorId="7D8F8E76">
          <v:shape id="_x0000_i1034" type="#_x0000_t75" style="width:61.5pt;height:16.5pt" o:ole="">
            <v:imagedata r:id="rId57" o:title=""/>
          </v:shape>
          <o:OLEObject Type="Embed" ProgID="Equation.3" ShapeID="_x0000_i1034" DrawAspect="Content" ObjectID="_1497708746" r:id="rId63"/>
        </w:object>
      </w:r>
      <w:r w:rsidRPr="00572EE7">
        <w:rPr>
          <w:rFonts w:cs="Calibri"/>
          <w:lang w:val="en-GB" w:eastAsia="fr-FR"/>
        </w:rPr>
        <w:t xml:space="preserve"> by the Mean Squared error MSE. Since MSE is an expectation value, </w:t>
      </w:r>
      <w:r w:rsidRPr="00572EE7">
        <w:rPr>
          <w:lang w:val="en-GB"/>
        </w:rPr>
        <w:t xml:space="preserve">it is subject to estimation error that could be taken into account. The uncertainty on MSE can be calculated from a Bayesian point of view, assuming that the uncertainty of MSE has a scaled inverse Chi distribution. A re-analysis of raw data used in the training set would however be necessary to calculate this posterior distribution. Therefore, in the present model, the MSE uncertainty is not included and the </w:t>
      </w:r>
      <w:r w:rsidRPr="00572EE7">
        <w:rPr>
          <w:rFonts w:cs="Calibri"/>
          <w:lang w:val="en-GB" w:eastAsia="fr-FR"/>
        </w:rPr>
        <w:t xml:space="preserve">standard error of predictions </w:t>
      </w:r>
      <w:r w:rsidRPr="00572EE7">
        <w:rPr>
          <w:rFonts w:cs="Calibri"/>
          <w:position w:val="-10"/>
          <w:lang w:val="en-GB" w:eastAsia="fr-FR"/>
        </w:rPr>
        <w:object w:dxaOrig="1200" w:dyaOrig="315" w14:anchorId="0759484C">
          <v:shape id="_x0000_i1035" type="#_x0000_t75" style="width:61.5pt;height:16.5pt" o:ole="">
            <v:imagedata r:id="rId57" o:title=""/>
          </v:shape>
          <o:OLEObject Type="Embed" ProgID="Equation.3" ShapeID="_x0000_i1035" DrawAspect="Content" ObjectID="_1497708747" r:id="rId64"/>
        </w:object>
      </w:r>
      <w:r w:rsidRPr="00572EE7">
        <w:rPr>
          <w:rFonts w:cs="Calibri"/>
          <w:lang w:val="en-GB" w:eastAsia="fr-FR"/>
        </w:rPr>
        <w:t xml:space="preserve"> is assumed to be equal to the MSE value provided </w:t>
      </w:r>
      <w:r w:rsidR="00EB24C2">
        <w:rPr>
          <w:rFonts w:cs="Calibri"/>
          <w:lang w:val="en-GB" w:eastAsia="fr-FR"/>
        </w:rPr>
        <w:t>in each QSAR model description.</w:t>
      </w:r>
    </w:p>
    <w:tbl>
      <w:tblPr>
        <w:tblW w:w="1290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7"/>
        <w:gridCol w:w="2818"/>
        <w:gridCol w:w="1695"/>
        <w:gridCol w:w="848"/>
        <w:gridCol w:w="3664"/>
        <w:gridCol w:w="2178"/>
      </w:tblGrid>
      <w:tr w:rsidR="00EB24C2" w:rsidRPr="00572EE7" w14:paraId="7ECBD129" w14:textId="77777777" w:rsidTr="00CC3472">
        <w:tc>
          <w:tcPr>
            <w:tcW w:w="1697" w:type="dxa"/>
            <w:tcBorders>
              <w:top w:val="single" w:sz="4" w:space="0" w:color="000000"/>
              <w:left w:val="single" w:sz="4" w:space="0" w:color="000000"/>
              <w:bottom w:val="single" w:sz="4" w:space="0" w:color="000000"/>
              <w:right w:val="single" w:sz="4" w:space="0" w:color="000000"/>
            </w:tcBorders>
            <w:hideMark/>
          </w:tcPr>
          <w:p w14:paraId="17311D2A" w14:textId="77777777" w:rsidR="00EB24C2" w:rsidRPr="00572EE7" w:rsidRDefault="00EB24C2" w:rsidP="00CC3472">
            <w:pPr>
              <w:autoSpaceDE w:val="0"/>
              <w:autoSpaceDN w:val="0"/>
              <w:adjustRightInd w:val="0"/>
              <w:spacing w:after="0" w:line="240" w:lineRule="auto"/>
              <w:jc w:val="center"/>
              <w:rPr>
                <w:rFonts w:cs="Calibri"/>
                <w:b/>
                <w:sz w:val="20"/>
                <w:szCs w:val="20"/>
                <w:lang w:val="en-GB" w:eastAsia="fr-FR"/>
              </w:rPr>
            </w:pPr>
            <w:r w:rsidRPr="00572EE7">
              <w:rPr>
                <w:rFonts w:cs="Calibri"/>
                <w:b/>
                <w:sz w:val="20"/>
                <w:szCs w:val="20"/>
                <w:lang w:val="en-GB" w:eastAsia="fr-FR"/>
              </w:rPr>
              <w:lastRenderedPageBreak/>
              <w:t>Source</w:t>
            </w:r>
          </w:p>
        </w:tc>
        <w:tc>
          <w:tcPr>
            <w:tcW w:w="2818" w:type="dxa"/>
            <w:tcBorders>
              <w:top w:val="single" w:sz="4" w:space="0" w:color="000000"/>
              <w:left w:val="single" w:sz="4" w:space="0" w:color="000000"/>
              <w:bottom w:val="single" w:sz="4" w:space="0" w:color="000000"/>
              <w:right w:val="single" w:sz="4" w:space="0" w:color="000000"/>
            </w:tcBorders>
            <w:hideMark/>
          </w:tcPr>
          <w:p w14:paraId="5238820A" w14:textId="77777777" w:rsidR="00EB24C2" w:rsidRPr="00572EE7" w:rsidRDefault="00EB24C2" w:rsidP="00CC3472">
            <w:pPr>
              <w:autoSpaceDE w:val="0"/>
              <w:autoSpaceDN w:val="0"/>
              <w:adjustRightInd w:val="0"/>
              <w:spacing w:after="0" w:line="240" w:lineRule="auto"/>
              <w:jc w:val="center"/>
              <w:rPr>
                <w:rFonts w:cs="Calibri"/>
                <w:b/>
                <w:sz w:val="20"/>
                <w:szCs w:val="20"/>
                <w:lang w:val="en-GB" w:eastAsia="fr-FR"/>
              </w:rPr>
            </w:pPr>
            <w:r w:rsidRPr="00572EE7">
              <w:rPr>
                <w:rFonts w:cs="Calibri"/>
                <w:b/>
                <w:sz w:val="20"/>
                <w:szCs w:val="20"/>
                <w:lang w:val="en-GB" w:eastAsia="fr-FR"/>
              </w:rPr>
              <w:t>Descriptors</w:t>
            </w:r>
          </w:p>
        </w:tc>
        <w:tc>
          <w:tcPr>
            <w:tcW w:w="1695" w:type="dxa"/>
            <w:tcBorders>
              <w:top w:val="single" w:sz="4" w:space="0" w:color="000000"/>
              <w:left w:val="single" w:sz="4" w:space="0" w:color="000000"/>
              <w:bottom w:val="single" w:sz="4" w:space="0" w:color="000000"/>
              <w:right w:val="single" w:sz="4" w:space="0" w:color="000000"/>
            </w:tcBorders>
            <w:hideMark/>
          </w:tcPr>
          <w:p w14:paraId="5CE192CC" w14:textId="77777777" w:rsidR="00EB24C2" w:rsidRPr="00572EE7" w:rsidRDefault="00EB24C2" w:rsidP="00CC3472">
            <w:pPr>
              <w:autoSpaceDE w:val="0"/>
              <w:autoSpaceDN w:val="0"/>
              <w:adjustRightInd w:val="0"/>
              <w:spacing w:after="0" w:line="240" w:lineRule="auto"/>
              <w:jc w:val="center"/>
              <w:rPr>
                <w:rFonts w:cs="Calibri"/>
                <w:b/>
                <w:sz w:val="20"/>
                <w:szCs w:val="20"/>
                <w:lang w:val="en-GB" w:eastAsia="fr-FR"/>
              </w:rPr>
            </w:pPr>
            <w:r w:rsidRPr="00572EE7">
              <w:rPr>
                <w:rFonts w:cs="Calibri"/>
                <w:b/>
                <w:sz w:val="20"/>
                <w:szCs w:val="20"/>
                <w:lang w:val="en-GB" w:eastAsia="fr-FR"/>
              </w:rPr>
              <w:t>N. of data in the training set</w:t>
            </w:r>
          </w:p>
        </w:tc>
        <w:tc>
          <w:tcPr>
            <w:tcW w:w="848" w:type="dxa"/>
            <w:tcBorders>
              <w:top w:val="single" w:sz="4" w:space="0" w:color="000000"/>
              <w:left w:val="single" w:sz="4" w:space="0" w:color="000000"/>
              <w:bottom w:val="single" w:sz="4" w:space="0" w:color="000000"/>
              <w:right w:val="single" w:sz="4" w:space="0" w:color="000000"/>
            </w:tcBorders>
            <w:hideMark/>
          </w:tcPr>
          <w:p w14:paraId="54C97BCB" w14:textId="77777777" w:rsidR="00EB24C2" w:rsidRPr="00572EE7" w:rsidRDefault="00EB24C2" w:rsidP="00CC3472">
            <w:pPr>
              <w:autoSpaceDE w:val="0"/>
              <w:autoSpaceDN w:val="0"/>
              <w:adjustRightInd w:val="0"/>
              <w:spacing w:after="0" w:line="240" w:lineRule="auto"/>
              <w:jc w:val="center"/>
              <w:rPr>
                <w:rFonts w:cs="Calibri"/>
                <w:b/>
                <w:sz w:val="20"/>
                <w:szCs w:val="20"/>
                <w:lang w:val="en-GB" w:eastAsia="fr-FR"/>
              </w:rPr>
            </w:pPr>
            <w:r w:rsidRPr="00572EE7">
              <w:rPr>
                <w:rFonts w:cs="Calibri"/>
                <w:b/>
                <w:sz w:val="20"/>
                <w:szCs w:val="20"/>
                <w:lang w:val="en-GB" w:eastAsia="fr-FR"/>
              </w:rPr>
              <w:t>MSE</w:t>
            </w:r>
          </w:p>
        </w:tc>
        <w:tc>
          <w:tcPr>
            <w:tcW w:w="3664" w:type="dxa"/>
            <w:tcBorders>
              <w:top w:val="single" w:sz="4" w:space="0" w:color="000000"/>
              <w:left w:val="single" w:sz="4" w:space="0" w:color="000000"/>
              <w:bottom w:val="single" w:sz="4" w:space="0" w:color="000000"/>
              <w:right w:val="single" w:sz="4" w:space="0" w:color="000000"/>
            </w:tcBorders>
            <w:hideMark/>
          </w:tcPr>
          <w:p w14:paraId="509EF2DC" w14:textId="77777777" w:rsidR="00EB24C2" w:rsidRPr="00572EE7" w:rsidRDefault="00EB24C2" w:rsidP="00CC3472">
            <w:pPr>
              <w:autoSpaceDE w:val="0"/>
              <w:autoSpaceDN w:val="0"/>
              <w:adjustRightInd w:val="0"/>
              <w:spacing w:after="0" w:line="240" w:lineRule="auto"/>
              <w:jc w:val="center"/>
              <w:rPr>
                <w:rFonts w:cs="Calibri"/>
                <w:b/>
                <w:sz w:val="20"/>
                <w:szCs w:val="20"/>
                <w:lang w:val="en-GB" w:eastAsia="fr-FR"/>
              </w:rPr>
            </w:pPr>
            <w:r w:rsidRPr="00572EE7">
              <w:rPr>
                <w:rFonts w:cs="Calibri"/>
                <w:b/>
                <w:sz w:val="20"/>
                <w:szCs w:val="20"/>
                <w:lang w:val="en-GB" w:eastAsia="fr-FR"/>
              </w:rPr>
              <w:t>Applicability domain</w:t>
            </w:r>
          </w:p>
        </w:tc>
        <w:tc>
          <w:tcPr>
            <w:tcW w:w="2178" w:type="dxa"/>
            <w:tcBorders>
              <w:top w:val="single" w:sz="4" w:space="0" w:color="000000"/>
              <w:left w:val="single" w:sz="4" w:space="0" w:color="000000"/>
              <w:bottom w:val="single" w:sz="4" w:space="0" w:color="000000"/>
              <w:right w:val="single" w:sz="4" w:space="0" w:color="000000"/>
            </w:tcBorders>
            <w:hideMark/>
          </w:tcPr>
          <w:p w14:paraId="7CD7D323" w14:textId="77777777" w:rsidR="00EB24C2" w:rsidRPr="00572EE7" w:rsidRDefault="00EB24C2" w:rsidP="00CC3472">
            <w:pPr>
              <w:autoSpaceDE w:val="0"/>
              <w:autoSpaceDN w:val="0"/>
              <w:adjustRightInd w:val="0"/>
              <w:spacing w:after="0" w:line="240" w:lineRule="auto"/>
              <w:jc w:val="center"/>
              <w:rPr>
                <w:rFonts w:cs="Calibri"/>
                <w:b/>
                <w:sz w:val="20"/>
                <w:szCs w:val="20"/>
                <w:lang w:val="en-GB" w:eastAsia="fr-FR"/>
              </w:rPr>
            </w:pPr>
            <w:r w:rsidRPr="00572EE7">
              <w:rPr>
                <w:rFonts w:cs="Calibri"/>
                <w:b/>
                <w:position w:val="-14"/>
                <w:sz w:val="20"/>
                <w:szCs w:val="20"/>
                <w:lang w:val="en-GB" w:eastAsia="fr-FR"/>
              </w:rPr>
              <w:object w:dxaOrig="1545" w:dyaOrig="330" w14:anchorId="5A469025">
                <v:shape id="_x0000_i1036" type="#_x0000_t75" style="width:76.5pt;height:18pt" o:ole="">
                  <v:imagedata r:id="rId65" o:title=""/>
                </v:shape>
                <o:OLEObject Type="Embed" ProgID="Equation.3" ShapeID="_x0000_i1036" DrawAspect="Content" ObjectID="_1497708748" r:id="rId66"/>
              </w:object>
            </w:r>
            <w:r w:rsidRPr="00572EE7">
              <w:rPr>
                <w:rFonts w:cs="Calibri"/>
                <w:b/>
                <w:sz w:val="20"/>
                <w:szCs w:val="20"/>
                <w:lang w:val="en-GB" w:eastAsia="fr-FR"/>
              </w:rPr>
              <w:t xml:space="preserve"> - </w:t>
            </w:r>
            <w:r w:rsidRPr="00572EE7">
              <w:rPr>
                <w:b/>
                <w:sz w:val="18"/>
                <w:szCs w:val="18"/>
                <w:lang w:val="en-GB"/>
              </w:rPr>
              <w:t>5</w:t>
            </w:r>
            <w:r w:rsidRPr="00572EE7">
              <w:rPr>
                <w:b/>
                <w:sz w:val="18"/>
                <w:szCs w:val="18"/>
                <w:vertAlign w:val="superscript"/>
                <w:lang w:val="en-GB"/>
              </w:rPr>
              <w:t>th</w:t>
            </w:r>
            <w:r w:rsidRPr="00572EE7">
              <w:rPr>
                <w:b/>
                <w:sz w:val="18"/>
                <w:szCs w:val="18"/>
                <w:lang w:val="en-GB"/>
              </w:rPr>
              <w:t>-95</w:t>
            </w:r>
            <w:r w:rsidRPr="00572EE7">
              <w:rPr>
                <w:b/>
                <w:sz w:val="18"/>
                <w:szCs w:val="18"/>
                <w:vertAlign w:val="superscript"/>
                <w:lang w:val="en-GB"/>
              </w:rPr>
              <w:t>th</w:t>
            </w:r>
            <w:r w:rsidRPr="00572EE7">
              <w:rPr>
                <w:b/>
                <w:sz w:val="18"/>
                <w:szCs w:val="18"/>
                <w:lang w:val="en-GB"/>
              </w:rPr>
              <w:t xml:space="preserve"> percentile</w:t>
            </w:r>
          </w:p>
        </w:tc>
      </w:tr>
      <w:tr w:rsidR="00EB24C2" w:rsidRPr="00572EE7" w14:paraId="03D5C826" w14:textId="77777777" w:rsidTr="00CC3472">
        <w:tc>
          <w:tcPr>
            <w:tcW w:w="1697" w:type="dxa"/>
            <w:tcBorders>
              <w:top w:val="single" w:sz="4" w:space="0" w:color="000000"/>
              <w:left w:val="single" w:sz="4" w:space="0" w:color="000000"/>
              <w:bottom w:val="nil"/>
              <w:right w:val="single" w:sz="4" w:space="0" w:color="000000"/>
            </w:tcBorders>
            <w:hideMark/>
          </w:tcPr>
          <w:p w14:paraId="6C23FE04" w14:textId="77777777" w:rsidR="00EB24C2" w:rsidRPr="00572EE7" w:rsidRDefault="00EB24C2" w:rsidP="00CC3472">
            <w:pPr>
              <w:autoSpaceDE w:val="0"/>
              <w:autoSpaceDN w:val="0"/>
              <w:adjustRightInd w:val="0"/>
              <w:spacing w:after="0" w:line="240" w:lineRule="auto"/>
              <w:jc w:val="both"/>
              <w:rPr>
                <w:rFonts w:cs="Calibri"/>
                <w:sz w:val="20"/>
                <w:szCs w:val="20"/>
                <w:lang w:val="en-GB" w:eastAsia="fr-FR"/>
              </w:rPr>
            </w:pPr>
            <w:proofErr w:type="spellStart"/>
            <w:r w:rsidRPr="00572EE7">
              <w:rPr>
                <w:rFonts w:cs="Calibri"/>
                <w:sz w:val="20"/>
                <w:szCs w:val="20"/>
                <w:lang w:val="en-GB" w:eastAsia="fr-FR"/>
              </w:rPr>
              <w:t>Sablić</w:t>
            </w:r>
            <w:proofErr w:type="spellEnd"/>
            <w:r w:rsidRPr="00572EE7">
              <w:rPr>
                <w:rFonts w:cs="Calibri"/>
                <w:sz w:val="20"/>
                <w:szCs w:val="20"/>
                <w:lang w:val="en-GB" w:eastAsia="fr-FR"/>
              </w:rPr>
              <w:t xml:space="preserve"> et al (1995; 1996)</w:t>
            </w:r>
          </w:p>
        </w:tc>
        <w:tc>
          <w:tcPr>
            <w:tcW w:w="2818" w:type="dxa"/>
            <w:tcBorders>
              <w:top w:val="single" w:sz="4" w:space="0" w:color="000000"/>
              <w:left w:val="single" w:sz="4" w:space="0" w:color="000000"/>
              <w:bottom w:val="single" w:sz="4" w:space="0" w:color="000000"/>
              <w:right w:val="single" w:sz="4" w:space="0" w:color="000000"/>
            </w:tcBorders>
            <w:hideMark/>
          </w:tcPr>
          <w:p w14:paraId="3BD4BD7D" w14:textId="77777777" w:rsidR="00EB24C2" w:rsidRPr="00572EE7" w:rsidRDefault="00EB24C2" w:rsidP="00CC3472">
            <w:pPr>
              <w:autoSpaceDE w:val="0"/>
              <w:autoSpaceDN w:val="0"/>
              <w:adjustRightInd w:val="0"/>
              <w:spacing w:after="0" w:line="240" w:lineRule="auto"/>
              <w:rPr>
                <w:rFonts w:cs="Calibri"/>
                <w:sz w:val="20"/>
                <w:szCs w:val="20"/>
                <w:lang w:val="en-GB" w:eastAsia="fr-FR"/>
              </w:rPr>
            </w:pPr>
            <w:r w:rsidRPr="00572EE7">
              <w:rPr>
                <w:rFonts w:cs="Calibri"/>
                <w:sz w:val="20"/>
                <w:szCs w:val="20"/>
                <w:lang w:val="en-GB" w:eastAsia="fr-FR"/>
              </w:rPr>
              <w:t>1: topological index 1χ</w:t>
            </w:r>
          </w:p>
        </w:tc>
        <w:tc>
          <w:tcPr>
            <w:tcW w:w="1695" w:type="dxa"/>
            <w:tcBorders>
              <w:top w:val="single" w:sz="4" w:space="0" w:color="000000"/>
              <w:left w:val="single" w:sz="4" w:space="0" w:color="000000"/>
              <w:bottom w:val="single" w:sz="4" w:space="0" w:color="000000"/>
              <w:right w:val="single" w:sz="4" w:space="0" w:color="000000"/>
            </w:tcBorders>
            <w:hideMark/>
          </w:tcPr>
          <w:p w14:paraId="6B763CC0"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sz w:val="20"/>
                <w:szCs w:val="20"/>
                <w:lang w:val="en-GB" w:eastAsia="fr-FR"/>
              </w:rPr>
              <w:t>81</w:t>
            </w:r>
          </w:p>
        </w:tc>
        <w:tc>
          <w:tcPr>
            <w:tcW w:w="848" w:type="dxa"/>
            <w:tcBorders>
              <w:top w:val="single" w:sz="4" w:space="0" w:color="000000"/>
              <w:left w:val="single" w:sz="4" w:space="0" w:color="000000"/>
              <w:bottom w:val="single" w:sz="4" w:space="0" w:color="000000"/>
              <w:right w:val="single" w:sz="4" w:space="0" w:color="000000"/>
            </w:tcBorders>
            <w:hideMark/>
          </w:tcPr>
          <w:p w14:paraId="32057182"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sz w:val="20"/>
                <w:szCs w:val="20"/>
                <w:lang w:val="en-GB" w:eastAsia="fr-FR"/>
              </w:rPr>
              <w:t>0.264</w:t>
            </w:r>
          </w:p>
        </w:tc>
        <w:tc>
          <w:tcPr>
            <w:tcW w:w="3664" w:type="dxa"/>
            <w:tcBorders>
              <w:top w:val="single" w:sz="4" w:space="0" w:color="000000"/>
              <w:left w:val="single" w:sz="4" w:space="0" w:color="000000"/>
              <w:bottom w:val="single" w:sz="4" w:space="0" w:color="000000"/>
              <w:right w:val="single" w:sz="4" w:space="0" w:color="000000"/>
            </w:tcBorders>
            <w:hideMark/>
          </w:tcPr>
          <w:p w14:paraId="15E06777" w14:textId="77777777" w:rsidR="00EB24C2" w:rsidRPr="00572EE7" w:rsidRDefault="00EB24C2" w:rsidP="00CC3472">
            <w:pPr>
              <w:autoSpaceDE w:val="0"/>
              <w:autoSpaceDN w:val="0"/>
              <w:adjustRightInd w:val="0"/>
              <w:spacing w:after="0" w:line="240" w:lineRule="auto"/>
              <w:rPr>
                <w:rFonts w:cs="Calibri"/>
                <w:sz w:val="20"/>
                <w:szCs w:val="20"/>
                <w:lang w:val="en-GB" w:eastAsia="fr-FR"/>
              </w:rPr>
            </w:pPr>
            <w:r w:rsidRPr="00572EE7">
              <w:rPr>
                <w:rFonts w:cs="Calibri"/>
                <w:sz w:val="20"/>
                <w:szCs w:val="20"/>
                <w:lang w:val="en-GB" w:eastAsia="fr-FR"/>
              </w:rPr>
              <w:t xml:space="preserve">Predominantly </w:t>
            </w:r>
            <w:proofErr w:type="spellStart"/>
            <w:r w:rsidRPr="00572EE7">
              <w:rPr>
                <w:rFonts w:cs="Calibri"/>
                <w:sz w:val="20"/>
                <w:szCs w:val="20"/>
                <w:lang w:val="en-GB" w:eastAsia="fr-FR"/>
              </w:rPr>
              <w:t>hydrophobics</w:t>
            </w:r>
            <w:proofErr w:type="spellEnd"/>
            <w:r w:rsidRPr="00572EE7">
              <w:rPr>
                <w:rStyle w:val="FootnoteReference"/>
                <w:rFonts w:cs="Calibri"/>
                <w:sz w:val="20"/>
                <w:szCs w:val="20"/>
                <w:lang w:val="en-GB" w:eastAsia="fr-FR"/>
              </w:rPr>
              <w:footnoteReference w:id="9"/>
            </w:r>
            <w:r w:rsidRPr="00572EE7">
              <w:rPr>
                <w:rFonts w:cs="Calibri"/>
                <w:sz w:val="20"/>
                <w:szCs w:val="20"/>
                <w:lang w:val="en-GB" w:eastAsia="fr-FR"/>
              </w:rPr>
              <w:t xml:space="preserve"> - 3 to 22</w:t>
            </w:r>
          </w:p>
          <w:p w14:paraId="5CEDEE89" w14:textId="77777777" w:rsidR="00EB24C2" w:rsidRPr="00572EE7" w:rsidRDefault="00EB24C2" w:rsidP="00CC3472">
            <w:pPr>
              <w:autoSpaceDE w:val="0"/>
              <w:autoSpaceDN w:val="0"/>
              <w:adjustRightInd w:val="0"/>
              <w:spacing w:after="0" w:line="240" w:lineRule="auto"/>
              <w:jc w:val="both"/>
              <w:rPr>
                <w:rFonts w:cs="Calibri"/>
                <w:sz w:val="20"/>
                <w:szCs w:val="20"/>
                <w:lang w:val="en-GB" w:eastAsia="fr-FR"/>
              </w:rPr>
            </w:pPr>
            <w:r w:rsidRPr="00572EE7">
              <w:rPr>
                <w:rFonts w:cs="Calibri"/>
                <w:sz w:val="20"/>
                <w:szCs w:val="20"/>
                <w:lang w:val="en-GB" w:eastAsia="fr-FR"/>
              </w:rPr>
              <w:t xml:space="preserve">atoms of carbon or </w:t>
            </w:r>
            <w:proofErr w:type="spellStart"/>
            <w:r w:rsidRPr="00572EE7">
              <w:rPr>
                <w:rFonts w:cs="Calibri"/>
                <w:sz w:val="20"/>
                <w:szCs w:val="20"/>
                <w:lang w:val="en-GB" w:eastAsia="fr-FR"/>
              </w:rPr>
              <w:t>halogenes</w:t>
            </w:r>
            <w:proofErr w:type="spellEnd"/>
            <w:r w:rsidRPr="00572EE7">
              <w:rPr>
                <w:rFonts w:cs="Calibri"/>
                <w:sz w:val="20"/>
                <w:szCs w:val="20"/>
                <w:lang w:val="en-GB" w:eastAsia="fr-FR"/>
              </w:rPr>
              <w:t xml:space="preserve"> with 1&lt;</w:t>
            </w:r>
            <w:proofErr w:type="spellStart"/>
            <w:r w:rsidRPr="00572EE7">
              <w:rPr>
                <w:rFonts w:cs="Calibri"/>
                <w:sz w:val="20"/>
                <w:szCs w:val="20"/>
                <w:lang w:val="en-GB" w:eastAsia="fr-FR"/>
              </w:rPr>
              <w:t>logKoc</w:t>
            </w:r>
            <w:proofErr w:type="spellEnd"/>
            <w:r w:rsidRPr="00572EE7">
              <w:rPr>
                <w:rFonts w:cs="Calibri"/>
                <w:sz w:val="20"/>
                <w:szCs w:val="20"/>
                <w:lang w:val="en-GB" w:eastAsia="fr-FR"/>
              </w:rPr>
              <w:t>&lt;6,5</w:t>
            </w:r>
          </w:p>
        </w:tc>
        <w:tc>
          <w:tcPr>
            <w:tcW w:w="2178" w:type="dxa"/>
            <w:tcBorders>
              <w:top w:val="single" w:sz="4" w:space="0" w:color="000000"/>
              <w:left w:val="single" w:sz="4" w:space="0" w:color="000000"/>
              <w:bottom w:val="single" w:sz="4" w:space="0" w:color="000000"/>
              <w:right w:val="single" w:sz="4" w:space="0" w:color="000000"/>
            </w:tcBorders>
          </w:tcPr>
          <w:p w14:paraId="2EE4E15A"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position w:val="-4"/>
                <w:sz w:val="20"/>
                <w:szCs w:val="20"/>
                <w:lang w:val="en-GB" w:eastAsia="fr-FR"/>
              </w:rPr>
              <w:object w:dxaOrig="195" w:dyaOrig="225" w14:anchorId="6014BE0C">
                <v:shape id="_x0000_i1037" type="#_x0000_t75" style="width:10.5pt;height:10.5pt" o:ole="">
                  <v:imagedata r:id="rId67" o:title=""/>
                </v:shape>
                <o:OLEObject Type="Embed" ProgID="Equation.3" ShapeID="_x0000_i1037" DrawAspect="Content" ObjectID="_1497708749" r:id="rId68"/>
              </w:object>
            </w:r>
            <w:r w:rsidRPr="00572EE7">
              <w:rPr>
                <w:rFonts w:cs="Calibri"/>
                <w:sz w:val="20"/>
                <w:szCs w:val="20"/>
                <w:lang w:val="en-GB" w:eastAsia="fr-FR"/>
              </w:rPr>
              <w:t>0.44</w:t>
            </w:r>
          </w:p>
          <w:p w14:paraId="1DA5FC89"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p>
        </w:tc>
      </w:tr>
      <w:tr w:rsidR="00EB24C2" w:rsidRPr="00572EE7" w14:paraId="5E3211A6" w14:textId="77777777" w:rsidTr="00CC3472">
        <w:tc>
          <w:tcPr>
            <w:tcW w:w="1697" w:type="dxa"/>
            <w:tcBorders>
              <w:top w:val="nil"/>
              <w:left w:val="single" w:sz="4" w:space="0" w:color="000000"/>
              <w:bottom w:val="nil"/>
              <w:right w:val="single" w:sz="4" w:space="0" w:color="000000"/>
            </w:tcBorders>
          </w:tcPr>
          <w:p w14:paraId="3B6C0C02" w14:textId="77777777" w:rsidR="00EB24C2" w:rsidRPr="00572EE7" w:rsidRDefault="00EB24C2" w:rsidP="00CC3472">
            <w:pPr>
              <w:autoSpaceDE w:val="0"/>
              <w:autoSpaceDN w:val="0"/>
              <w:adjustRightInd w:val="0"/>
              <w:spacing w:after="0" w:line="240" w:lineRule="auto"/>
              <w:jc w:val="both"/>
              <w:rPr>
                <w:rFonts w:cs="Calibri"/>
                <w:sz w:val="20"/>
                <w:szCs w:val="20"/>
                <w:lang w:val="en-GB" w:eastAsia="fr-FR"/>
              </w:rPr>
            </w:pPr>
          </w:p>
        </w:tc>
        <w:tc>
          <w:tcPr>
            <w:tcW w:w="2818" w:type="dxa"/>
            <w:tcBorders>
              <w:top w:val="single" w:sz="4" w:space="0" w:color="000000"/>
              <w:left w:val="single" w:sz="4" w:space="0" w:color="000000"/>
              <w:bottom w:val="nil"/>
              <w:right w:val="single" w:sz="4" w:space="0" w:color="000000"/>
            </w:tcBorders>
            <w:hideMark/>
          </w:tcPr>
          <w:p w14:paraId="3B157707" w14:textId="77777777" w:rsidR="00EB24C2" w:rsidRPr="00572EE7" w:rsidRDefault="00EB24C2" w:rsidP="00CC3472">
            <w:pPr>
              <w:autoSpaceDE w:val="0"/>
              <w:autoSpaceDN w:val="0"/>
              <w:adjustRightInd w:val="0"/>
              <w:spacing w:after="0" w:line="240" w:lineRule="auto"/>
              <w:rPr>
                <w:rFonts w:cs="Calibri"/>
                <w:sz w:val="20"/>
                <w:szCs w:val="20"/>
                <w:vertAlign w:val="subscript"/>
                <w:lang w:val="en-GB" w:eastAsia="fr-FR"/>
              </w:rPr>
            </w:pPr>
            <w:r w:rsidRPr="00572EE7">
              <w:rPr>
                <w:rFonts w:cs="Calibri"/>
                <w:sz w:val="20"/>
                <w:szCs w:val="20"/>
                <w:lang w:val="en-GB" w:eastAsia="fr-FR"/>
              </w:rPr>
              <w:t xml:space="preserve">1: </w:t>
            </w:r>
            <w:proofErr w:type="spellStart"/>
            <w:r w:rsidRPr="00572EE7">
              <w:rPr>
                <w:rFonts w:cs="Calibri"/>
                <w:sz w:val="20"/>
                <w:szCs w:val="20"/>
                <w:lang w:val="en-GB" w:eastAsia="fr-FR"/>
              </w:rPr>
              <w:t>octanol</w:t>
            </w:r>
            <w:proofErr w:type="spellEnd"/>
            <w:r w:rsidRPr="00572EE7">
              <w:rPr>
                <w:rFonts w:cs="Calibri"/>
                <w:sz w:val="20"/>
                <w:szCs w:val="20"/>
                <w:lang w:val="en-GB" w:eastAsia="fr-FR"/>
              </w:rPr>
              <w:t xml:space="preserve">-water partition coefficient </w:t>
            </w:r>
            <w:proofErr w:type="spellStart"/>
            <w:r w:rsidRPr="00572EE7">
              <w:rPr>
                <w:rFonts w:cs="Calibri"/>
                <w:sz w:val="20"/>
                <w:szCs w:val="20"/>
                <w:lang w:val="en-GB" w:eastAsia="fr-FR"/>
              </w:rPr>
              <w:t>K</w:t>
            </w:r>
            <w:r w:rsidRPr="00572EE7">
              <w:rPr>
                <w:rFonts w:cs="Calibri"/>
                <w:sz w:val="20"/>
                <w:szCs w:val="20"/>
                <w:vertAlign w:val="subscript"/>
                <w:lang w:val="en-GB" w:eastAsia="fr-FR"/>
              </w:rPr>
              <w:t>ow</w:t>
            </w:r>
            <w:proofErr w:type="spellEnd"/>
          </w:p>
        </w:tc>
        <w:tc>
          <w:tcPr>
            <w:tcW w:w="1695" w:type="dxa"/>
            <w:tcBorders>
              <w:top w:val="single" w:sz="4" w:space="0" w:color="000000"/>
              <w:left w:val="single" w:sz="4" w:space="0" w:color="000000"/>
              <w:bottom w:val="single" w:sz="4" w:space="0" w:color="000000"/>
              <w:right w:val="single" w:sz="4" w:space="0" w:color="000000"/>
            </w:tcBorders>
            <w:hideMark/>
          </w:tcPr>
          <w:p w14:paraId="41841A44"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sz w:val="20"/>
                <w:szCs w:val="20"/>
                <w:lang w:val="en-GB" w:eastAsia="fr-FR"/>
              </w:rPr>
              <w:t>81</w:t>
            </w:r>
          </w:p>
        </w:tc>
        <w:tc>
          <w:tcPr>
            <w:tcW w:w="848" w:type="dxa"/>
            <w:tcBorders>
              <w:top w:val="single" w:sz="4" w:space="0" w:color="000000"/>
              <w:left w:val="single" w:sz="4" w:space="0" w:color="000000"/>
              <w:bottom w:val="single" w:sz="4" w:space="0" w:color="000000"/>
              <w:right w:val="single" w:sz="4" w:space="0" w:color="000000"/>
            </w:tcBorders>
            <w:hideMark/>
          </w:tcPr>
          <w:p w14:paraId="03F06A90"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sz w:val="20"/>
                <w:szCs w:val="20"/>
                <w:lang w:val="en-GB" w:eastAsia="fr-FR"/>
              </w:rPr>
              <w:t>0.451</w:t>
            </w:r>
          </w:p>
        </w:tc>
        <w:tc>
          <w:tcPr>
            <w:tcW w:w="3664" w:type="dxa"/>
            <w:tcBorders>
              <w:top w:val="single" w:sz="4" w:space="0" w:color="000000"/>
              <w:left w:val="single" w:sz="4" w:space="0" w:color="000000"/>
              <w:bottom w:val="single" w:sz="4" w:space="0" w:color="000000"/>
              <w:right w:val="single" w:sz="4" w:space="0" w:color="000000"/>
            </w:tcBorders>
            <w:hideMark/>
          </w:tcPr>
          <w:p w14:paraId="3934D135" w14:textId="77777777" w:rsidR="00EB24C2" w:rsidRPr="00572EE7" w:rsidRDefault="00EB24C2" w:rsidP="00CC3472">
            <w:pPr>
              <w:autoSpaceDE w:val="0"/>
              <w:autoSpaceDN w:val="0"/>
              <w:adjustRightInd w:val="0"/>
              <w:spacing w:after="0" w:line="240" w:lineRule="auto"/>
              <w:jc w:val="both"/>
              <w:rPr>
                <w:rFonts w:cs="Calibri"/>
                <w:sz w:val="20"/>
                <w:szCs w:val="20"/>
                <w:lang w:val="en-GB" w:eastAsia="fr-FR"/>
              </w:rPr>
            </w:pPr>
            <w:r w:rsidRPr="00572EE7">
              <w:rPr>
                <w:rFonts w:cs="Calibri"/>
                <w:sz w:val="20"/>
                <w:szCs w:val="20"/>
                <w:lang w:val="en-GB" w:eastAsia="fr-FR"/>
              </w:rPr>
              <w:t xml:space="preserve">Predominantly </w:t>
            </w:r>
            <w:proofErr w:type="spellStart"/>
            <w:r w:rsidRPr="00572EE7">
              <w:rPr>
                <w:rFonts w:cs="Calibri"/>
                <w:sz w:val="20"/>
                <w:szCs w:val="20"/>
                <w:lang w:val="en-GB" w:eastAsia="fr-FR"/>
              </w:rPr>
              <w:t>hydrophobics</w:t>
            </w:r>
            <w:proofErr w:type="spellEnd"/>
          </w:p>
        </w:tc>
        <w:tc>
          <w:tcPr>
            <w:tcW w:w="2178" w:type="dxa"/>
            <w:tcBorders>
              <w:top w:val="single" w:sz="4" w:space="0" w:color="000000"/>
              <w:left w:val="single" w:sz="4" w:space="0" w:color="000000"/>
              <w:bottom w:val="single" w:sz="4" w:space="0" w:color="000000"/>
              <w:right w:val="single" w:sz="4" w:space="0" w:color="000000"/>
            </w:tcBorders>
            <w:hideMark/>
          </w:tcPr>
          <w:p w14:paraId="3A4AAF41" w14:textId="77777777" w:rsidR="00EB24C2" w:rsidRPr="00572EE7" w:rsidRDefault="00EB24C2" w:rsidP="00CC3472">
            <w:pPr>
              <w:spacing w:after="0" w:line="240" w:lineRule="auto"/>
              <w:jc w:val="center"/>
              <w:rPr>
                <w:lang w:val="en-GB"/>
              </w:rPr>
            </w:pPr>
            <w:r w:rsidRPr="00572EE7">
              <w:rPr>
                <w:rFonts w:cs="Calibri"/>
                <w:position w:val="-4"/>
                <w:sz w:val="20"/>
                <w:szCs w:val="20"/>
                <w:lang w:val="en-GB" w:eastAsia="fr-FR"/>
              </w:rPr>
              <w:object w:dxaOrig="195" w:dyaOrig="225" w14:anchorId="16CBADB3">
                <v:shape id="_x0000_i1038" type="#_x0000_t75" style="width:10.5pt;height:10.5pt" o:ole="">
                  <v:imagedata r:id="rId69" o:title=""/>
                </v:shape>
                <o:OLEObject Type="Embed" ProgID="Equation.3" ShapeID="_x0000_i1038" DrawAspect="Content" ObjectID="_1497708750" r:id="rId70"/>
              </w:object>
            </w:r>
            <w:r w:rsidRPr="00572EE7">
              <w:rPr>
                <w:rFonts w:cs="Calibri"/>
                <w:sz w:val="20"/>
                <w:szCs w:val="20"/>
                <w:lang w:val="en-GB" w:eastAsia="fr-FR"/>
              </w:rPr>
              <w:t>0.75</w:t>
            </w:r>
          </w:p>
        </w:tc>
      </w:tr>
      <w:tr w:rsidR="00EB24C2" w:rsidRPr="00572EE7" w14:paraId="4FE2DF60" w14:textId="77777777" w:rsidTr="00CC3472">
        <w:tc>
          <w:tcPr>
            <w:tcW w:w="1697" w:type="dxa"/>
            <w:tcBorders>
              <w:top w:val="nil"/>
              <w:left w:val="single" w:sz="4" w:space="0" w:color="000000"/>
              <w:bottom w:val="nil"/>
              <w:right w:val="single" w:sz="4" w:space="0" w:color="000000"/>
            </w:tcBorders>
          </w:tcPr>
          <w:p w14:paraId="41DC009F" w14:textId="77777777" w:rsidR="00EB24C2" w:rsidRPr="00572EE7" w:rsidRDefault="00EB24C2" w:rsidP="00CC3472">
            <w:pPr>
              <w:autoSpaceDE w:val="0"/>
              <w:autoSpaceDN w:val="0"/>
              <w:adjustRightInd w:val="0"/>
              <w:spacing w:after="0" w:line="240" w:lineRule="auto"/>
              <w:jc w:val="both"/>
              <w:rPr>
                <w:rFonts w:cs="Calibri"/>
                <w:sz w:val="20"/>
                <w:szCs w:val="20"/>
                <w:lang w:val="en-GB" w:eastAsia="fr-FR"/>
              </w:rPr>
            </w:pPr>
          </w:p>
        </w:tc>
        <w:tc>
          <w:tcPr>
            <w:tcW w:w="2818" w:type="dxa"/>
            <w:tcBorders>
              <w:top w:val="nil"/>
              <w:left w:val="single" w:sz="4" w:space="0" w:color="000000"/>
              <w:bottom w:val="nil"/>
              <w:right w:val="single" w:sz="4" w:space="0" w:color="000000"/>
            </w:tcBorders>
          </w:tcPr>
          <w:p w14:paraId="30109C25" w14:textId="77777777" w:rsidR="00EB24C2" w:rsidRPr="00572EE7" w:rsidRDefault="00EB24C2" w:rsidP="00CC3472">
            <w:pPr>
              <w:autoSpaceDE w:val="0"/>
              <w:autoSpaceDN w:val="0"/>
              <w:adjustRightInd w:val="0"/>
              <w:spacing w:after="0" w:line="240" w:lineRule="auto"/>
              <w:rPr>
                <w:rFonts w:cs="Calibri"/>
                <w:sz w:val="20"/>
                <w:szCs w:val="20"/>
                <w:lang w:val="en-GB" w:eastAsia="fr-FR"/>
              </w:rPr>
            </w:pPr>
          </w:p>
        </w:tc>
        <w:tc>
          <w:tcPr>
            <w:tcW w:w="1695" w:type="dxa"/>
            <w:tcBorders>
              <w:top w:val="single" w:sz="4" w:space="0" w:color="000000"/>
              <w:left w:val="single" w:sz="4" w:space="0" w:color="000000"/>
              <w:bottom w:val="single" w:sz="4" w:space="0" w:color="000000"/>
              <w:right w:val="single" w:sz="4" w:space="0" w:color="000000"/>
            </w:tcBorders>
            <w:hideMark/>
          </w:tcPr>
          <w:p w14:paraId="0842FCC1"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sz w:val="20"/>
                <w:szCs w:val="20"/>
                <w:lang w:val="en-GB" w:eastAsia="fr-FR"/>
              </w:rPr>
              <w:t>390</w:t>
            </w:r>
          </w:p>
        </w:tc>
        <w:tc>
          <w:tcPr>
            <w:tcW w:w="848" w:type="dxa"/>
            <w:tcBorders>
              <w:top w:val="single" w:sz="4" w:space="0" w:color="000000"/>
              <w:left w:val="single" w:sz="4" w:space="0" w:color="000000"/>
              <w:bottom w:val="single" w:sz="4" w:space="0" w:color="000000"/>
              <w:right w:val="single" w:sz="4" w:space="0" w:color="000000"/>
            </w:tcBorders>
            <w:hideMark/>
          </w:tcPr>
          <w:p w14:paraId="0CE72C44"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sz w:val="20"/>
                <w:szCs w:val="20"/>
                <w:lang w:val="en-GB" w:eastAsia="fr-FR"/>
              </w:rPr>
              <w:t>0.557</w:t>
            </w:r>
          </w:p>
        </w:tc>
        <w:tc>
          <w:tcPr>
            <w:tcW w:w="3664" w:type="dxa"/>
            <w:tcBorders>
              <w:top w:val="single" w:sz="4" w:space="0" w:color="000000"/>
              <w:left w:val="single" w:sz="4" w:space="0" w:color="000000"/>
              <w:bottom w:val="single" w:sz="4" w:space="0" w:color="000000"/>
              <w:right w:val="single" w:sz="4" w:space="0" w:color="000000"/>
            </w:tcBorders>
            <w:hideMark/>
          </w:tcPr>
          <w:p w14:paraId="1B99F05E" w14:textId="77777777" w:rsidR="00EB24C2" w:rsidRPr="00572EE7" w:rsidRDefault="00EB24C2" w:rsidP="00CC3472">
            <w:pPr>
              <w:autoSpaceDE w:val="0"/>
              <w:autoSpaceDN w:val="0"/>
              <w:adjustRightInd w:val="0"/>
              <w:spacing w:after="0" w:line="240" w:lineRule="auto"/>
              <w:jc w:val="both"/>
              <w:rPr>
                <w:rFonts w:cs="Calibri"/>
                <w:sz w:val="20"/>
                <w:szCs w:val="20"/>
                <w:lang w:val="en-GB" w:eastAsia="fr-FR"/>
              </w:rPr>
            </w:pPr>
            <w:proofErr w:type="spellStart"/>
            <w:r w:rsidRPr="00572EE7">
              <w:rPr>
                <w:rFonts w:cs="Calibri"/>
                <w:sz w:val="20"/>
                <w:szCs w:val="20"/>
                <w:lang w:val="en-GB" w:eastAsia="fr-FR"/>
              </w:rPr>
              <w:t>Nonhydrophobics</w:t>
            </w:r>
            <w:proofErr w:type="spellEnd"/>
            <w:r w:rsidRPr="00572EE7">
              <w:rPr>
                <w:rStyle w:val="FootnoteReference"/>
                <w:rFonts w:cs="Calibri"/>
                <w:sz w:val="20"/>
                <w:szCs w:val="20"/>
                <w:lang w:val="en-GB" w:eastAsia="fr-FR"/>
              </w:rPr>
              <w:footnoteReference w:id="10"/>
            </w:r>
            <w:r w:rsidRPr="00572EE7">
              <w:rPr>
                <w:rFonts w:cs="Calibri"/>
                <w:sz w:val="20"/>
                <w:szCs w:val="20"/>
                <w:lang w:val="en-GB" w:eastAsia="fr-FR"/>
              </w:rPr>
              <w:t xml:space="preserve">  with -2&lt;</w:t>
            </w:r>
            <w:proofErr w:type="spellStart"/>
            <w:r w:rsidRPr="00572EE7">
              <w:rPr>
                <w:rFonts w:cs="Calibri"/>
                <w:sz w:val="20"/>
                <w:szCs w:val="20"/>
                <w:lang w:val="en-GB" w:eastAsia="fr-FR"/>
              </w:rPr>
              <w:t>logKow</w:t>
            </w:r>
            <w:proofErr w:type="spellEnd"/>
            <w:r w:rsidRPr="00572EE7">
              <w:rPr>
                <w:rFonts w:cs="Calibri"/>
                <w:sz w:val="20"/>
                <w:szCs w:val="20"/>
                <w:lang w:val="en-GB" w:eastAsia="fr-FR"/>
              </w:rPr>
              <w:t>&lt;8</w:t>
            </w:r>
          </w:p>
        </w:tc>
        <w:tc>
          <w:tcPr>
            <w:tcW w:w="2178" w:type="dxa"/>
            <w:tcBorders>
              <w:top w:val="single" w:sz="4" w:space="0" w:color="000000"/>
              <w:left w:val="single" w:sz="4" w:space="0" w:color="000000"/>
              <w:bottom w:val="single" w:sz="4" w:space="0" w:color="000000"/>
              <w:right w:val="single" w:sz="4" w:space="0" w:color="000000"/>
            </w:tcBorders>
            <w:hideMark/>
          </w:tcPr>
          <w:p w14:paraId="7BA6FA72" w14:textId="77777777" w:rsidR="00EB24C2" w:rsidRPr="00572EE7" w:rsidRDefault="00EB24C2" w:rsidP="00CC3472">
            <w:pPr>
              <w:spacing w:after="0" w:line="240" w:lineRule="auto"/>
              <w:jc w:val="center"/>
              <w:rPr>
                <w:lang w:val="en-GB"/>
              </w:rPr>
            </w:pPr>
            <w:r w:rsidRPr="00572EE7">
              <w:rPr>
                <w:rFonts w:cs="Calibri"/>
                <w:position w:val="-4"/>
                <w:sz w:val="20"/>
                <w:szCs w:val="20"/>
                <w:lang w:val="en-GB" w:eastAsia="fr-FR"/>
              </w:rPr>
              <w:object w:dxaOrig="195" w:dyaOrig="225" w14:anchorId="1ED36F9D">
                <v:shape id="_x0000_i1039" type="#_x0000_t75" style="width:10.5pt;height:10.5pt" o:ole="">
                  <v:imagedata r:id="rId69" o:title=""/>
                </v:shape>
                <o:OLEObject Type="Embed" ProgID="Equation.3" ShapeID="_x0000_i1039" DrawAspect="Content" ObjectID="_1497708751" r:id="rId71"/>
              </w:object>
            </w:r>
            <w:r w:rsidRPr="00572EE7">
              <w:rPr>
                <w:rFonts w:cs="Calibri"/>
                <w:sz w:val="20"/>
                <w:szCs w:val="20"/>
                <w:lang w:val="en-GB" w:eastAsia="fr-FR"/>
              </w:rPr>
              <w:t>0.92</w:t>
            </w:r>
          </w:p>
        </w:tc>
      </w:tr>
      <w:tr w:rsidR="00EB24C2" w:rsidRPr="00572EE7" w14:paraId="20EC35C3" w14:textId="77777777" w:rsidTr="00CC3472">
        <w:tc>
          <w:tcPr>
            <w:tcW w:w="1697" w:type="dxa"/>
            <w:tcBorders>
              <w:top w:val="nil"/>
              <w:left w:val="single" w:sz="4" w:space="0" w:color="000000"/>
              <w:bottom w:val="nil"/>
              <w:right w:val="single" w:sz="4" w:space="0" w:color="000000"/>
            </w:tcBorders>
          </w:tcPr>
          <w:p w14:paraId="4DA0385F" w14:textId="77777777" w:rsidR="00EB24C2" w:rsidRPr="00572EE7" w:rsidRDefault="00EB24C2" w:rsidP="00CC3472">
            <w:pPr>
              <w:autoSpaceDE w:val="0"/>
              <w:autoSpaceDN w:val="0"/>
              <w:adjustRightInd w:val="0"/>
              <w:spacing w:after="0" w:line="240" w:lineRule="auto"/>
              <w:jc w:val="both"/>
              <w:rPr>
                <w:rFonts w:cs="Calibri"/>
                <w:sz w:val="20"/>
                <w:szCs w:val="20"/>
                <w:lang w:val="en-GB" w:eastAsia="fr-FR"/>
              </w:rPr>
            </w:pPr>
          </w:p>
        </w:tc>
        <w:tc>
          <w:tcPr>
            <w:tcW w:w="2818" w:type="dxa"/>
            <w:tcBorders>
              <w:top w:val="nil"/>
              <w:left w:val="single" w:sz="4" w:space="0" w:color="000000"/>
              <w:bottom w:val="nil"/>
              <w:right w:val="single" w:sz="4" w:space="0" w:color="000000"/>
            </w:tcBorders>
          </w:tcPr>
          <w:p w14:paraId="169F6DD4" w14:textId="77777777" w:rsidR="00EB24C2" w:rsidRPr="00572EE7" w:rsidRDefault="00EB24C2" w:rsidP="00CC3472">
            <w:pPr>
              <w:autoSpaceDE w:val="0"/>
              <w:autoSpaceDN w:val="0"/>
              <w:adjustRightInd w:val="0"/>
              <w:spacing w:after="0" w:line="240" w:lineRule="auto"/>
              <w:rPr>
                <w:rFonts w:cs="Calibri"/>
                <w:sz w:val="20"/>
                <w:szCs w:val="20"/>
                <w:lang w:val="en-GB" w:eastAsia="fr-FR"/>
              </w:rPr>
            </w:pPr>
          </w:p>
        </w:tc>
        <w:tc>
          <w:tcPr>
            <w:tcW w:w="1695" w:type="dxa"/>
            <w:tcBorders>
              <w:top w:val="single" w:sz="4" w:space="0" w:color="000000"/>
              <w:left w:val="single" w:sz="4" w:space="0" w:color="000000"/>
              <w:bottom w:val="single" w:sz="4" w:space="0" w:color="000000"/>
              <w:right w:val="single" w:sz="4" w:space="0" w:color="000000"/>
            </w:tcBorders>
            <w:hideMark/>
          </w:tcPr>
          <w:p w14:paraId="7D452545"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sz w:val="20"/>
                <w:szCs w:val="20"/>
                <w:lang w:val="en-GB" w:eastAsia="fr-FR"/>
              </w:rPr>
              <w:t>54</w:t>
            </w:r>
          </w:p>
        </w:tc>
        <w:tc>
          <w:tcPr>
            <w:tcW w:w="848" w:type="dxa"/>
            <w:tcBorders>
              <w:top w:val="single" w:sz="4" w:space="0" w:color="000000"/>
              <w:left w:val="single" w:sz="4" w:space="0" w:color="000000"/>
              <w:bottom w:val="single" w:sz="4" w:space="0" w:color="000000"/>
              <w:right w:val="single" w:sz="4" w:space="0" w:color="000000"/>
            </w:tcBorders>
            <w:hideMark/>
          </w:tcPr>
          <w:p w14:paraId="60B3BE4D"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sz w:val="20"/>
                <w:szCs w:val="20"/>
                <w:lang w:val="en-GB" w:eastAsia="fr-FR"/>
              </w:rPr>
              <w:t>0.401</w:t>
            </w:r>
          </w:p>
        </w:tc>
        <w:tc>
          <w:tcPr>
            <w:tcW w:w="3664" w:type="dxa"/>
            <w:tcBorders>
              <w:top w:val="single" w:sz="4" w:space="0" w:color="000000"/>
              <w:left w:val="single" w:sz="4" w:space="0" w:color="000000"/>
              <w:bottom w:val="single" w:sz="4" w:space="0" w:color="000000"/>
              <w:right w:val="single" w:sz="4" w:space="0" w:color="000000"/>
            </w:tcBorders>
            <w:hideMark/>
          </w:tcPr>
          <w:p w14:paraId="6A988216" w14:textId="77777777" w:rsidR="00EB24C2" w:rsidRPr="00572EE7" w:rsidRDefault="00EB24C2" w:rsidP="00CC3472">
            <w:pPr>
              <w:autoSpaceDE w:val="0"/>
              <w:autoSpaceDN w:val="0"/>
              <w:adjustRightInd w:val="0"/>
              <w:spacing w:after="0" w:line="240" w:lineRule="auto"/>
              <w:jc w:val="both"/>
              <w:rPr>
                <w:rFonts w:cs="Calibri"/>
                <w:sz w:val="20"/>
                <w:szCs w:val="20"/>
                <w:lang w:val="en-GB" w:eastAsia="fr-FR"/>
              </w:rPr>
            </w:pPr>
            <w:r w:rsidRPr="00572EE7">
              <w:rPr>
                <w:rFonts w:cs="Calibri"/>
                <w:sz w:val="20"/>
                <w:szCs w:val="20"/>
                <w:lang w:val="en-GB" w:eastAsia="fr-FR"/>
              </w:rPr>
              <w:t xml:space="preserve">Phenols, Anilines, </w:t>
            </w:r>
            <w:proofErr w:type="spellStart"/>
            <w:r w:rsidRPr="00572EE7">
              <w:rPr>
                <w:rFonts w:cs="Calibri"/>
                <w:sz w:val="20"/>
                <w:szCs w:val="20"/>
                <w:lang w:val="en-GB" w:eastAsia="fr-FR"/>
              </w:rPr>
              <w:t>Benzonitriles</w:t>
            </w:r>
            <w:proofErr w:type="spellEnd"/>
            <w:r w:rsidRPr="00572EE7">
              <w:rPr>
                <w:rFonts w:cs="Calibri"/>
                <w:sz w:val="20"/>
                <w:szCs w:val="20"/>
                <w:lang w:val="en-GB" w:eastAsia="fr-FR"/>
              </w:rPr>
              <w:t xml:space="preserve">, </w:t>
            </w:r>
            <w:proofErr w:type="spellStart"/>
            <w:r w:rsidRPr="00572EE7">
              <w:rPr>
                <w:rFonts w:cs="Calibri"/>
                <w:sz w:val="20"/>
                <w:szCs w:val="20"/>
                <w:lang w:val="en-GB" w:eastAsia="fr-FR"/>
              </w:rPr>
              <w:t>Nitrobenzenes</w:t>
            </w:r>
            <w:proofErr w:type="spellEnd"/>
            <w:r w:rsidRPr="00572EE7">
              <w:rPr>
                <w:rFonts w:cs="Calibri"/>
                <w:sz w:val="20"/>
                <w:szCs w:val="20"/>
                <w:lang w:val="en-GB" w:eastAsia="fr-FR"/>
              </w:rPr>
              <w:t xml:space="preserve"> with 1&lt;</w:t>
            </w:r>
            <w:proofErr w:type="spellStart"/>
            <w:r w:rsidRPr="00572EE7">
              <w:rPr>
                <w:rFonts w:cs="Calibri"/>
                <w:sz w:val="20"/>
                <w:szCs w:val="20"/>
                <w:lang w:val="en-GB" w:eastAsia="fr-FR"/>
              </w:rPr>
              <w:t>logKow</w:t>
            </w:r>
            <w:proofErr w:type="spellEnd"/>
            <w:r w:rsidRPr="00572EE7">
              <w:rPr>
                <w:rFonts w:cs="Calibri"/>
                <w:sz w:val="20"/>
                <w:szCs w:val="20"/>
                <w:lang w:val="en-GB" w:eastAsia="fr-FR"/>
              </w:rPr>
              <w:t>&lt;5</w:t>
            </w:r>
          </w:p>
        </w:tc>
        <w:tc>
          <w:tcPr>
            <w:tcW w:w="2178" w:type="dxa"/>
            <w:tcBorders>
              <w:top w:val="single" w:sz="4" w:space="0" w:color="000000"/>
              <w:left w:val="single" w:sz="4" w:space="0" w:color="000000"/>
              <w:bottom w:val="single" w:sz="4" w:space="0" w:color="000000"/>
              <w:right w:val="single" w:sz="4" w:space="0" w:color="000000"/>
            </w:tcBorders>
            <w:hideMark/>
          </w:tcPr>
          <w:p w14:paraId="77C37854" w14:textId="77777777" w:rsidR="00EB24C2" w:rsidRPr="00572EE7" w:rsidRDefault="00EB24C2" w:rsidP="00CC3472">
            <w:pPr>
              <w:spacing w:after="0" w:line="240" w:lineRule="auto"/>
              <w:jc w:val="center"/>
              <w:rPr>
                <w:lang w:val="en-GB"/>
              </w:rPr>
            </w:pPr>
            <w:r w:rsidRPr="00572EE7">
              <w:rPr>
                <w:rFonts w:cs="Calibri"/>
                <w:position w:val="-4"/>
                <w:sz w:val="20"/>
                <w:szCs w:val="20"/>
                <w:lang w:val="en-GB" w:eastAsia="fr-FR"/>
              </w:rPr>
              <w:object w:dxaOrig="195" w:dyaOrig="225" w14:anchorId="306DADBB">
                <v:shape id="_x0000_i1040" type="#_x0000_t75" style="width:10.5pt;height:10.5pt" o:ole="">
                  <v:imagedata r:id="rId69" o:title=""/>
                </v:shape>
                <o:OLEObject Type="Embed" ProgID="Equation.3" ShapeID="_x0000_i1040" DrawAspect="Content" ObjectID="_1497708752" r:id="rId72"/>
              </w:object>
            </w:r>
            <w:r w:rsidRPr="00572EE7">
              <w:rPr>
                <w:rFonts w:cs="Calibri"/>
                <w:sz w:val="20"/>
                <w:szCs w:val="20"/>
                <w:lang w:val="en-GB" w:eastAsia="fr-FR"/>
              </w:rPr>
              <w:t>0.67</w:t>
            </w:r>
          </w:p>
        </w:tc>
      </w:tr>
      <w:tr w:rsidR="00EB24C2" w:rsidRPr="00572EE7" w14:paraId="51E3195E" w14:textId="77777777" w:rsidTr="00CC3472">
        <w:tc>
          <w:tcPr>
            <w:tcW w:w="1697" w:type="dxa"/>
            <w:tcBorders>
              <w:top w:val="nil"/>
              <w:left w:val="single" w:sz="4" w:space="0" w:color="000000"/>
              <w:bottom w:val="nil"/>
              <w:right w:val="single" w:sz="4" w:space="0" w:color="000000"/>
            </w:tcBorders>
          </w:tcPr>
          <w:p w14:paraId="20D74E70" w14:textId="77777777" w:rsidR="00EB24C2" w:rsidRPr="00572EE7" w:rsidRDefault="00EB24C2" w:rsidP="00CC3472">
            <w:pPr>
              <w:autoSpaceDE w:val="0"/>
              <w:autoSpaceDN w:val="0"/>
              <w:adjustRightInd w:val="0"/>
              <w:spacing w:after="0" w:line="240" w:lineRule="auto"/>
              <w:jc w:val="both"/>
              <w:rPr>
                <w:rFonts w:cs="Calibri"/>
                <w:sz w:val="20"/>
                <w:szCs w:val="20"/>
                <w:lang w:val="en-GB" w:eastAsia="fr-FR"/>
              </w:rPr>
            </w:pPr>
          </w:p>
        </w:tc>
        <w:tc>
          <w:tcPr>
            <w:tcW w:w="2818" w:type="dxa"/>
            <w:tcBorders>
              <w:top w:val="nil"/>
              <w:left w:val="single" w:sz="4" w:space="0" w:color="000000"/>
              <w:bottom w:val="nil"/>
              <w:right w:val="single" w:sz="4" w:space="0" w:color="000000"/>
            </w:tcBorders>
          </w:tcPr>
          <w:p w14:paraId="7EE8D4EF" w14:textId="77777777" w:rsidR="00EB24C2" w:rsidRPr="00572EE7" w:rsidRDefault="00EB24C2" w:rsidP="00CC3472">
            <w:pPr>
              <w:autoSpaceDE w:val="0"/>
              <w:autoSpaceDN w:val="0"/>
              <w:adjustRightInd w:val="0"/>
              <w:spacing w:after="0" w:line="240" w:lineRule="auto"/>
              <w:rPr>
                <w:rFonts w:cs="Calibri"/>
                <w:sz w:val="20"/>
                <w:szCs w:val="20"/>
                <w:lang w:val="en-GB" w:eastAsia="fr-FR"/>
              </w:rPr>
            </w:pPr>
          </w:p>
        </w:tc>
        <w:tc>
          <w:tcPr>
            <w:tcW w:w="1695" w:type="dxa"/>
            <w:tcBorders>
              <w:top w:val="single" w:sz="4" w:space="0" w:color="000000"/>
              <w:left w:val="single" w:sz="4" w:space="0" w:color="000000"/>
              <w:bottom w:val="single" w:sz="4" w:space="0" w:color="000000"/>
              <w:right w:val="single" w:sz="4" w:space="0" w:color="000000"/>
            </w:tcBorders>
            <w:hideMark/>
          </w:tcPr>
          <w:p w14:paraId="453DC225"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sz w:val="20"/>
                <w:szCs w:val="20"/>
                <w:lang w:val="en-GB" w:eastAsia="fr-FR"/>
              </w:rPr>
              <w:t>216</w:t>
            </w:r>
          </w:p>
        </w:tc>
        <w:tc>
          <w:tcPr>
            <w:tcW w:w="848" w:type="dxa"/>
            <w:tcBorders>
              <w:top w:val="single" w:sz="4" w:space="0" w:color="000000"/>
              <w:left w:val="single" w:sz="4" w:space="0" w:color="000000"/>
              <w:bottom w:val="single" w:sz="4" w:space="0" w:color="000000"/>
              <w:right w:val="single" w:sz="4" w:space="0" w:color="000000"/>
            </w:tcBorders>
            <w:hideMark/>
          </w:tcPr>
          <w:p w14:paraId="6D4DDFE1"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sz w:val="20"/>
                <w:szCs w:val="20"/>
                <w:lang w:val="en-GB" w:eastAsia="fr-FR"/>
              </w:rPr>
              <w:t>0.425</w:t>
            </w:r>
          </w:p>
        </w:tc>
        <w:tc>
          <w:tcPr>
            <w:tcW w:w="3664" w:type="dxa"/>
            <w:tcBorders>
              <w:top w:val="single" w:sz="4" w:space="0" w:color="000000"/>
              <w:left w:val="single" w:sz="4" w:space="0" w:color="000000"/>
              <w:bottom w:val="single" w:sz="4" w:space="0" w:color="000000"/>
              <w:right w:val="single" w:sz="4" w:space="0" w:color="000000"/>
            </w:tcBorders>
            <w:hideMark/>
          </w:tcPr>
          <w:p w14:paraId="5F929DCB" w14:textId="77777777" w:rsidR="00EB24C2" w:rsidRPr="00572EE7" w:rsidRDefault="00EB24C2" w:rsidP="00CC3472">
            <w:pPr>
              <w:autoSpaceDE w:val="0"/>
              <w:autoSpaceDN w:val="0"/>
              <w:adjustRightInd w:val="0"/>
              <w:spacing w:after="0" w:line="240" w:lineRule="auto"/>
              <w:jc w:val="both"/>
              <w:rPr>
                <w:rFonts w:cs="Calibri"/>
                <w:sz w:val="20"/>
                <w:szCs w:val="20"/>
                <w:lang w:val="en-GB" w:eastAsia="fr-FR"/>
              </w:rPr>
            </w:pPr>
            <w:proofErr w:type="spellStart"/>
            <w:r w:rsidRPr="00572EE7">
              <w:rPr>
                <w:rFonts w:cs="Calibri"/>
                <w:sz w:val="20"/>
                <w:szCs w:val="20"/>
                <w:lang w:val="en-GB" w:eastAsia="fr-FR"/>
              </w:rPr>
              <w:t>Acetanilides</w:t>
            </w:r>
            <w:proofErr w:type="spellEnd"/>
            <w:r w:rsidRPr="00572EE7">
              <w:rPr>
                <w:rFonts w:cs="Calibri"/>
                <w:sz w:val="20"/>
                <w:szCs w:val="20"/>
                <w:lang w:val="en-GB" w:eastAsia="fr-FR"/>
              </w:rPr>
              <w:t xml:space="preserve">, Carbamates, Esters, </w:t>
            </w:r>
            <w:proofErr w:type="spellStart"/>
            <w:r w:rsidRPr="00572EE7">
              <w:rPr>
                <w:rFonts w:cs="Calibri"/>
                <w:sz w:val="20"/>
                <w:szCs w:val="20"/>
                <w:lang w:val="en-GB" w:eastAsia="fr-FR"/>
              </w:rPr>
              <w:t>Phenylureas</w:t>
            </w:r>
            <w:proofErr w:type="spellEnd"/>
            <w:r w:rsidRPr="00572EE7">
              <w:rPr>
                <w:rFonts w:cs="Calibri"/>
                <w:sz w:val="20"/>
                <w:szCs w:val="20"/>
                <w:lang w:val="en-GB" w:eastAsia="fr-FR"/>
              </w:rPr>
              <w:t xml:space="preserve">, Phosphates, </w:t>
            </w:r>
            <w:proofErr w:type="spellStart"/>
            <w:r w:rsidRPr="00572EE7">
              <w:rPr>
                <w:rFonts w:cs="Calibri"/>
                <w:sz w:val="20"/>
                <w:szCs w:val="20"/>
                <w:lang w:val="en-GB" w:eastAsia="fr-FR"/>
              </w:rPr>
              <w:t>Triazines</w:t>
            </w:r>
            <w:proofErr w:type="spellEnd"/>
            <w:r w:rsidRPr="00572EE7">
              <w:rPr>
                <w:rFonts w:cs="Calibri"/>
                <w:sz w:val="20"/>
                <w:szCs w:val="20"/>
                <w:lang w:val="en-GB" w:eastAsia="fr-FR"/>
              </w:rPr>
              <w:t xml:space="preserve">, </w:t>
            </w:r>
            <w:proofErr w:type="spellStart"/>
            <w:r w:rsidRPr="00572EE7">
              <w:rPr>
                <w:rFonts w:cs="Calibri"/>
                <w:sz w:val="20"/>
                <w:szCs w:val="20"/>
                <w:lang w:val="en-GB" w:eastAsia="fr-FR"/>
              </w:rPr>
              <w:t>Triazoles</w:t>
            </w:r>
            <w:proofErr w:type="spellEnd"/>
            <w:r w:rsidRPr="00572EE7">
              <w:rPr>
                <w:rFonts w:cs="Calibri"/>
                <w:sz w:val="20"/>
                <w:szCs w:val="20"/>
                <w:lang w:val="en-GB" w:eastAsia="fr-FR"/>
              </w:rPr>
              <w:t xml:space="preserve">, </w:t>
            </w:r>
            <w:proofErr w:type="spellStart"/>
            <w:r w:rsidRPr="00572EE7">
              <w:rPr>
                <w:rFonts w:cs="Calibri"/>
                <w:sz w:val="20"/>
                <w:szCs w:val="20"/>
                <w:lang w:val="en-GB" w:eastAsia="fr-FR"/>
              </w:rPr>
              <w:t>Uracils</w:t>
            </w:r>
            <w:proofErr w:type="spellEnd"/>
            <w:r w:rsidRPr="00572EE7">
              <w:rPr>
                <w:rFonts w:cs="Calibri"/>
                <w:sz w:val="20"/>
                <w:szCs w:val="20"/>
                <w:lang w:val="en-GB" w:eastAsia="fr-FR"/>
              </w:rPr>
              <w:t xml:space="preserve"> with -1&lt;</w:t>
            </w:r>
            <w:proofErr w:type="spellStart"/>
            <w:r w:rsidRPr="00572EE7">
              <w:rPr>
                <w:rFonts w:cs="Calibri"/>
                <w:sz w:val="20"/>
                <w:szCs w:val="20"/>
                <w:lang w:val="en-GB" w:eastAsia="fr-FR"/>
              </w:rPr>
              <w:t>logKow</w:t>
            </w:r>
            <w:proofErr w:type="spellEnd"/>
            <w:r w:rsidRPr="00572EE7">
              <w:rPr>
                <w:rFonts w:cs="Calibri"/>
                <w:sz w:val="20"/>
                <w:szCs w:val="20"/>
                <w:lang w:val="en-GB" w:eastAsia="fr-FR"/>
              </w:rPr>
              <w:t>&lt;8</w:t>
            </w:r>
          </w:p>
        </w:tc>
        <w:tc>
          <w:tcPr>
            <w:tcW w:w="2178" w:type="dxa"/>
            <w:tcBorders>
              <w:top w:val="single" w:sz="4" w:space="0" w:color="000000"/>
              <w:left w:val="single" w:sz="4" w:space="0" w:color="000000"/>
              <w:bottom w:val="single" w:sz="4" w:space="0" w:color="000000"/>
              <w:right w:val="single" w:sz="4" w:space="0" w:color="000000"/>
            </w:tcBorders>
            <w:hideMark/>
          </w:tcPr>
          <w:p w14:paraId="16BC53AF" w14:textId="77777777" w:rsidR="00EB24C2" w:rsidRPr="00572EE7" w:rsidRDefault="00EB24C2" w:rsidP="00CC3472">
            <w:pPr>
              <w:spacing w:after="0" w:line="240" w:lineRule="auto"/>
              <w:jc w:val="center"/>
              <w:rPr>
                <w:lang w:val="en-GB"/>
              </w:rPr>
            </w:pPr>
            <w:r w:rsidRPr="00572EE7">
              <w:rPr>
                <w:rFonts w:cs="Calibri"/>
                <w:position w:val="-4"/>
                <w:sz w:val="20"/>
                <w:szCs w:val="20"/>
                <w:lang w:val="en-GB" w:eastAsia="fr-FR"/>
              </w:rPr>
              <w:object w:dxaOrig="195" w:dyaOrig="225" w14:anchorId="7AAEB4A6">
                <v:shape id="_x0000_i1041" type="#_x0000_t75" style="width:10.5pt;height:10.5pt" o:ole="">
                  <v:imagedata r:id="rId69" o:title=""/>
                </v:shape>
                <o:OLEObject Type="Embed" ProgID="Equation.3" ShapeID="_x0000_i1041" DrawAspect="Content" ObjectID="_1497708753" r:id="rId73"/>
              </w:object>
            </w:r>
            <w:r w:rsidRPr="00572EE7">
              <w:rPr>
                <w:rFonts w:cs="Calibri"/>
                <w:sz w:val="20"/>
                <w:szCs w:val="20"/>
                <w:lang w:val="en-GB" w:eastAsia="fr-FR"/>
              </w:rPr>
              <w:t>0.70</w:t>
            </w:r>
          </w:p>
        </w:tc>
      </w:tr>
      <w:tr w:rsidR="00EB24C2" w:rsidRPr="00572EE7" w14:paraId="119CAAF6" w14:textId="77777777" w:rsidTr="00CC3472">
        <w:tc>
          <w:tcPr>
            <w:tcW w:w="1697" w:type="dxa"/>
            <w:tcBorders>
              <w:top w:val="nil"/>
              <w:left w:val="single" w:sz="4" w:space="0" w:color="000000"/>
              <w:bottom w:val="nil"/>
              <w:right w:val="single" w:sz="4" w:space="0" w:color="000000"/>
            </w:tcBorders>
          </w:tcPr>
          <w:p w14:paraId="10511F37" w14:textId="77777777" w:rsidR="00EB24C2" w:rsidRPr="00572EE7" w:rsidRDefault="00EB24C2" w:rsidP="00CC3472">
            <w:pPr>
              <w:autoSpaceDE w:val="0"/>
              <w:autoSpaceDN w:val="0"/>
              <w:adjustRightInd w:val="0"/>
              <w:spacing w:after="0" w:line="240" w:lineRule="auto"/>
              <w:jc w:val="both"/>
              <w:rPr>
                <w:rFonts w:cs="Calibri"/>
                <w:sz w:val="20"/>
                <w:szCs w:val="20"/>
                <w:lang w:val="en-GB" w:eastAsia="fr-FR"/>
              </w:rPr>
            </w:pPr>
          </w:p>
        </w:tc>
        <w:tc>
          <w:tcPr>
            <w:tcW w:w="2818" w:type="dxa"/>
            <w:tcBorders>
              <w:top w:val="nil"/>
              <w:left w:val="single" w:sz="4" w:space="0" w:color="000000"/>
              <w:bottom w:val="nil"/>
              <w:right w:val="single" w:sz="4" w:space="0" w:color="000000"/>
            </w:tcBorders>
          </w:tcPr>
          <w:p w14:paraId="13274252" w14:textId="77777777" w:rsidR="00EB24C2" w:rsidRPr="00572EE7" w:rsidRDefault="00EB24C2" w:rsidP="00CC3472">
            <w:pPr>
              <w:autoSpaceDE w:val="0"/>
              <w:autoSpaceDN w:val="0"/>
              <w:adjustRightInd w:val="0"/>
              <w:spacing w:after="0" w:line="240" w:lineRule="auto"/>
              <w:rPr>
                <w:rFonts w:cs="Calibri"/>
                <w:sz w:val="20"/>
                <w:szCs w:val="20"/>
                <w:lang w:val="en-GB" w:eastAsia="fr-FR"/>
              </w:rPr>
            </w:pPr>
          </w:p>
        </w:tc>
        <w:tc>
          <w:tcPr>
            <w:tcW w:w="1695" w:type="dxa"/>
            <w:tcBorders>
              <w:top w:val="single" w:sz="4" w:space="0" w:color="000000"/>
              <w:left w:val="single" w:sz="4" w:space="0" w:color="000000"/>
              <w:bottom w:val="single" w:sz="4" w:space="0" w:color="000000"/>
              <w:right w:val="single" w:sz="4" w:space="0" w:color="000000"/>
            </w:tcBorders>
            <w:hideMark/>
          </w:tcPr>
          <w:p w14:paraId="64280640"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sz w:val="20"/>
                <w:szCs w:val="20"/>
                <w:lang w:val="en-GB" w:eastAsia="fr-FR"/>
              </w:rPr>
              <w:t>36</w:t>
            </w:r>
          </w:p>
        </w:tc>
        <w:tc>
          <w:tcPr>
            <w:tcW w:w="848" w:type="dxa"/>
            <w:tcBorders>
              <w:top w:val="single" w:sz="4" w:space="0" w:color="000000"/>
              <w:left w:val="single" w:sz="4" w:space="0" w:color="000000"/>
              <w:bottom w:val="single" w:sz="4" w:space="0" w:color="000000"/>
              <w:right w:val="single" w:sz="4" w:space="0" w:color="000000"/>
            </w:tcBorders>
            <w:hideMark/>
          </w:tcPr>
          <w:p w14:paraId="6E84A382"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sz w:val="20"/>
                <w:szCs w:val="20"/>
                <w:lang w:val="en-GB" w:eastAsia="fr-FR"/>
              </w:rPr>
              <w:t>0.388</w:t>
            </w:r>
          </w:p>
        </w:tc>
        <w:tc>
          <w:tcPr>
            <w:tcW w:w="3664" w:type="dxa"/>
            <w:tcBorders>
              <w:top w:val="single" w:sz="4" w:space="0" w:color="000000"/>
              <w:left w:val="single" w:sz="4" w:space="0" w:color="000000"/>
              <w:bottom w:val="single" w:sz="4" w:space="0" w:color="000000"/>
              <w:right w:val="single" w:sz="4" w:space="0" w:color="000000"/>
            </w:tcBorders>
            <w:hideMark/>
          </w:tcPr>
          <w:p w14:paraId="71819F65" w14:textId="77777777" w:rsidR="00EB24C2" w:rsidRPr="00572EE7" w:rsidRDefault="00EB24C2" w:rsidP="00CC3472">
            <w:pPr>
              <w:autoSpaceDE w:val="0"/>
              <w:autoSpaceDN w:val="0"/>
              <w:adjustRightInd w:val="0"/>
              <w:spacing w:after="0" w:line="240" w:lineRule="auto"/>
              <w:jc w:val="both"/>
              <w:rPr>
                <w:rFonts w:cs="Calibri"/>
                <w:sz w:val="20"/>
                <w:szCs w:val="20"/>
                <w:lang w:val="en-GB" w:eastAsia="fr-FR"/>
              </w:rPr>
            </w:pPr>
            <w:r w:rsidRPr="00572EE7">
              <w:rPr>
                <w:rFonts w:cs="Calibri"/>
                <w:sz w:val="20"/>
                <w:szCs w:val="20"/>
                <w:lang w:val="en-GB" w:eastAsia="fr-FR"/>
              </w:rPr>
              <w:t>Alcohols, Organic acids with -1&lt;</w:t>
            </w:r>
            <w:proofErr w:type="spellStart"/>
            <w:r w:rsidRPr="00572EE7">
              <w:rPr>
                <w:rFonts w:cs="Calibri"/>
                <w:sz w:val="20"/>
                <w:szCs w:val="20"/>
                <w:lang w:val="en-GB" w:eastAsia="fr-FR"/>
              </w:rPr>
              <w:t>logKow</w:t>
            </w:r>
            <w:proofErr w:type="spellEnd"/>
            <w:r w:rsidRPr="00572EE7">
              <w:rPr>
                <w:rFonts w:cs="Calibri"/>
                <w:sz w:val="20"/>
                <w:szCs w:val="20"/>
                <w:lang w:val="en-GB" w:eastAsia="fr-FR"/>
              </w:rPr>
              <w:t>&lt;5</w:t>
            </w:r>
          </w:p>
        </w:tc>
        <w:tc>
          <w:tcPr>
            <w:tcW w:w="2178" w:type="dxa"/>
            <w:tcBorders>
              <w:top w:val="single" w:sz="4" w:space="0" w:color="000000"/>
              <w:left w:val="single" w:sz="4" w:space="0" w:color="000000"/>
              <w:bottom w:val="single" w:sz="4" w:space="0" w:color="000000"/>
              <w:right w:val="single" w:sz="4" w:space="0" w:color="000000"/>
            </w:tcBorders>
            <w:hideMark/>
          </w:tcPr>
          <w:p w14:paraId="14CCD88F" w14:textId="77777777" w:rsidR="00EB24C2" w:rsidRPr="00572EE7" w:rsidRDefault="00EB24C2" w:rsidP="00CC3472">
            <w:pPr>
              <w:spacing w:after="0" w:line="240" w:lineRule="auto"/>
              <w:jc w:val="center"/>
              <w:rPr>
                <w:lang w:val="en-GB"/>
              </w:rPr>
            </w:pPr>
            <w:r w:rsidRPr="00572EE7">
              <w:rPr>
                <w:rFonts w:cs="Calibri"/>
                <w:position w:val="-4"/>
                <w:sz w:val="20"/>
                <w:szCs w:val="20"/>
                <w:lang w:val="en-GB" w:eastAsia="fr-FR"/>
              </w:rPr>
              <w:object w:dxaOrig="195" w:dyaOrig="225" w14:anchorId="1B553CB8">
                <v:shape id="_x0000_i1042" type="#_x0000_t75" style="width:10.5pt;height:10.5pt" o:ole="">
                  <v:imagedata r:id="rId69" o:title=""/>
                </v:shape>
                <o:OLEObject Type="Embed" ProgID="Equation.3" ShapeID="_x0000_i1042" DrawAspect="Content" ObjectID="_1497708754" r:id="rId74"/>
              </w:object>
            </w:r>
            <w:r w:rsidRPr="00572EE7">
              <w:rPr>
                <w:rFonts w:cs="Calibri"/>
                <w:sz w:val="20"/>
                <w:szCs w:val="20"/>
                <w:lang w:val="en-GB" w:eastAsia="fr-FR"/>
              </w:rPr>
              <w:t>0.66</w:t>
            </w:r>
          </w:p>
        </w:tc>
      </w:tr>
      <w:tr w:rsidR="00EB24C2" w:rsidRPr="00572EE7" w14:paraId="66F5765A" w14:textId="77777777" w:rsidTr="00CC3472">
        <w:tc>
          <w:tcPr>
            <w:tcW w:w="1697" w:type="dxa"/>
            <w:tcBorders>
              <w:top w:val="nil"/>
              <w:left w:val="single" w:sz="4" w:space="0" w:color="000000"/>
              <w:bottom w:val="nil"/>
              <w:right w:val="single" w:sz="4" w:space="0" w:color="000000"/>
            </w:tcBorders>
          </w:tcPr>
          <w:p w14:paraId="42575E02" w14:textId="77777777" w:rsidR="00EB24C2" w:rsidRPr="00572EE7" w:rsidRDefault="00EB24C2" w:rsidP="00CC3472">
            <w:pPr>
              <w:autoSpaceDE w:val="0"/>
              <w:autoSpaceDN w:val="0"/>
              <w:adjustRightInd w:val="0"/>
              <w:spacing w:after="0" w:line="240" w:lineRule="auto"/>
              <w:jc w:val="both"/>
              <w:rPr>
                <w:rFonts w:cs="Calibri"/>
                <w:sz w:val="20"/>
                <w:szCs w:val="20"/>
                <w:lang w:val="en-GB" w:eastAsia="fr-FR"/>
              </w:rPr>
            </w:pPr>
          </w:p>
        </w:tc>
        <w:tc>
          <w:tcPr>
            <w:tcW w:w="2818" w:type="dxa"/>
            <w:tcBorders>
              <w:top w:val="nil"/>
              <w:left w:val="single" w:sz="4" w:space="0" w:color="000000"/>
              <w:bottom w:val="nil"/>
              <w:right w:val="single" w:sz="4" w:space="0" w:color="000000"/>
            </w:tcBorders>
          </w:tcPr>
          <w:p w14:paraId="2CBE46DF" w14:textId="77777777" w:rsidR="00EB24C2" w:rsidRPr="00572EE7" w:rsidRDefault="00EB24C2" w:rsidP="00CC3472">
            <w:pPr>
              <w:autoSpaceDE w:val="0"/>
              <w:autoSpaceDN w:val="0"/>
              <w:adjustRightInd w:val="0"/>
              <w:spacing w:after="0" w:line="240" w:lineRule="auto"/>
              <w:rPr>
                <w:rFonts w:cs="Calibri"/>
                <w:sz w:val="20"/>
                <w:szCs w:val="20"/>
                <w:lang w:val="en-GB" w:eastAsia="fr-FR"/>
              </w:rPr>
            </w:pPr>
          </w:p>
        </w:tc>
        <w:tc>
          <w:tcPr>
            <w:tcW w:w="1695" w:type="dxa"/>
            <w:tcBorders>
              <w:top w:val="single" w:sz="4" w:space="0" w:color="000000"/>
              <w:left w:val="single" w:sz="4" w:space="0" w:color="000000"/>
              <w:bottom w:val="single" w:sz="4" w:space="0" w:color="000000"/>
              <w:right w:val="single" w:sz="4" w:space="0" w:color="000000"/>
            </w:tcBorders>
            <w:hideMark/>
          </w:tcPr>
          <w:p w14:paraId="1AB1B22E"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sz w:val="20"/>
                <w:szCs w:val="20"/>
                <w:lang w:val="en-GB" w:eastAsia="fr-FR"/>
              </w:rPr>
              <w:t>21</w:t>
            </w:r>
          </w:p>
        </w:tc>
        <w:tc>
          <w:tcPr>
            <w:tcW w:w="848" w:type="dxa"/>
            <w:tcBorders>
              <w:top w:val="single" w:sz="4" w:space="0" w:color="000000"/>
              <w:left w:val="single" w:sz="4" w:space="0" w:color="000000"/>
              <w:bottom w:val="single" w:sz="4" w:space="0" w:color="000000"/>
              <w:right w:val="single" w:sz="4" w:space="0" w:color="000000"/>
            </w:tcBorders>
            <w:hideMark/>
          </w:tcPr>
          <w:p w14:paraId="2E0D4808"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sz w:val="20"/>
                <w:szCs w:val="20"/>
                <w:lang w:val="en-GB" w:eastAsia="fr-FR"/>
              </w:rPr>
              <w:t>0.339</w:t>
            </w:r>
          </w:p>
        </w:tc>
        <w:tc>
          <w:tcPr>
            <w:tcW w:w="3664" w:type="dxa"/>
            <w:tcBorders>
              <w:top w:val="single" w:sz="4" w:space="0" w:color="000000"/>
              <w:left w:val="single" w:sz="4" w:space="0" w:color="000000"/>
              <w:bottom w:val="single" w:sz="4" w:space="0" w:color="000000"/>
              <w:right w:val="single" w:sz="4" w:space="0" w:color="000000"/>
            </w:tcBorders>
            <w:hideMark/>
          </w:tcPr>
          <w:p w14:paraId="4E913305" w14:textId="77777777" w:rsidR="00EB24C2" w:rsidRPr="00572EE7" w:rsidRDefault="00EB24C2" w:rsidP="00CC3472">
            <w:pPr>
              <w:autoSpaceDE w:val="0"/>
              <w:autoSpaceDN w:val="0"/>
              <w:adjustRightInd w:val="0"/>
              <w:spacing w:after="0" w:line="240" w:lineRule="auto"/>
              <w:jc w:val="both"/>
              <w:rPr>
                <w:rFonts w:cs="Calibri"/>
                <w:sz w:val="20"/>
                <w:szCs w:val="20"/>
                <w:lang w:val="en-GB" w:eastAsia="fr-FR"/>
              </w:rPr>
            </w:pPr>
            <w:proofErr w:type="spellStart"/>
            <w:r w:rsidRPr="00572EE7">
              <w:rPr>
                <w:rFonts w:cs="Calibri"/>
                <w:sz w:val="20"/>
                <w:szCs w:val="20"/>
                <w:lang w:val="en-GB" w:eastAsia="fr-FR"/>
              </w:rPr>
              <w:t>Acetanilides</w:t>
            </w:r>
            <w:proofErr w:type="spellEnd"/>
          </w:p>
        </w:tc>
        <w:tc>
          <w:tcPr>
            <w:tcW w:w="2178" w:type="dxa"/>
            <w:tcBorders>
              <w:top w:val="single" w:sz="4" w:space="0" w:color="000000"/>
              <w:left w:val="single" w:sz="4" w:space="0" w:color="000000"/>
              <w:bottom w:val="single" w:sz="4" w:space="0" w:color="000000"/>
              <w:right w:val="single" w:sz="4" w:space="0" w:color="000000"/>
            </w:tcBorders>
            <w:hideMark/>
          </w:tcPr>
          <w:p w14:paraId="335F3809" w14:textId="77777777" w:rsidR="00EB24C2" w:rsidRPr="00572EE7" w:rsidRDefault="00EB24C2" w:rsidP="00CC3472">
            <w:pPr>
              <w:spacing w:after="0" w:line="240" w:lineRule="auto"/>
              <w:jc w:val="center"/>
              <w:rPr>
                <w:lang w:val="en-GB"/>
              </w:rPr>
            </w:pPr>
            <w:r w:rsidRPr="00572EE7">
              <w:rPr>
                <w:rFonts w:cs="Calibri"/>
                <w:position w:val="-4"/>
                <w:sz w:val="20"/>
                <w:szCs w:val="20"/>
                <w:lang w:val="en-GB" w:eastAsia="fr-FR"/>
              </w:rPr>
              <w:object w:dxaOrig="195" w:dyaOrig="225" w14:anchorId="30070E6D">
                <v:shape id="_x0000_i1043" type="#_x0000_t75" style="width:10.5pt;height:10.5pt" o:ole="">
                  <v:imagedata r:id="rId69" o:title=""/>
                </v:shape>
                <o:OLEObject Type="Embed" ProgID="Equation.3" ShapeID="_x0000_i1043" DrawAspect="Content" ObjectID="_1497708755" r:id="rId75"/>
              </w:object>
            </w:r>
            <w:r w:rsidRPr="00572EE7">
              <w:rPr>
                <w:rFonts w:cs="Calibri"/>
                <w:sz w:val="20"/>
                <w:szCs w:val="20"/>
                <w:lang w:val="en-GB" w:eastAsia="fr-FR"/>
              </w:rPr>
              <w:t>0.59</w:t>
            </w:r>
          </w:p>
        </w:tc>
      </w:tr>
      <w:tr w:rsidR="00EB24C2" w:rsidRPr="00572EE7" w14:paraId="67586F34" w14:textId="77777777" w:rsidTr="00CC3472">
        <w:tc>
          <w:tcPr>
            <w:tcW w:w="1697" w:type="dxa"/>
            <w:tcBorders>
              <w:top w:val="nil"/>
              <w:left w:val="single" w:sz="4" w:space="0" w:color="000000"/>
              <w:bottom w:val="nil"/>
              <w:right w:val="single" w:sz="4" w:space="0" w:color="000000"/>
            </w:tcBorders>
          </w:tcPr>
          <w:p w14:paraId="71CA46AA" w14:textId="77777777" w:rsidR="00EB24C2" w:rsidRPr="00572EE7" w:rsidRDefault="00EB24C2" w:rsidP="00CC3472">
            <w:pPr>
              <w:autoSpaceDE w:val="0"/>
              <w:autoSpaceDN w:val="0"/>
              <w:adjustRightInd w:val="0"/>
              <w:spacing w:after="0" w:line="240" w:lineRule="auto"/>
              <w:jc w:val="both"/>
              <w:rPr>
                <w:rFonts w:cs="Calibri"/>
                <w:sz w:val="20"/>
                <w:szCs w:val="20"/>
                <w:lang w:val="en-GB" w:eastAsia="fr-FR"/>
              </w:rPr>
            </w:pPr>
          </w:p>
        </w:tc>
        <w:tc>
          <w:tcPr>
            <w:tcW w:w="2818" w:type="dxa"/>
            <w:tcBorders>
              <w:top w:val="nil"/>
              <w:left w:val="single" w:sz="4" w:space="0" w:color="000000"/>
              <w:bottom w:val="nil"/>
              <w:right w:val="single" w:sz="4" w:space="0" w:color="000000"/>
            </w:tcBorders>
          </w:tcPr>
          <w:p w14:paraId="7805DE24" w14:textId="77777777" w:rsidR="00EB24C2" w:rsidRPr="00572EE7" w:rsidRDefault="00EB24C2" w:rsidP="00CC3472">
            <w:pPr>
              <w:autoSpaceDE w:val="0"/>
              <w:autoSpaceDN w:val="0"/>
              <w:adjustRightInd w:val="0"/>
              <w:spacing w:after="0" w:line="240" w:lineRule="auto"/>
              <w:rPr>
                <w:rFonts w:cs="Calibri"/>
                <w:sz w:val="20"/>
                <w:szCs w:val="20"/>
                <w:lang w:val="en-GB" w:eastAsia="fr-FR"/>
              </w:rPr>
            </w:pPr>
          </w:p>
        </w:tc>
        <w:tc>
          <w:tcPr>
            <w:tcW w:w="1695" w:type="dxa"/>
            <w:tcBorders>
              <w:top w:val="single" w:sz="4" w:space="0" w:color="000000"/>
              <w:left w:val="single" w:sz="4" w:space="0" w:color="000000"/>
              <w:bottom w:val="single" w:sz="4" w:space="0" w:color="000000"/>
              <w:right w:val="single" w:sz="4" w:space="0" w:color="000000"/>
            </w:tcBorders>
            <w:hideMark/>
          </w:tcPr>
          <w:p w14:paraId="14280AFC"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sz w:val="20"/>
                <w:szCs w:val="20"/>
                <w:lang w:val="en-GB" w:eastAsia="fr-FR"/>
              </w:rPr>
              <w:t>13</w:t>
            </w:r>
          </w:p>
        </w:tc>
        <w:tc>
          <w:tcPr>
            <w:tcW w:w="848" w:type="dxa"/>
            <w:tcBorders>
              <w:top w:val="single" w:sz="4" w:space="0" w:color="000000"/>
              <w:left w:val="single" w:sz="4" w:space="0" w:color="000000"/>
              <w:bottom w:val="single" w:sz="4" w:space="0" w:color="000000"/>
              <w:right w:val="single" w:sz="4" w:space="0" w:color="000000"/>
            </w:tcBorders>
            <w:hideMark/>
          </w:tcPr>
          <w:p w14:paraId="5F3A1B6B"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sz w:val="20"/>
                <w:szCs w:val="20"/>
                <w:lang w:val="en-GB" w:eastAsia="fr-FR"/>
              </w:rPr>
              <w:t>0.397</w:t>
            </w:r>
          </w:p>
        </w:tc>
        <w:tc>
          <w:tcPr>
            <w:tcW w:w="3664" w:type="dxa"/>
            <w:tcBorders>
              <w:top w:val="single" w:sz="4" w:space="0" w:color="000000"/>
              <w:left w:val="single" w:sz="4" w:space="0" w:color="000000"/>
              <w:bottom w:val="single" w:sz="4" w:space="0" w:color="000000"/>
              <w:right w:val="single" w:sz="4" w:space="0" w:color="000000"/>
            </w:tcBorders>
            <w:hideMark/>
          </w:tcPr>
          <w:p w14:paraId="533AC8B6" w14:textId="77777777" w:rsidR="00EB24C2" w:rsidRPr="00572EE7" w:rsidRDefault="00EB24C2" w:rsidP="00CC3472">
            <w:pPr>
              <w:autoSpaceDE w:val="0"/>
              <w:autoSpaceDN w:val="0"/>
              <w:adjustRightInd w:val="0"/>
              <w:spacing w:after="0" w:line="240" w:lineRule="auto"/>
              <w:jc w:val="both"/>
              <w:rPr>
                <w:rFonts w:cs="Calibri"/>
                <w:sz w:val="20"/>
                <w:szCs w:val="20"/>
                <w:lang w:val="en-GB" w:eastAsia="fr-FR"/>
              </w:rPr>
            </w:pPr>
            <w:r w:rsidRPr="00572EE7">
              <w:rPr>
                <w:rFonts w:cs="Calibri"/>
                <w:sz w:val="20"/>
                <w:szCs w:val="20"/>
                <w:lang w:val="en-GB" w:eastAsia="fr-FR"/>
              </w:rPr>
              <w:t>Alcohols</w:t>
            </w:r>
          </w:p>
        </w:tc>
        <w:tc>
          <w:tcPr>
            <w:tcW w:w="2178" w:type="dxa"/>
            <w:tcBorders>
              <w:top w:val="single" w:sz="4" w:space="0" w:color="000000"/>
              <w:left w:val="single" w:sz="4" w:space="0" w:color="000000"/>
              <w:bottom w:val="single" w:sz="4" w:space="0" w:color="000000"/>
              <w:right w:val="single" w:sz="4" w:space="0" w:color="000000"/>
            </w:tcBorders>
            <w:hideMark/>
          </w:tcPr>
          <w:p w14:paraId="1132DD17" w14:textId="77777777" w:rsidR="00EB24C2" w:rsidRPr="00572EE7" w:rsidRDefault="00EB24C2" w:rsidP="00CC3472">
            <w:pPr>
              <w:spacing w:after="0" w:line="240" w:lineRule="auto"/>
              <w:jc w:val="center"/>
              <w:rPr>
                <w:lang w:val="en-GB"/>
              </w:rPr>
            </w:pPr>
            <w:r w:rsidRPr="00572EE7">
              <w:rPr>
                <w:rFonts w:cs="Calibri"/>
                <w:position w:val="-4"/>
                <w:sz w:val="20"/>
                <w:szCs w:val="20"/>
                <w:lang w:val="en-GB" w:eastAsia="fr-FR"/>
              </w:rPr>
              <w:object w:dxaOrig="195" w:dyaOrig="225" w14:anchorId="19C12C30">
                <v:shape id="_x0000_i1044" type="#_x0000_t75" style="width:10.5pt;height:10.5pt" o:ole="">
                  <v:imagedata r:id="rId69" o:title=""/>
                </v:shape>
                <o:OLEObject Type="Embed" ProgID="Equation.3" ShapeID="_x0000_i1044" DrawAspect="Content" ObjectID="_1497708756" r:id="rId76"/>
              </w:object>
            </w:r>
            <w:r w:rsidRPr="00572EE7">
              <w:rPr>
                <w:rFonts w:cs="Calibri"/>
                <w:sz w:val="20"/>
                <w:szCs w:val="20"/>
                <w:lang w:val="en-GB" w:eastAsia="fr-FR"/>
              </w:rPr>
              <w:t>0.71</w:t>
            </w:r>
          </w:p>
        </w:tc>
      </w:tr>
      <w:tr w:rsidR="00EB24C2" w:rsidRPr="00572EE7" w14:paraId="1D36405E" w14:textId="77777777" w:rsidTr="00CC3472">
        <w:tc>
          <w:tcPr>
            <w:tcW w:w="1697" w:type="dxa"/>
            <w:tcBorders>
              <w:top w:val="nil"/>
              <w:left w:val="single" w:sz="4" w:space="0" w:color="000000"/>
              <w:bottom w:val="nil"/>
              <w:right w:val="single" w:sz="4" w:space="0" w:color="000000"/>
            </w:tcBorders>
          </w:tcPr>
          <w:p w14:paraId="46AF1267" w14:textId="77777777" w:rsidR="00EB24C2" w:rsidRPr="00572EE7" w:rsidRDefault="00EB24C2" w:rsidP="00CC3472">
            <w:pPr>
              <w:autoSpaceDE w:val="0"/>
              <w:autoSpaceDN w:val="0"/>
              <w:adjustRightInd w:val="0"/>
              <w:spacing w:after="0" w:line="240" w:lineRule="auto"/>
              <w:jc w:val="both"/>
              <w:rPr>
                <w:rFonts w:cs="Calibri"/>
                <w:sz w:val="20"/>
                <w:szCs w:val="20"/>
                <w:lang w:val="en-GB" w:eastAsia="fr-FR"/>
              </w:rPr>
            </w:pPr>
          </w:p>
        </w:tc>
        <w:tc>
          <w:tcPr>
            <w:tcW w:w="2818" w:type="dxa"/>
            <w:tcBorders>
              <w:top w:val="nil"/>
              <w:left w:val="single" w:sz="4" w:space="0" w:color="000000"/>
              <w:bottom w:val="nil"/>
              <w:right w:val="single" w:sz="4" w:space="0" w:color="000000"/>
            </w:tcBorders>
          </w:tcPr>
          <w:p w14:paraId="4561E491" w14:textId="77777777" w:rsidR="00EB24C2" w:rsidRPr="00572EE7" w:rsidRDefault="00EB24C2" w:rsidP="00CC3472">
            <w:pPr>
              <w:autoSpaceDE w:val="0"/>
              <w:autoSpaceDN w:val="0"/>
              <w:adjustRightInd w:val="0"/>
              <w:spacing w:after="0" w:line="240" w:lineRule="auto"/>
              <w:rPr>
                <w:rFonts w:cs="Calibri"/>
                <w:sz w:val="20"/>
                <w:szCs w:val="20"/>
                <w:lang w:val="en-GB" w:eastAsia="fr-FR"/>
              </w:rPr>
            </w:pPr>
          </w:p>
        </w:tc>
        <w:tc>
          <w:tcPr>
            <w:tcW w:w="1695" w:type="dxa"/>
            <w:tcBorders>
              <w:top w:val="single" w:sz="4" w:space="0" w:color="000000"/>
              <w:left w:val="single" w:sz="4" w:space="0" w:color="000000"/>
              <w:bottom w:val="single" w:sz="4" w:space="0" w:color="000000"/>
              <w:right w:val="single" w:sz="4" w:space="0" w:color="000000"/>
            </w:tcBorders>
            <w:hideMark/>
          </w:tcPr>
          <w:p w14:paraId="578A5EC6"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sz w:val="20"/>
                <w:szCs w:val="20"/>
                <w:lang w:val="en-GB" w:eastAsia="fr-FR"/>
              </w:rPr>
              <w:t>28</w:t>
            </w:r>
          </w:p>
        </w:tc>
        <w:tc>
          <w:tcPr>
            <w:tcW w:w="848" w:type="dxa"/>
            <w:tcBorders>
              <w:top w:val="single" w:sz="4" w:space="0" w:color="000000"/>
              <w:left w:val="single" w:sz="4" w:space="0" w:color="000000"/>
              <w:bottom w:val="single" w:sz="4" w:space="0" w:color="000000"/>
              <w:right w:val="single" w:sz="4" w:space="0" w:color="000000"/>
            </w:tcBorders>
            <w:hideMark/>
          </w:tcPr>
          <w:p w14:paraId="7262B26F"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sz w:val="20"/>
                <w:szCs w:val="20"/>
                <w:lang w:val="en-GB" w:eastAsia="fr-FR"/>
              </w:rPr>
              <w:t>0.491</w:t>
            </w:r>
          </w:p>
        </w:tc>
        <w:tc>
          <w:tcPr>
            <w:tcW w:w="3664" w:type="dxa"/>
            <w:tcBorders>
              <w:top w:val="single" w:sz="4" w:space="0" w:color="000000"/>
              <w:left w:val="single" w:sz="4" w:space="0" w:color="000000"/>
              <w:bottom w:val="single" w:sz="4" w:space="0" w:color="000000"/>
              <w:right w:val="single" w:sz="4" w:space="0" w:color="000000"/>
            </w:tcBorders>
            <w:hideMark/>
          </w:tcPr>
          <w:p w14:paraId="4F644ABA" w14:textId="77777777" w:rsidR="00EB24C2" w:rsidRPr="00572EE7" w:rsidRDefault="00EB24C2" w:rsidP="00CC3472">
            <w:pPr>
              <w:autoSpaceDE w:val="0"/>
              <w:autoSpaceDN w:val="0"/>
              <w:adjustRightInd w:val="0"/>
              <w:spacing w:after="0" w:line="240" w:lineRule="auto"/>
              <w:jc w:val="both"/>
              <w:rPr>
                <w:rFonts w:cs="Calibri"/>
                <w:sz w:val="20"/>
                <w:szCs w:val="20"/>
                <w:lang w:val="en-GB" w:eastAsia="fr-FR"/>
              </w:rPr>
            </w:pPr>
            <w:r w:rsidRPr="00572EE7">
              <w:rPr>
                <w:rFonts w:cs="Calibri"/>
                <w:sz w:val="20"/>
                <w:szCs w:val="20"/>
                <w:lang w:val="en-GB" w:eastAsia="fr-FR"/>
              </w:rPr>
              <w:t>Amides</w:t>
            </w:r>
          </w:p>
        </w:tc>
        <w:tc>
          <w:tcPr>
            <w:tcW w:w="2178" w:type="dxa"/>
            <w:tcBorders>
              <w:top w:val="single" w:sz="4" w:space="0" w:color="000000"/>
              <w:left w:val="single" w:sz="4" w:space="0" w:color="000000"/>
              <w:bottom w:val="single" w:sz="4" w:space="0" w:color="000000"/>
              <w:right w:val="single" w:sz="4" w:space="0" w:color="000000"/>
            </w:tcBorders>
            <w:hideMark/>
          </w:tcPr>
          <w:p w14:paraId="5593ABE4" w14:textId="77777777" w:rsidR="00EB24C2" w:rsidRPr="00572EE7" w:rsidRDefault="00EB24C2" w:rsidP="00CC3472">
            <w:pPr>
              <w:spacing w:after="0" w:line="240" w:lineRule="auto"/>
              <w:jc w:val="center"/>
              <w:rPr>
                <w:lang w:val="en-GB"/>
              </w:rPr>
            </w:pPr>
            <w:r w:rsidRPr="00572EE7">
              <w:rPr>
                <w:rFonts w:cs="Calibri"/>
                <w:position w:val="-4"/>
                <w:sz w:val="20"/>
                <w:szCs w:val="20"/>
                <w:lang w:val="en-GB" w:eastAsia="fr-FR"/>
              </w:rPr>
              <w:object w:dxaOrig="195" w:dyaOrig="225" w14:anchorId="22C8F6F2">
                <v:shape id="_x0000_i1045" type="#_x0000_t75" style="width:10.5pt;height:10.5pt" o:ole="">
                  <v:imagedata r:id="rId69" o:title=""/>
                </v:shape>
                <o:OLEObject Type="Embed" ProgID="Equation.3" ShapeID="_x0000_i1045" DrawAspect="Content" ObjectID="_1497708757" r:id="rId77"/>
              </w:object>
            </w:r>
            <w:r w:rsidRPr="00572EE7">
              <w:rPr>
                <w:rFonts w:cs="Calibri"/>
                <w:sz w:val="20"/>
                <w:szCs w:val="20"/>
                <w:lang w:val="en-GB" w:eastAsia="fr-FR"/>
              </w:rPr>
              <w:t>0.84</w:t>
            </w:r>
          </w:p>
        </w:tc>
      </w:tr>
      <w:tr w:rsidR="00EB24C2" w:rsidRPr="00572EE7" w14:paraId="795974D9" w14:textId="77777777" w:rsidTr="00CC3472">
        <w:tc>
          <w:tcPr>
            <w:tcW w:w="1697" w:type="dxa"/>
            <w:tcBorders>
              <w:top w:val="nil"/>
              <w:left w:val="single" w:sz="4" w:space="0" w:color="000000"/>
              <w:bottom w:val="nil"/>
              <w:right w:val="single" w:sz="4" w:space="0" w:color="000000"/>
            </w:tcBorders>
          </w:tcPr>
          <w:p w14:paraId="45501743" w14:textId="77777777" w:rsidR="00EB24C2" w:rsidRPr="00572EE7" w:rsidRDefault="00EB24C2" w:rsidP="00CC3472">
            <w:pPr>
              <w:autoSpaceDE w:val="0"/>
              <w:autoSpaceDN w:val="0"/>
              <w:adjustRightInd w:val="0"/>
              <w:spacing w:after="0" w:line="240" w:lineRule="auto"/>
              <w:jc w:val="both"/>
              <w:rPr>
                <w:rFonts w:cs="Calibri"/>
                <w:sz w:val="20"/>
                <w:szCs w:val="20"/>
                <w:lang w:val="en-GB" w:eastAsia="fr-FR"/>
              </w:rPr>
            </w:pPr>
          </w:p>
        </w:tc>
        <w:tc>
          <w:tcPr>
            <w:tcW w:w="2818" w:type="dxa"/>
            <w:tcBorders>
              <w:top w:val="nil"/>
              <w:left w:val="single" w:sz="4" w:space="0" w:color="000000"/>
              <w:bottom w:val="nil"/>
              <w:right w:val="single" w:sz="4" w:space="0" w:color="000000"/>
            </w:tcBorders>
          </w:tcPr>
          <w:p w14:paraId="2C993943" w14:textId="77777777" w:rsidR="00EB24C2" w:rsidRPr="00572EE7" w:rsidRDefault="00EB24C2" w:rsidP="00CC3472">
            <w:pPr>
              <w:autoSpaceDE w:val="0"/>
              <w:autoSpaceDN w:val="0"/>
              <w:adjustRightInd w:val="0"/>
              <w:spacing w:after="0" w:line="240" w:lineRule="auto"/>
              <w:rPr>
                <w:rFonts w:cs="Calibri"/>
                <w:sz w:val="20"/>
                <w:szCs w:val="20"/>
                <w:lang w:val="en-GB" w:eastAsia="fr-FR"/>
              </w:rPr>
            </w:pPr>
          </w:p>
        </w:tc>
        <w:tc>
          <w:tcPr>
            <w:tcW w:w="1695" w:type="dxa"/>
            <w:tcBorders>
              <w:top w:val="single" w:sz="4" w:space="0" w:color="000000"/>
              <w:left w:val="single" w:sz="4" w:space="0" w:color="000000"/>
              <w:bottom w:val="single" w:sz="4" w:space="0" w:color="000000"/>
              <w:right w:val="single" w:sz="4" w:space="0" w:color="000000"/>
            </w:tcBorders>
            <w:hideMark/>
          </w:tcPr>
          <w:p w14:paraId="0D36839A"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sz w:val="20"/>
                <w:szCs w:val="20"/>
                <w:lang w:val="en-GB" w:eastAsia="fr-FR"/>
              </w:rPr>
              <w:t>20</w:t>
            </w:r>
          </w:p>
        </w:tc>
        <w:tc>
          <w:tcPr>
            <w:tcW w:w="848" w:type="dxa"/>
            <w:tcBorders>
              <w:top w:val="single" w:sz="4" w:space="0" w:color="000000"/>
              <w:left w:val="single" w:sz="4" w:space="0" w:color="000000"/>
              <w:bottom w:val="single" w:sz="4" w:space="0" w:color="000000"/>
              <w:right w:val="single" w:sz="4" w:space="0" w:color="000000"/>
            </w:tcBorders>
            <w:hideMark/>
          </w:tcPr>
          <w:p w14:paraId="7F6370A0"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sz w:val="20"/>
                <w:szCs w:val="20"/>
                <w:lang w:val="en-GB" w:eastAsia="fr-FR"/>
              </w:rPr>
              <w:t>0.341</w:t>
            </w:r>
          </w:p>
        </w:tc>
        <w:tc>
          <w:tcPr>
            <w:tcW w:w="3664" w:type="dxa"/>
            <w:tcBorders>
              <w:top w:val="single" w:sz="4" w:space="0" w:color="000000"/>
              <w:left w:val="single" w:sz="4" w:space="0" w:color="000000"/>
              <w:bottom w:val="single" w:sz="4" w:space="0" w:color="000000"/>
              <w:right w:val="single" w:sz="4" w:space="0" w:color="000000"/>
            </w:tcBorders>
            <w:hideMark/>
          </w:tcPr>
          <w:p w14:paraId="24E4A77B" w14:textId="77777777" w:rsidR="00EB24C2" w:rsidRPr="00572EE7" w:rsidRDefault="00EB24C2" w:rsidP="00CC3472">
            <w:pPr>
              <w:autoSpaceDE w:val="0"/>
              <w:autoSpaceDN w:val="0"/>
              <w:adjustRightInd w:val="0"/>
              <w:spacing w:after="0" w:line="240" w:lineRule="auto"/>
              <w:jc w:val="both"/>
              <w:rPr>
                <w:rFonts w:cs="Calibri"/>
                <w:sz w:val="20"/>
                <w:szCs w:val="20"/>
                <w:lang w:val="en-GB" w:eastAsia="fr-FR"/>
              </w:rPr>
            </w:pPr>
            <w:r w:rsidRPr="00572EE7">
              <w:rPr>
                <w:rFonts w:cs="Calibri"/>
                <w:sz w:val="20"/>
                <w:szCs w:val="20"/>
                <w:lang w:val="en-GB" w:eastAsia="fr-FR"/>
              </w:rPr>
              <w:t>Anilines</w:t>
            </w:r>
          </w:p>
        </w:tc>
        <w:tc>
          <w:tcPr>
            <w:tcW w:w="2178" w:type="dxa"/>
            <w:tcBorders>
              <w:top w:val="single" w:sz="4" w:space="0" w:color="000000"/>
              <w:left w:val="single" w:sz="4" w:space="0" w:color="000000"/>
              <w:bottom w:val="single" w:sz="4" w:space="0" w:color="000000"/>
              <w:right w:val="single" w:sz="4" w:space="0" w:color="000000"/>
            </w:tcBorders>
            <w:hideMark/>
          </w:tcPr>
          <w:p w14:paraId="72F9EF2D" w14:textId="77777777" w:rsidR="00EB24C2" w:rsidRPr="00572EE7" w:rsidRDefault="00EB24C2" w:rsidP="00CC3472">
            <w:pPr>
              <w:spacing w:after="0" w:line="240" w:lineRule="auto"/>
              <w:jc w:val="center"/>
              <w:rPr>
                <w:lang w:val="en-GB"/>
              </w:rPr>
            </w:pPr>
            <w:r w:rsidRPr="00572EE7">
              <w:rPr>
                <w:rFonts w:cs="Calibri"/>
                <w:position w:val="-4"/>
                <w:sz w:val="20"/>
                <w:szCs w:val="20"/>
                <w:lang w:val="en-GB" w:eastAsia="fr-FR"/>
              </w:rPr>
              <w:object w:dxaOrig="195" w:dyaOrig="225" w14:anchorId="12B65CA9">
                <v:shape id="_x0000_i1046" type="#_x0000_t75" style="width:10.5pt;height:10.5pt" o:ole="">
                  <v:imagedata r:id="rId69" o:title=""/>
                </v:shape>
                <o:OLEObject Type="Embed" ProgID="Equation.3" ShapeID="_x0000_i1046" DrawAspect="Content" ObjectID="_1497708758" r:id="rId78"/>
              </w:object>
            </w:r>
            <w:r w:rsidRPr="00572EE7">
              <w:rPr>
                <w:rFonts w:cs="Calibri"/>
                <w:sz w:val="20"/>
                <w:szCs w:val="20"/>
                <w:lang w:val="en-GB" w:eastAsia="fr-FR"/>
              </w:rPr>
              <w:t>0.59</w:t>
            </w:r>
          </w:p>
        </w:tc>
      </w:tr>
      <w:tr w:rsidR="00EB24C2" w:rsidRPr="00572EE7" w14:paraId="5049E592" w14:textId="77777777" w:rsidTr="00CC3472">
        <w:tc>
          <w:tcPr>
            <w:tcW w:w="1697" w:type="dxa"/>
            <w:tcBorders>
              <w:top w:val="nil"/>
              <w:left w:val="single" w:sz="4" w:space="0" w:color="000000"/>
              <w:bottom w:val="nil"/>
              <w:right w:val="single" w:sz="4" w:space="0" w:color="000000"/>
            </w:tcBorders>
          </w:tcPr>
          <w:p w14:paraId="77E4B16C" w14:textId="77777777" w:rsidR="00EB24C2" w:rsidRPr="00572EE7" w:rsidRDefault="00EB24C2" w:rsidP="00CC3472">
            <w:pPr>
              <w:autoSpaceDE w:val="0"/>
              <w:autoSpaceDN w:val="0"/>
              <w:adjustRightInd w:val="0"/>
              <w:spacing w:after="0" w:line="240" w:lineRule="auto"/>
              <w:jc w:val="both"/>
              <w:rPr>
                <w:rFonts w:cs="Calibri"/>
                <w:sz w:val="20"/>
                <w:szCs w:val="20"/>
                <w:lang w:val="en-GB" w:eastAsia="fr-FR"/>
              </w:rPr>
            </w:pPr>
          </w:p>
        </w:tc>
        <w:tc>
          <w:tcPr>
            <w:tcW w:w="2818" w:type="dxa"/>
            <w:tcBorders>
              <w:top w:val="nil"/>
              <w:left w:val="single" w:sz="4" w:space="0" w:color="000000"/>
              <w:bottom w:val="nil"/>
              <w:right w:val="single" w:sz="4" w:space="0" w:color="000000"/>
            </w:tcBorders>
          </w:tcPr>
          <w:p w14:paraId="1B778189" w14:textId="77777777" w:rsidR="00EB24C2" w:rsidRPr="00572EE7" w:rsidRDefault="00EB24C2" w:rsidP="00CC3472">
            <w:pPr>
              <w:autoSpaceDE w:val="0"/>
              <w:autoSpaceDN w:val="0"/>
              <w:adjustRightInd w:val="0"/>
              <w:spacing w:after="0" w:line="240" w:lineRule="auto"/>
              <w:rPr>
                <w:rFonts w:cs="Calibri"/>
                <w:sz w:val="20"/>
                <w:szCs w:val="20"/>
                <w:lang w:val="en-GB" w:eastAsia="fr-FR"/>
              </w:rPr>
            </w:pPr>
          </w:p>
        </w:tc>
        <w:tc>
          <w:tcPr>
            <w:tcW w:w="1695" w:type="dxa"/>
            <w:tcBorders>
              <w:top w:val="single" w:sz="4" w:space="0" w:color="000000"/>
              <w:left w:val="single" w:sz="4" w:space="0" w:color="000000"/>
              <w:bottom w:val="single" w:sz="4" w:space="0" w:color="000000"/>
              <w:right w:val="single" w:sz="4" w:space="0" w:color="000000"/>
            </w:tcBorders>
            <w:hideMark/>
          </w:tcPr>
          <w:p w14:paraId="52B11DA4"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sz w:val="20"/>
                <w:szCs w:val="20"/>
                <w:lang w:val="en-GB" w:eastAsia="fr-FR"/>
              </w:rPr>
              <w:t>43</w:t>
            </w:r>
          </w:p>
        </w:tc>
        <w:tc>
          <w:tcPr>
            <w:tcW w:w="848" w:type="dxa"/>
            <w:tcBorders>
              <w:top w:val="single" w:sz="4" w:space="0" w:color="000000"/>
              <w:left w:val="single" w:sz="4" w:space="0" w:color="000000"/>
              <w:bottom w:val="single" w:sz="4" w:space="0" w:color="000000"/>
              <w:right w:val="single" w:sz="4" w:space="0" w:color="000000"/>
            </w:tcBorders>
            <w:hideMark/>
          </w:tcPr>
          <w:p w14:paraId="6FCAF13F"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sz w:val="20"/>
                <w:szCs w:val="20"/>
                <w:lang w:val="en-GB" w:eastAsia="fr-FR"/>
              </w:rPr>
              <w:t>0.408</w:t>
            </w:r>
          </w:p>
        </w:tc>
        <w:tc>
          <w:tcPr>
            <w:tcW w:w="3664" w:type="dxa"/>
            <w:tcBorders>
              <w:top w:val="single" w:sz="4" w:space="0" w:color="000000"/>
              <w:left w:val="single" w:sz="4" w:space="0" w:color="000000"/>
              <w:bottom w:val="single" w:sz="4" w:space="0" w:color="000000"/>
              <w:right w:val="single" w:sz="4" w:space="0" w:color="000000"/>
            </w:tcBorders>
            <w:hideMark/>
          </w:tcPr>
          <w:p w14:paraId="5795E177" w14:textId="77777777" w:rsidR="00EB24C2" w:rsidRPr="00572EE7" w:rsidRDefault="00EB24C2" w:rsidP="00CC3472">
            <w:pPr>
              <w:autoSpaceDE w:val="0"/>
              <w:autoSpaceDN w:val="0"/>
              <w:adjustRightInd w:val="0"/>
              <w:spacing w:after="0" w:line="240" w:lineRule="auto"/>
              <w:jc w:val="both"/>
              <w:rPr>
                <w:rFonts w:cs="Calibri"/>
                <w:sz w:val="20"/>
                <w:szCs w:val="20"/>
                <w:lang w:val="en-GB" w:eastAsia="fr-FR"/>
              </w:rPr>
            </w:pPr>
            <w:r w:rsidRPr="00572EE7">
              <w:rPr>
                <w:rFonts w:cs="Calibri"/>
                <w:sz w:val="20"/>
                <w:szCs w:val="20"/>
                <w:lang w:val="en-GB" w:eastAsia="fr-FR"/>
              </w:rPr>
              <w:t>Carbamates</w:t>
            </w:r>
          </w:p>
        </w:tc>
        <w:tc>
          <w:tcPr>
            <w:tcW w:w="2178" w:type="dxa"/>
            <w:tcBorders>
              <w:top w:val="single" w:sz="4" w:space="0" w:color="000000"/>
              <w:left w:val="single" w:sz="4" w:space="0" w:color="000000"/>
              <w:bottom w:val="single" w:sz="4" w:space="0" w:color="000000"/>
              <w:right w:val="single" w:sz="4" w:space="0" w:color="000000"/>
            </w:tcBorders>
            <w:hideMark/>
          </w:tcPr>
          <w:p w14:paraId="2BF77B82" w14:textId="77777777" w:rsidR="00EB24C2" w:rsidRPr="00572EE7" w:rsidRDefault="00EB24C2" w:rsidP="00CC3472">
            <w:pPr>
              <w:spacing w:after="0" w:line="240" w:lineRule="auto"/>
              <w:jc w:val="center"/>
              <w:rPr>
                <w:lang w:val="en-GB"/>
              </w:rPr>
            </w:pPr>
            <w:r w:rsidRPr="00572EE7">
              <w:rPr>
                <w:rFonts w:cs="Calibri"/>
                <w:position w:val="-4"/>
                <w:sz w:val="20"/>
                <w:szCs w:val="20"/>
                <w:lang w:val="en-GB" w:eastAsia="fr-FR"/>
              </w:rPr>
              <w:object w:dxaOrig="195" w:dyaOrig="225" w14:anchorId="790D8274">
                <v:shape id="_x0000_i1047" type="#_x0000_t75" style="width:10.5pt;height:10.5pt" o:ole="">
                  <v:imagedata r:id="rId69" o:title=""/>
                </v:shape>
                <o:OLEObject Type="Embed" ProgID="Equation.3" ShapeID="_x0000_i1047" DrawAspect="Content" ObjectID="_1497708759" r:id="rId79"/>
              </w:object>
            </w:r>
            <w:r w:rsidRPr="00572EE7">
              <w:rPr>
                <w:rFonts w:cs="Calibri"/>
                <w:sz w:val="20"/>
                <w:szCs w:val="20"/>
                <w:lang w:val="en-GB" w:eastAsia="fr-FR"/>
              </w:rPr>
              <w:t>0.69</w:t>
            </w:r>
          </w:p>
        </w:tc>
      </w:tr>
      <w:tr w:rsidR="00EB24C2" w:rsidRPr="00572EE7" w14:paraId="32D7D619" w14:textId="77777777" w:rsidTr="00CC3472">
        <w:tc>
          <w:tcPr>
            <w:tcW w:w="1697" w:type="dxa"/>
            <w:tcBorders>
              <w:top w:val="nil"/>
              <w:left w:val="single" w:sz="4" w:space="0" w:color="000000"/>
              <w:bottom w:val="nil"/>
              <w:right w:val="single" w:sz="4" w:space="0" w:color="000000"/>
            </w:tcBorders>
          </w:tcPr>
          <w:p w14:paraId="3DF8E67C" w14:textId="77777777" w:rsidR="00EB24C2" w:rsidRPr="00572EE7" w:rsidRDefault="00EB24C2" w:rsidP="00CC3472">
            <w:pPr>
              <w:autoSpaceDE w:val="0"/>
              <w:autoSpaceDN w:val="0"/>
              <w:adjustRightInd w:val="0"/>
              <w:spacing w:after="0" w:line="240" w:lineRule="auto"/>
              <w:jc w:val="both"/>
              <w:rPr>
                <w:rFonts w:cs="Calibri"/>
                <w:sz w:val="20"/>
                <w:szCs w:val="20"/>
                <w:lang w:val="en-GB" w:eastAsia="fr-FR"/>
              </w:rPr>
            </w:pPr>
          </w:p>
        </w:tc>
        <w:tc>
          <w:tcPr>
            <w:tcW w:w="2818" w:type="dxa"/>
            <w:tcBorders>
              <w:top w:val="nil"/>
              <w:left w:val="single" w:sz="4" w:space="0" w:color="000000"/>
              <w:bottom w:val="nil"/>
              <w:right w:val="single" w:sz="4" w:space="0" w:color="000000"/>
            </w:tcBorders>
          </w:tcPr>
          <w:p w14:paraId="10AEF1BA" w14:textId="77777777" w:rsidR="00EB24C2" w:rsidRPr="00572EE7" w:rsidRDefault="00EB24C2" w:rsidP="00CC3472">
            <w:pPr>
              <w:autoSpaceDE w:val="0"/>
              <w:autoSpaceDN w:val="0"/>
              <w:adjustRightInd w:val="0"/>
              <w:spacing w:after="0" w:line="240" w:lineRule="auto"/>
              <w:rPr>
                <w:rFonts w:cs="Calibri"/>
                <w:sz w:val="20"/>
                <w:szCs w:val="20"/>
                <w:lang w:val="en-GB" w:eastAsia="fr-FR"/>
              </w:rPr>
            </w:pPr>
          </w:p>
        </w:tc>
        <w:tc>
          <w:tcPr>
            <w:tcW w:w="1695" w:type="dxa"/>
            <w:tcBorders>
              <w:top w:val="single" w:sz="4" w:space="0" w:color="000000"/>
              <w:left w:val="single" w:sz="4" w:space="0" w:color="000000"/>
              <w:bottom w:val="single" w:sz="4" w:space="0" w:color="000000"/>
              <w:right w:val="single" w:sz="4" w:space="0" w:color="000000"/>
            </w:tcBorders>
            <w:hideMark/>
          </w:tcPr>
          <w:p w14:paraId="227C1569"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sz w:val="20"/>
                <w:szCs w:val="20"/>
                <w:lang w:val="en-GB" w:eastAsia="fr-FR"/>
              </w:rPr>
              <w:t>20</w:t>
            </w:r>
          </w:p>
        </w:tc>
        <w:tc>
          <w:tcPr>
            <w:tcW w:w="848" w:type="dxa"/>
            <w:tcBorders>
              <w:top w:val="single" w:sz="4" w:space="0" w:color="000000"/>
              <w:left w:val="single" w:sz="4" w:space="0" w:color="000000"/>
              <w:bottom w:val="single" w:sz="4" w:space="0" w:color="000000"/>
              <w:right w:val="single" w:sz="4" w:space="0" w:color="000000"/>
            </w:tcBorders>
            <w:hideMark/>
          </w:tcPr>
          <w:p w14:paraId="0D4E1066"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sz w:val="20"/>
                <w:szCs w:val="20"/>
                <w:lang w:val="en-GB" w:eastAsia="fr-FR"/>
              </w:rPr>
              <w:t>0.242</w:t>
            </w:r>
          </w:p>
        </w:tc>
        <w:tc>
          <w:tcPr>
            <w:tcW w:w="3664" w:type="dxa"/>
            <w:tcBorders>
              <w:top w:val="single" w:sz="4" w:space="0" w:color="000000"/>
              <w:left w:val="single" w:sz="4" w:space="0" w:color="000000"/>
              <w:bottom w:val="single" w:sz="4" w:space="0" w:color="000000"/>
              <w:right w:val="single" w:sz="4" w:space="0" w:color="000000"/>
            </w:tcBorders>
            <w:hideMark/>
          </w:tcPr>
          <w:p w14:paraId="06D7D5D3" w14:textId="77777777" w:rsidR="00EB24C2" w:rsidRPr="00572EE7" w:rsidRDefault="00EB24C2" w:rsidP="00CC3472">
            <w:pPr>
              <w:autoSpaceDE w:val="0"/>
              <w:autoSpaceDN w:val="0"/>
              <w:adjustRightInd w:val="0"/>
              <w:spacing w:after="0" w:line="240" w:lineRule="auto"/>
              <w:jc w:val="both"/>
              <w:rPr>
                <w:rFonts w:cs="Calibri"/>
                <w:sz w:val="20"/>
                <w:szCs w:val="20"/>
                <w:lang w:val="en-GB" w:eastAsia="fr-FR"/>
              </w:rPr>
            </w:pPr>
            <w:proofErr w:type="spellStart"/>
            <w:r w:rsidRPr="00572EE7">
              <w:rPr>
                <w:rFonts w:cs="Calibri"/>
                <w:sz w:val="20"/>
                <w:szCs w:val="20"/>
                <w:lang w:val="en-GB" w:eastAsia="fr-FR"/>
              </w:rPr>
              <w:t>Dinitroanilines</w:t>
            </w:r>
            <w:proofErr w:type="spellEnd"/>
          </w:p>
        </w:tc>
        <w:tc>
          <w:tcPr>
            <w:tcW w:w="2178" w:type="dxa"/>
            <w:tcBorders>
              <w:top w:val="single" w:sz="4" w:space="0" w:color="000000"/>
              <w:left w:val="single" w:sz="4" w:space="0" w:color="000000"/>
              <w:bottom w:val="single" w:sz="4" w:space="0" w:color="000000"/>
              <w:right w:val="single" w:sz="4" w:space="0" w:color="000000"/>
            </w:tcBorders>
            <w:hideMark/>
          </w:tcPr>
          <w:p w14:paraId="2132BF0B" w14:textId="77777777" w:rsidR="00EB24C2" w:rsidRPr="00572EE7" w:rsidRDefault="00EB24C2" w:rsidP="00CC3472">
            <w:pPr>
              <w:spacing w:after="0" w:line="240" w:lineRule="auto"/>
              <w:jc w:val="center"/>
              <w:rPr>
                <w:lang w:val="en-GB"/>
              </w:rPr>
            </w:pPr>
            <w:r w:rsidRPr="00572EE7">
              <w:rPr>
                <w:rFonts w:cs="Calibri"/>
                <w:position w:val="-4"/>
                <w:sz w:val="20"/>
                <w:szCs w:val="20"/>
                <w:lang w:val="en-GB" w:eastAsia="fr-FR"/>
              </w:rPr>
              <w:object w:dxaOrig="195" w:dyaOrig="225" w14:anchorId="16528BC9">
                <v:shape id="_x0000_i1048" type="#_x0000_t75" style="width:10.5pt;height:10.5pt" o:ole="">
                  <v:imagedata r:id="rId69" o:title=""/>
                </v:shape>
                <o:OLEObject Type="Embed" ProgID="Equation.3" ShapeID="_x0000_i1048" DrawAspect="Content" ObjectID="_1497708760" r:id="rId80"/>
              </w:object>
            </w:r>
            <w:r w:rsidRPr="00572EE7">
              <w:rPr>
                <w:rFonts w:cs="Calibri"/>
                <w:sz w:val="20"/>
                <w:szCs w:val="20"/>
                <w:lang w:val="en-GB" w:eastAsia="fr-FR"/>
              </w:rPr>
              <w:t>0.42</w:t>
            </w:r>
          </w:p>
        </w:tc>
      </w:tr>
      <w:tr w:rsidR="00EB24C2" w:rsidRPr="00572EE7" w14:paraId="7D3CFE08" w14:textId="77777777" w:rsidTr="00CC3472">
        <w:tc>
          <w:tcPr>
            <w:tcW w:w="1697" w:type="dxa"/>
            <w:tcBorders>
              <w:top w:val="nil"/>
              <w:left w:val="single" w:sz="4" w:space="0" w:color="000000"/>
              <w:bottom w:val="nil"/>
              <w:right w:val="single" w:sz="4" w:space="0" w:color="000000"/>
            </w:tcBorders>
          </w:tcPr>
          <w:p w14:paraId="1D3D5367" w14:textId="77777777" w:rsidR="00EB24C2" w:rsidRPr="00572EE7" w:rsidRDefault="00EB24C2" w:rsidP="00CC3472">
            <w:pPr>
              <w:autoSpaceDE w:val="0"/>
              <w:autoSpaceDN w:val="0"/>
              <w:adjustRightInd w:val="0"/>
              <w:spacing w:after="0" w:line="240" w:lineRule="auto"/>
              <w:jc w:val="both"/>
              <w:rPr>
                <w:rFonts w:cs="Calibri"/>
                <w:sz w:val="20"/>
                <w:szCs w:val="20"/>
                <w:lang w:val="en-GB" w:eastAsia="fr-FR"/>
              </w:rPr>
            </w:pPr>
          </w:p>
        </w:tc>
        <w:tc>
          <w:tcPr>
            <w:tcW w:w="2818" w:type="dxa"/>
            <w:tcBorders>
              <w:top w:val="nil"/>
              <w:left w:val="single" w:sz="4" w:space="0" w:color="000000"/>
              <w:bottom w:val="nil"/>
              <w:right w:val="single" w:sz="4" w:space="0" w:color="000000"/>
            </w:tcBorders>
          </w:tcPr>
          <w:p w14:paraId="54B5537C" w14:textId="77777777" w:rsidR="00EB24C2" w:rsidRPr="00572EE7" w:rsidRDefault="00EB24C2" w:rsidP="00CC3472">
            <w:pPr>
              <w:autoSpaceDE w:val="0"/>
              <w:autoSpaceDN w:val="0"/>
              <w:adjustRightInd w:val="0"/>
              <w:spacing w:after="0" w:line="240" w:lineRule="auto"/>
              <w:rPr>
                <w:rFonts w:cs="Calibri"/>
                <w:sz w:val="20"/>
                <w:szCs w:val="20"/>
                <w:lang w:val="en-GB" w:eastAsia="fr-FR"/>
              </w:rPr>
            </w:pPr>
          </w:p>
        </w:tc>
        <w:tc>
          <w:tcPr>
            <w:tcW w:w="1695" w:type="dxa"/>
            <w:tcBorders>
              <w:top w:val="single" w:sz="4" w:space="0" w:color="000000"/>
              <w:left w:val="single" w:sz="4" w:space="0" w:color="000000"/>
              <w:bottom w:val="single" w:sz="4" w:space="0" w:color="000000"/>
              <w:right w:val="single" w:sz="4" w:space="0" w:color="000000"/>
            </w:tcBorders>
            <w:hideMark/>
          </w:tcPr>
          <w:p w14:paraId="4B50974F"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sz w:val="20"/>
                <w:szCs w:val="20"/>
                <w:lang w:val="en-GB" w:eastAsia="fr-FR"/>
              </w:rPr>
              <w:t>25</w:t>
            </w:r>
          </w:p>
        </w:tc>
        <w:tc>
          <w:tcPr>
            <w:tcW w:w="848" w:type="dxa"/>
            <w:tcBorders>
              <w:top w:val="single" w:sz="4" w:space="0" w:color="000000"/>
              <w:left w:val="single" w:sz="4" w:space="0" w:color="000000"/>
              <w:bottom w:val="single" w:sz="4" w:space="0" w:color="000000"/>
              <w:right w:val="single" w:sz="4" w:space="0" w:color="000000"/>
            </w:tcBorders>
            <w:hideMark/>
          </w:tcPr>
          <w:p w14:paraId="6DC994AD"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sz w:val="20"/>
                <w:szCs w:val="20"/>
                <w:lang w:val="en-GB" w:eastAsia="fr-FR"/>
              </w:rPr>
              <w:t>0.463</w:t>
            </w:r>
          </w:p>
        </w:tc>
        <w:tc>
          <w:tcPr>
            <w:tcW w:w="3664" w:type="dxa"/>
            <w:tcBorders>
              <w:top w:val="single" w:sz="4" w:space="0" w:color="000000"/>
              <w:left w:val="single" w:sz="4" w:space="0" w:color="000000"/>
              <w:bottom w:val="single" w:sz="4" w:space="0" w:color="000000"/>
              <w:right w:val="single" w:sz="4" w:space="0" w:color="000000"/>
            </w:tcBorders>
            <w:hideMark/>
          </w:tcPr>
          <w:p w14:paraId="6959AF06" w14:textId="77777777" w:rsidR="00EB24C2" w:rsidRPr="00572EE7" w:rsidRDefault="00EB24C2" w:rsidP="00CC3472">
            <w:pPr>
              <w:autoSpaceDE w:val="0"/>
              <w:autoSpaceDN w:val="0"/>
              <w:adjustRightInd w:val="0"/>
              <w:spacing w:after="0" w:line="240" w:lineRule="auto"/>
              <w:jc w:val="both"/>
              <w:rPr>
                <w:rFonts w:cs="Calibri"/>
                <w:sz w:val="20"/>
                <w:szCs w:val="20"/>
                <w:lang w:val="en-GB" w:eastAsia="fr-FR"/>
              </w:rPr>
            </w:pPr>
            <w:r w:rsidRPr="00572EE7">
              <w:rPr>
                <w:rFonts w:cs="Calibri"/>
                <w:sz w:val="20"/>
                <w:szCs w:val="20"/>
                <w:lang w:val="en-GB" w:eastAsia="fr-FR"/>
              </w:rPr>
              <w:t>Esters</w:t>
            </w:r>
          </w:p>
        </w:tc>
        <w:tc>
          <w:tcPr>
            <w:tcW w:w="2178" w:type="dxa"/>
            <w:tcBorders>
              <w:top w:val="single" w:sz="4" w:space="0" w:color="000000"/>
              <w:left w:val="single" w:sz="4" w:space="0" w:color="000000"/>
              <w:bottom w:val="single" w:sz="4" w:space="0" w:color="000000"/>
              <w:right w:val="single" w:sz="4" w:space="0" w:color="000000"/>
            </w:tcBorders>
            <w:hideMark/>
          </w:tcPr>
          <w:p w14:paraId="309C74E3" w14:textId="77777777" w:rsidR="00EB24C2" w:rsidRPr="00572EE7" w:rsidRDefault="00EB24C2" w:rsidP="00CC3472">
            <w:pPr>
              <w:spacing w:after="0" w:line="240" w:lineRule="auto"/>
              <w:jc w:val="center"/>
              <w:rPr>
                <w:lang w:val="en-GB"/>
              </w:rPr>
            </w:pPr>
            <w:r w:rsidRPr="00572EE7">
              <w:rPr>
                <w:rFonts w:cs="Calibri"/>
                <w:position w:val="-4"/>
                <w:sz w:val="20"/>
                <w:szCs w:val="20"/>
                <w:lang w:val="en-GB" w:eastAsia="fr-FR"/>
              </w:rPr>
              <w:object w:dxaOrig="195" w:dyaOrig="225" w14:anchorId="77C96A5E">
                <v:shape id="_x0000_i1049" type="#_x0000_t75" style="width:10.5pt;height:10.5pt" o:ole="">
                  <v:imagedata r:id="rId69" o:title=""/>
                </v:shape>
                <o:OLEObject Type="Embed" ProgID="Equation.3" ShapeID="_x0000_i1049" DrawAspect="Content" ObjectID="_1497708761" r:id="rId81"/>
              </w:object>
            </w:r>
            <w:r w:rsidRPr="00572EE7">
              <w:rPr>
                <w:rFonts w:cs="Calibri"/>
                <w:sz w:val="20"/>
                <w:szCs w:val="20"/>
                <w:lang w:val="en-GB" w:eastAsia="fr-FR"/>
              </w:rPr>
              <w:t>0.79</w:t>
            </w:r>
          </w:p>
        </w:tc>
      </w:tr>
      <w:tr w:rsidR="00EB24C2" w:rsidRPr="00572EE7" w14:paraId="2A903218" w14:textId="77777777" w:rsidTr="00CC3472">
        <w:tc>
          <w:tcPr>
            <w:tcW w:w="1697" w:type="dxa"/>
            <w:tcBorders>
              <w:top w:val="nil"/>
              <w:left w:val="single" w:sz="4" w:space="0" w:color="000000"/>
              <w:bottom w:val="nil"/>
              <w:right w:val="single" w:sz="4" w:space="0" w:color="000000"/>
            </w:tcBorders>
          </w:tcPr>
          <w:p w14:paraId="27EA6362" w14:textId="77777777" w:rsidR="00EB24C2" w:rsidRPr="00572EE7" w:rsidRDefault="00EB24C2" w:rsidP="00CC3472">
            <w:pPr>
              <w:autoSpaceDE w:val="0"/>
              <w:autoSpaceDN w:val="0"/>
              <w:adjustRightInd w:val="0"/>
              <w:spacing w:after="0" w:line="240" w:lineRule="auto"/>
              <w:jc w:val="both"/>
              <w:rPr>
                <w:rFonts w:cs="Calibri"/>
                <w:sz w:val="20"/>
                <w:szCs w:val="20"/>
                <w:lang w:val="en-GB" w:eastAsia="fr-FR"/>
              </w:rPr>
            </w:pPr>
          </w:p>
        </w:tc>
        <w:tc>
          <w:tcPr>
            <w:tcW w:w="2818" w:type="dxa"/>
            <w:tcBorders>
              <w:top w:val="nil"/>
              <w:left w:val="single" w:sz="4" w:space="0" w:color="000000"/>
              <w:bottom w:val="nil"/>
              <w:right w:val="single" w:sz="4" w:space="0" w:color="000000"/>
            </w:tcBorders>
          </w:tcPr>
          <w:p w14:paraId="65F35E6C" w14:textId="77777777" w:rsidR="00EB24C2" w:rsidRPr="00572EE7" w:rsidRDefault="00EB24C2" w:rsidP="00CC3472">
            <w:pPr>
              <w:autoSpaceDE w:val="0"/>
              <w:autoSpaceDN w:val="0"/>
              <w:adjustRightInd w:val="0"/>
              <w:spacing w:after="0" w:line="240" w:lineRule="auto"/>
              <w:rPr>
                <w:rFonts w:cs="Calibri"/>
                <w:sz w:val="20"/>
                <w:szCs w:val="20"/>
                <w:lang w:val="en-GB" w:eastAsia="fr-FR"/>
              </w:rPr>
            </w:pPr>
          </w:p>
        </w:tc>
        <w:tc>
          <w:tcPr>
            <w:tcW w:w="1695" w:type="dxa"/>
            <w:tcBorders>
              <w:top w:val="single" w:sz="4" w:space="0" w:color="000000"/>
              <w:left w:val="single" w:sz="4" w:space="0" w:color="000000"/>
              <w:bottom w:val="single" w:sz="4" w:space="0" w:color="000000"/>
              <w:right w:val="single" w:sz="4" w:space="0" w:color="000000"/>
            </w:tcBorders>
            <w:hideMark/>
          </w:tcPr>
          <w:p w14:paraId="447A3B70"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sz w:val="20"/>
                <w:szCs w:val="20"/>
                <w:lang w:val="en-GB" w:eastAsia="fr-FR"/>
              </w:rPr>
              <w:t>10</w:t>
            </w:r>
          </w:p>
        </w:tc>
        <w:tc>
          <w:tcPr>
            <w:tcW w:w="848" w:type="dxa"/>
            <w:tcBorders>
              <w:top w:val="single" w:sz="4" w:space="0" w:color="000000"/>
              <w:left w:val="single" w:sz="4" w:space="0" w:color="000000"/>
              <w:bottom w:val="single" w:sz="4" w:space="0" w:color="000000"/>
              <w:right w:val="single" w:sz="4" w:space="0" w:color="000000"/>
            </w:tcBorders>
            <w:hideMark/>
          </w:tcPr>
          <w:p w14:paraId="2047083D"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sz w:val="20"/>
                <w:szCs w:val="20"/>
                <w:lang w:val="en-GB" w:eastAsia="fr-FR"/>
              </w:rPr>
              <w:t>0.583</w:t>
            </w:r>
          </w:p>
        </w:tc>
        <w:tc>
          <w:tcPr>
            <w:tcW w:w="3664" w:type="dxa"/>
            <w:tcBorders>
              <w:top w:val="single" w:sz="4" w:space="0" w:color="000000"/>
              <w:left w:val="single" w:sz="4" w:space="0" w:color="000000"/>
              <w:bottom w:val="single" w:sz="4" w:space="0" w:color="000000"/>
              <w:right w:val="single" w:sz="4" w:space="0" w:color="000000"/>
            </w:tcBorders>
            <w:hideMark/>
          </w:tcPr>
          <w:p w14:paraId="6013C9C0" w14:textId="77777777" w:rsidR="00EB24C2" w:rsidRPr="00572EE7" w:rsidRDefault="00EB24C2" w:rsidP="00CC3472">
            <w:pPr>
              <w:autoSpaceDE w:val="0"/>
              <w:autoSpaceDN w:val="0"/>
              <w:adjustRightInd w:val="0"/>
              <w:spacing w:after="0" w:line="240" w:lineRule="auto"/>
              <w:jc w:val="both"/>
              <w:rPr>
                <w:rFonts w:cs="Calibri"/>
                <w:sz w:val="20"/>
                <w:szCs w:val="20"/>
                <w:lang w:val="en-GB" w:eastAsia="fr-FR"/>
              </w:rPr>
            </w:pPr>
            <w:proofErr w:type="spellStart"/>
            <w:r w:rsidRPr="00572EE7">
              <w:rPr>
                <w:rFonts w:cs="Calibri"/>
                <w:sz w:val="20"/>
                <w:szCs w:val="20"/>
                <w:lang w:val="en-GB" w:eastAsia="fr-FR"/>
              </w:rPr>
              <w:t>Nitrobenzenes</w:t>
            </w:r>
            <w:proofErr w:type="spellEnd"/>
          </w:p>
        </w:tc>
        <w:tc>
          <w:tcPr>
            <w:tcW w:w="2178" w:type="dxa"/>
            <w:tcBorders>
              <w:top w:val="single" w:sz="4" w:space="0" w:color="000000"/>
              <w:left w:val="single" w:sz="4" w:space="0" w:color="000000"/>
              <w:bottom w:val="single" w:sz="4" w:space="0" w:color="000000"/>
              <w:right w:val="single" w:sz="4" w:space="0" w:color="000000"/>
            </w:tcBorders>
            <w:hideMark/>
          </w:tcPr>
          <w:p w14:paraId="722FB06D" w14:textId="77777777" w:rsidR="00EB24C2" w:rsidRPr="00572EE7" w:rsidRDefault="00EB24C2" w:rsidP="00CC3472">
            <w:pPr>
              <w:spacing w:after="0" w:line="240" w:lineRule="auto"/>
              <w:jc w:val="center"/>
              <w:rPr>
                <w:lang w:val="en-GB"/>
              </w:rPr>
            </w:pPr>
            <w:r w:rsidRPr="00572EE7">
              <w:rPr>
                <w:rFonts w:cs="Calibri"/>
                <w:position w:val="-4"/>
                <w:sz w:val="20"/>
                <w:szCs w:val="20"/>
                <w:lang w:val="en-GB" w:eastAsia="fr-FR"/>
              </w:rPr>
              <w:object w:dxaOrig="195" w:dyaOrig="225" w14:anchorId="05029BE0">
                <v:shape id="_x0000_i1050" type="#_x0000_t75" style="width:10.5pt;height:10.5pt" o:ole="">
                  <v:imagedata r:id="rId69" o:title=""/>
                </v:shape>
                <o:OLEObject Type="Embed" ProgID="Equation.3" ShapeID="_x0000_i1050" DrawAspect="Content" ObjectID="_1497708762" r:id="rId82"/>
              </w:object>
            </w:r>
            <w:r w:rsidRPr="00572EE7">
              <w:rPr>
                <w:rFonts w:cs="Calibri"/>
                <w:sz w:val="20"/>
                <w:szCs w:val="20"/>
                <w:lang w:val="en-GB" w:eastAsia="fr-FR"/>
              </w:rPr>
              <w:t>1.08</w:t>
            </w:r>
          </w:p>
        </w:tc>
      </w:tr>
      <w:tr w:rsidR="00EB24C2" w:rsidRPr="00572EE7" w14:paraId="08FA120F" w14:textId="77777777" w:rsidTr="00CC3472">
        <w:tc>
          <w:tcPr>
            <w:tcW w:w="1697" w:type="dxa"/>
            <w:tcBorders>
              <w:top w:val="nil"/>
              <w:left w:val="single" w:sz="4" w:space="0" w:color="000000"/>
              <w:bottom w:val="nil"/>
              <w:right w:val="single" w:sz="4" w:space="0" w:color="000000"/>
            </w:tcBorders>
          </w:tcPr>
          <w:p w14:paraId="78DE9D27" w14:textId="77777777" w:rsidR="00EB24C2" w:rsidRPr="00572EE7" w:rsidRDefault="00EB24C2" w:rsidP="00CC3472">
            <w:pPr>
              <w:autoSpaceDE w:val="0"/>
              <w:autoSpaceDN w:val="0"/>
              <w:adjustRightInd w:val="0"/>
              <w:spacing w:after="0" w:line="240" w:lineRule="auto"/>
              <w:jc w:val="both"/>
              <w:rPr>
                <w:rFonts w:cs="Calibri"/>
                <w:sz w:val="20"/>
                <w:szCs w:val="20"/>
                <w:lang w:val="en-GB" w:eastAsia="fr-FR"/>
              </w:rPr>
            </w:pPr>
          </w:p>
        </w:tc>
        <w:tc>
          <w:tcPr>
            <w:tcW w:w="2818" w:type="dxa"/>
            <w:tcBorders>
              <w:top w:val="nil"/>
              <w:left w:val="single" w:sz="4" w:space="0" w:color="000000"/>
              <w:bottom w:val="nil"/>
              <w:right w:val="single" w:sz="4" w:space="0" w:color="000000"/>
            </w:tcBorders>
          </w:tcPr>
          <w:p w14:paraId="0F3FEA97" w14:textId="77777777" w:rsidR="00EB24C2" w:rsidRPr="00572EE7" w:rsidRDefault="00EB24C2" w:rsidP="00CC3472">
            <w:pPr>
              <w:autoSpaceDE w:val="0"/>
              <w:autoSpaceDN w:val="0"/>
              <w:adjustRightInd w:val="0"/>
              <w:spacing w:after="0" w:line="240" w:lineRule="auto"/>
              <w:rPr>
                <w:rFonts w:cs="Calibri"/>
                <w:sz w:val="20"/>
                <w:szCs w:val="20"/>
                <w:lang w:val="en-GB" w:eastAsia="fr-FR"/>
              </w:rPr>
            </w:pPr>
          </w:p>
        </w:tc>
        <w:tc>
          <w:tcPr>
            <w:tcW w:w="1695" w:type="dxa"/>
            <w:tcBorders>
              <w:top w:val="single" w:sz="4" w:space="0" w:color="000000"/>
              <w:left w:val="single" w:sz="4" w:space="0" w:color="000000"/>
              <w:bottom w:val="single" w:sz="4" w:space="0" w:color="000000"/>
              <w:right w:val="single" w:sz="4" w:space="0" w:color="000000"/>
            </w:tcBorders>
            <w:hideMark/>
          </w:tcPr>
          <w:p w14:paraId="22175B6E"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sz w:val="20"/>
                <w:szCs w:val="20"/>
                <w:lang w:val="en-GB" w:eastAsia="fr-FR"/>
              </w:rPr>
              <w:t>23</w:t>
            </w:r>
          </w:p>
        </w:tc>
        <w:tc>
          <w:tcPr>
            <w:tcW w:w="848" w:type="dxa"/>
            <w:tcBorders>
              <w:top w:val="single" w:sz="4" w:space="0" w:color="000000"/>
              <w:left w:val="single" w:sz="4" w:space="0" w:color="000000"/>
              <w:bottom w:val="single" w:sz="4" w:space="0" w:color="000000"/>
              <w:right w:val="single" w:sz="4" w:space="0" w:color="000000"/>
            </w:tcBorders>
            <w:hideMark/>
          </w:tcPr>
          <w:p w14:paraId="751B43C1"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sz w:val="20"/>
                <w:szCs w:val="20"/>
                <w:lang w:val="en-GB" w:eastAsia="fr-FR"/>
              </w:rPr>
              <w:t>0.336</w:t>
            </w:r>
          </w:p>
        </w:tc>
        <w:tc>
          <w:tcPr>
            <w:tcW w:w="3664" w:type="dxa"/>
            <w:tcBorders>
              <w:top w:val="single" w:sz="4" w:space="0" w:color="000000"/>
              <w:left w:val="single" w:sz="4" w:space="0" w:color="000000"/>
              <w:bottom w:val="single" w:sz="4" w:space="0" w:color="000000"/>
              <w:right w:val="single" w:sz="4" w:space="0" w:color="000000"/>
            </w:tcBorders>
            <w:hideMark/>
          </w:tcPr>
          <w:p w14:paraId="3203372E" w14:textId="77777777" w:rsidR="00EB24C2" w:rsidRPr="00572EE7" w:rsidRDefault="00EB24C2" w:rsidP="00CC3472">
            <w:pPr>
              <w:autoSpaceDE w:val="0"/>
              <w:autoSpaceDN w:val="0"/>
              <w:adjustRightInd w:val="0"/>
              <w:spacing w:after="0" w:line="240" w:lineRule="auto"/>
              <w:jc w:val="both"/>
              <w:rPr>
                <w:rFonts w:cs="Calibri"/>
                <w:sz w:val="20"/>
                <w:szCs w:val="20"/>
                <w:lang w:val="en-GB" w:eastAsia="fr-FR"/>
              </w:rPr>
            </w:pPr>
            <w:r w:rsidRPr="00572EE7">
              <w:rPr>
                <w:rFonts w:cs="Calibri"/>
                <w:sz w:val="20"/>
                <w:szCs w:val="20"/>
                <w:lang w:val="en-GB" w:eastAsia="fr-FR"/>
              </w:rPr>
              <w:t>Organic acids</w:t>
            </w:r>
          </w:p>
        </w:tc>
        <w:tc>
          <w:tcPr>
            <w:tcW w:w="2178" w:type="dxa"/>
            <w:tcBorders>
              <w:top w:val="single" w:sz="4" w:space="0" w:color="000000"/>
              <w:left w:val="single" w:sz="4" w:space="0" w:color="000000"/>
              <w:bottom w:val="single" w:sz="4" w:space="0" w:color="000000"/>
              <w:right w:val="single" w:sz="4" w:space="0" w:color="000000"/>
            </w:tcBorders>
            <w:hideMark/>
          </w:tcPr>
          <w:p w14:paraId="4068A120" w14:textId="77777777" w:rsidR="00EB24C2" w:rsidRPr="00572EE7" w:rsidRDefault="00EB24C2" w:rsidP="00CC3472">
            <w:pPr>
              <w:spacing w:after="0" w:line="240" w:lineRule="auto"/>
              <w:jc w:val="center"/>
              <w:rPr>
                <w:lang w:val="en-GB"/>
              </w:rPr>
            </w:pPr>
            <w:r w:rsidRPr="00572EE7">
              <w:rPr>
                <w:rFonts w:cs="Calibri"/>
                <w:position w:val="-4"/>
                <w:sz w:val="20"/>
                <w:szCs w:val="20"/>
                <w:lang w:val="en-GB" w:eastAsia="fr-FR"/>
              </w:rPr>
              <w:object w:dxaOrig="195" w:dyaOrig="225" w14:anchorId="5022A070">
                <v:shape id="_x0000_i1051" type="#_x0000_t75" style="width:10.5pt;height:10.5pt" o:ole="">
                  <v:imagedata r:id="rId69" o:title=""/>
                </v:shape>
                <o:OLEObject Type="Embed" ProgID="Equation.3" ShapeID="_x0000_i1051" DrawAspect="Content" ObjectID="_1497708763" r:id="rId83"/>
              </w:object>
            </w:r>
            <w:r w:rsidRPr="00572EE7">
              <w:rPr>
                <w:rFonts w:cs="Calibri"/>
                <w:sz w:val="20"/>
                <w:szCs w:val="20"/>
                <w:lang w:val="en-GB" w:eastAsia="fr-FR"/>
              </w:rPr>
              <w:t>0.58</w:t>
            </w:r>
          </w:p>
        </w:tc>
      </w:tr>
      <w:tr w:rsidR="00EB24C2" w:rsidRPr="00572EE7" w14:paraId="68707ABE" w14:textId="77777777" w:rsidTr="00CC3472">
        <w:tc>
          <w:tcPr>
            <w:tcW w:w="1697" w:type="dxa"/>
            <w:tcBorders>
              <w:top w:val="nil"/>
              <w:left w:val="single" w:sz="4" w:space="0" w:color="000000"/>
              <w:bottom w:val="nil"/>
              <w:right w:val="single" w:sz="4" w:space="0" w:color="000000"/>
            </w:tcBorders>
          </w:tcPr>
          <w:p w14:paraId="7C937D39" w14:textId="77777777" w:rsidR="00EB24C2" w:rsidRPr="00572EE7" w:rsidRDefault="00EB24C2" w:rsidP="00CC3472">
            <w:pPr>
              <w:autoSpaceDE w:val="0"/>
              <w:autoSpaceDN w:val="0"/>
              <w:adjustRightInd w:val="0"/>
              <w:spacing w:after="0" w:line="240" w:lineRule="auto"/>
              <w:jc w:val="both"/>
              <w:rPr>
                <w:rFonts w:cs="Calibri"/>
                <w:sz w:val="20"/>
                <w:szCs w:val="20"/>
                <w:lang w:val="en-GB" w:eastAsia="fr-FR"/>
              </w:rPr>
            </w:pPr>
          </w:p>
        </w:tc>
        <w:tc>
          <w:tcPr>
            <w:tcW w:w="2818" w:type="dxa"/>
            <w:tcBorders>
              <w:top w:val="nil"/>
              <w:left w:val="single" w:sz="4" w:space="0" w:color="000000"/>
              <w:bottom w:val="nil"/>
              <w:right w:val="single" w:sz="4" w:space="0" w:color="000000"/>
            </w:tcBorders>
          </w:tcPr>
          <w:p w14:paraId="4137E141" w14:textId="77777777" w:rsidR="00EB24C2" w:rsidRPr="00572EE7" w:rsidRDefault="00EB24C2" w:rsidP="00CC3472">
            <w:pPr>
              <w:autoSpaceDE w:val="0"/>
              <w:autoSpaceDN w:val="0"/>
              <w:adjustRightInd w:val="0"/>
              <w:spacing w:after="0" w:line="240" w:lineRule="auto"/>
              <w:rPr>
                <w:rFonts w:cs="Calibri"/>
                <w:sz w:val="20"/>
                <w:szCs w:val="20"/>
                <w:lang w:val="en-GB" w:eastAsia="fr-FR"/>
              </w:rPr>
            </w:pPr>
          </w:p>
        </w:tc>
        <w:tc>
          <w:tcPr>
            <w:tcW w:w="1695" w:type="dxa"/>
            <w:tcBorders>
              <w:top w:val="single" w:sz="4" w:space="0" w:color="000000"/>
              <w:left w:val="single" w:sz="4" w:space="0" w:color="000000"/>
              <w:bottom w:val="single" w:sz="4" w:space="0" w:color="000000"/>
              <w:right w:val="single" w:sz="4" w:space="0" w:color="000000"/>
            </w:tcBorders>
            <w:hideMark/>
          </w:tcPr>
          <w:p w14:paraId="17C943AC"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sz w:val="20"/>
                <w:szCs w:val="20"/>
                <w:lang w:val="en-GB" w:eastAsia="fr-FR"/>
              </w:rPr>
              <w:t>24</w:t>
            </w:r>
          </w:p>
        </w:tc>
        <w:tc>
          <w:tcPr>
            <w:tcW w:w="848" w:type="dxa"/>
            <w:tcBorders>
              <w:top w:val="single" w:sz="4" w:space="0" w:color="000000"/>
              <w:left w:val="single" w:sz="4" w:space="0" w:color="000000"/>
              <w:bottom w:val="single" w:sz="4" w:space="0" w:color="000000"/>
              <w:right w:val="single" w:sz="4" w:space="0" w:color="000000"/>
            </w:tcBorders>
            <w:hideMark/>
          </w:tcPr>
          <w:p w14:paraId="1F35D4C9"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sz w:val="20"/>
                <w:szCs w:val="20"/>
                <w:lang w:val="en-GB" w:eastAsia="fr-FR"/>
              </w:rPr>
              <w:t>0.373</w:t>
            </w:r>
          </w:p>
        </w:tc>
        <w:tc>
          <w:tcPr>
            <w:tcW w:w="3664" w:type="dxa"/>
            <w:tcBorders>
              <w:top w:val="single" w:sz="4" w:space="0" w:color="000000"/>
              <w:left w:val="single" w:sz="4" w:space="0" w:color="000000"/>
              <w:bottom w:val="single" w:sz="4" w:space="0" w:color="000000"/>
              <w:right w:val="single" w:sz="4" w:space="0" w:color="000000"/>
            </w:tcBorders>
            <w:hideMark/>
          </w:tcPr>
          <w:p w14:paraId="6F30D871" w14:textId="77777777" w:rsidR="00EB24C2" w:rsidRPr="00572EE7" w:rsidRDefault="00EB24C2" w:rsidP="00CC3472">
            <w:pPr>
              <w:autoSpaceDE w:val="0"/>
              <w:autoSpaceDN w:val="0"/>
              <w:adjustRightInd w:val="0"/>
              <w:spacing w:after="0" w:line="240" w:lineRule="auto"/>
              <w:jc w:val="both"/>
              <w:rPr>
                <w:rFonts w:cs="Calibri"/>
                <w:sz w:val="20"/>
                <w:szCs w:val="20"/>
                <w:lang w:val="en-GB" w:eastAsia="fr-FR"/>
              </w:rPr>
            </w:pPr>
            <w:r w:rsidRPr="00572EE7">
              <w:rPr>
                <w:rFonts w:cs="Calibri"/>
                <w:sz w:val="20"/>
                <w:szCs w:val="20"/>
                <w:lang w:val="en-GB" w:eastAsia="fr-FR"/>
              </w:rPr>
              <w:t xml:space="preserve">Phenols, </w:t>
            </w:r>
            <w:proofErr w:type="spellStart"/>
            <w:r w:rsidRPr="00572EE7">
              <w:rPr>
                <w:rFonts w:cs="Calibri"/>
                <w:sz w:val="20"/>
                <w:szCs w:val="20"/>
                <w:lang w:val="en-GB" w:eastAsia="fr-FR"/>
              </w:rPr>
              <w:t>Benzonitriles</w:t>
            </w:r>
            <w:proofErr w:type="spellEnd"/>
          </w:p>
        </w:tc>
        <w:tc>
          <w:tcPr>
            <w:tcW w:w="2178" w:type="dxa"/>
            <w:tcBorders>
              <w:top w:val="single" w:sz="4" w:space="0" w:color="000000"/>
              <w:left w:val="single" w:sz="4" w:space="0" w:color="000000"/>
              <w:bottom w:val="single" w:sz="4" w:space="0" w:color="000000"/>
              <w:right w:val="single" w:sz="4" w:space="0" w:color="000000"/>
            </w:tcBorders>
            <w:hideMark/>
          </w:tcPr>
          <w:p w14:paraId="3FEC5472" w14:textId="77777777" w:rsidR="00EB24C2" w:rsidRPr="00572EE7" w:rsidRDefault="00EB24C2" w:rsidP="00CC3472">
            <w:pPr>
              <w:spacing w:after="0" w:line="240" w:lineRule="auto"/>
              <w:jc w:val="center"/>
              <w:rPr>
                <w:lang w:val="en-GB"/>
              </w:rPr>
            </w:pPr>
            <w:r w:rsidRPr="00572EE7">
              <w:rPr>
                <w:rFonts w:cs="Calibri"/>
                <w:position w:val="-4"/>
                <w:sz w:val="20"/>
                <w:szCs w:val="20"/>
                <w:lang w:val="en-GB" w:eastAsia="fr-FR"/>
              </w:rPr>
              <w:object w:dxaOrig="195" w:dyaOrig="225" w14:anchorId="5B71CE24">
                <v:shape id="_x0000_i1052" type="#_x0000_t75" style="width:10.5pt;height:10.5pt" o:ole="">
                  <v:imagedata r:id="rId69" o:title=""/>
                </v:shape>
                <o:OLEObject Type="Embed" ProgID="Equation.3" ShapeID="_x0000_i1052" DrawAspect="Content" ObjectID="_1497708764" r:id="rId84"/>
              </w:object>
            </w:r>
            <w:r w:rsidRPr="00572EE7">
              <w:rPr>
                <w:rFonts w:cs="Calibri"/>
                <w:sz w:val="20"/>
                <w:szCs w:val="20"/>
                <w:lang w:val="en-GB" w:eastAsia="fr-FR"/>
              </w:rPr>
              <w:t>0.64</w:t>
            </w:r>
          </w:p>
        </w:tc>
      </w:tr>
      <w:tr w:rsidR="00EB24C2" w:rsidRPr="00572EE7" w14:paraId="7A5A3D0C" w14:textId="77777777" w:rsidTr="00CC3472">
        <w:tc>
          <w:tcPr>
            <w:tcW w:w="1697" w:type="dxa"/>
            <w:tcBorders>
              <w:top w:val="nil"/>
              <w:left w:val="single" w:sz="4" w:space="0" w:color="000000"/>
              <w:bottom w:val="nil"/>
              <w:right w:val="single" w:sz="4" w:space="0" w:color="000000"/>
            </w:tcBorders>
          </w:tcPr>
          <w:p w14:paraId="3E21C95A" w14:textId="77777777" w:rsidR="00EB24C2" w:rsidRPr="00572EE7" w:rsidRDefault="00EB24C2" w:rsidP="00CC3472">
            <w:pPr>
              <w:autoSpaceDE w:val="0"/>
              <w:autoSpaceDN w:val="0"/>
              <w:adjustRightInd w:val="0"/>
              <w:spacing w:after="0" w:line="240" w:lineRule="auto"/>
              <w:jc w:val="both"/>
              <w:rPr>
                <w:rFonts w:cs="Calibri"/>
                <w:sz w:val="20"/>
                <w:szCs w:val="20"/>
                <w:lang w:val="en-GB" w:eastAsia="fr-FR"/>
              </w:rPr>
            </w:pPr>
          </w:p>
        </w:tc>
        <w:tc>
          <w:tcPr>
            <w:tcW w:w="2818" w:type="dxa"/>
            <w:tcBorders>
              <w:top w:val="nil"/>
              <w:left w:val="single" w:sz="4" w:space="0" w:color="000000"/>
              <w:bottom w:val="nil"/>
              <w:right w:val="single" w:sz="4" w:space="0" w:color="000000"/>
            </w:tcBorders>
          </w:tcPr>
          <w:p w14:paraId="313664FA" w14:textId="77777777" w:rsidR="00EB24C2" w:rsidRPr="00572EE7" w:rsidRDefault="00EB24C2" w:rsidP="00CC3472">
            <w:pPr>
              <w:autoSpaceDE w:val="0"/>
              <w:autoSpaceDN w:val="0"/>
              <w:adjustRightInd w:val="0"/>
              <w:spacing w:after="0" w:line="240" w:lineRule="auto"/>
              <w:rPr>
                <w:rFonts w:cs="Calibri"/>
                <w:sz w:val="20"/>
                <w:szCs w:val="20"/>
                <w:lang w:val="en-GB" w:eastAsia="fr-FR"/>
              </w:rPr>
            </w:pPr>
          </w:p>
        </w:tc>
        <w:tc>
          <w:tcPr>
            <w:tcW w:w="1695" w:type="dxa"/>
            <w:tcBorders>
              <w:top w:val="single" w:sz="4" w:space="0" w:color="000000"/>
              <w:left w:val="single" w:sz="4" w:space="0" w:color="000000"/>
              <w:bottom w:val="single" w:sz="4" w:space="0" w:color="000000"/>
              <w:right w:val="single" w:sz="4" w:space="0" w:color="000000"/>
            </w:tcBorders>
            <w:hideMark/>
          </w:tcPr>
          <w:p w14:paraId="0ECC9826"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sz w:val="20"/>
                <w:szCs w:val="20"/>
                <w:lang w:val="en-GB" w:eastAsia="fr-FR"/>
              </w:rPr>
              <w:t>52</w:t>
            </w:r>
          </w:p>
        </w:tc>
        <w:tc>
          <w:tcPr>
            <w:tcW w:w="848" w:type="dxa"/>
            <w:tcBorders>
              <w:top w:val="single" w:sz="4" w:space="0" w:color="000000"/>
              <w:left w:val="single" w:sz="4" w:space="0" w:color="000000"/>
              <w:bottom w:val="single" w:sz="4" w:space="0" w:color="000000"/>
              <w:right w:val="single" w:sz="4" w:space="0" w:color="000000"/>
            </w:tcBorders>
            <w:hideMark/>
          </w:tcPr>
          <w:p w14:paraId="59F5AEAA"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sz w:val="20"/>
                <w:szCs w:val="20"/>
                <w:lang w:val="en-GB" w:eastAsia="fr-FR"/>
              </w:rPr>
              <w:t>0.335</w:t>
            </w:r>
          </w:p>
        </w:tc>
        <w:tc>
          <w:tcPr>
            <w:tcW w:w="3664" w:type="dxa"/>
            <w:tcBorders>
              <w:top w:val="single" w:sz="4" w:space="0" w:color="000000"/>
              <w:left w:val="single" w:sz="4" w:space="0" w:color="000000"/>
              <w:bottom w:val="single" w:sz="4" w:space="0" w:color="000000"/>
              <w:right w:val="single" w:sz="4" w:space="0" w:color="000000"/>
            </w:tcBorders>
            <w:hideMark/>
          </w:tcPr>
          <w:p w14:paraId="413A86D3" w14:textId="77777777" w:rsidR="00EB24C2" w:rsidRPr="00572EE7" w:rsidRDefault="00EB24C2" w:rsidP="00CC3472">
            <w:pPr>
              <w:autoSpaceDE w:val="0"/>
              <w:autoSpaceDN w:val="0"/>
              <w:adjustRightInd w:val="0"/>
              <w:spacing w:after="0" w:line="240" w:lineRule="auto"/>
              <w:jc w:val="both"/>
              <w:rPr>
                <w:rFonts w:cs="Calibri"/>
                <w:sz w:val="20"/>
                <w:szCs w:val="20"/>
                <w:lang w:val="en-GB" w:eastAsia="fr-FR"/>
              </w:rPr>
            </w:pPr>
            <w:proofErr w:type="spellStart"/>
            <w:r w:rsidRPr="00572EE7">
              <w:rPr>
                <w:rFonts w:cs="Calibri"/>
                <w:sz w:val="20"/>
                <w:szCs w:val="20"/>
                <w:lang w:val="en-GB" w:eastAsia="fr-FR"/>
              </w:rPr>
              <w:t>Phenylureas</w:t>
            </w:r>
            <w:proofErr w:type="spellEnd"/>
          </w:p>
        </w:tc>
        <w:tc>
          <w:tcPr>
            <w:tcW w:w="2178" w:type="dxa"/>
            <w:tcBorders>
              <w:top w:val="single" w:sz="4" w:space="0" w:color="000000"/>
              <w:left w:val="single" w:sz="4" w:space="0" w:color="000000"/>
              <w:bottom w:val="single" w:sz="4" w:space="0" w:color="000000"/>
              <w:right w:val="single" w:sz="4" w:space="0" w:color="000000"/>
            </w:tcBorders>
            <w:hideMark/>
          </w:tcPr>
          <w:p w14:paraId="7D532909" w14:textId="77777777" w:rsidR="00EB24C2" w:rsidRPr="00572EE7" w:rsidRDefault="00EB24C2" w:rsidP="00CC3472">
            <w:pPr>
              <w:spacing w:after="0" w:line="240" w:lineRule="auto"/>
              <w:jc w:val="center"/>
              <w:rPr>
                <w:lang w:val="en-GB"/>
              </w:rPr>
            </w:pPr>
            <w:r w:rsidRPr="00572EE7">
              <w:rPr>
                <w:rFonts w:cs="Calibri"/>
                <w:position w:val="-4"/>
                <w:sz w:val="20"/>
                <w:szCs w:val="20"/>
                <w:lang w:val="en-GB" w:eastAsia="fr-FR"/>
              </w:rPr>
              <w:object w:dxaOrig="195" w:dyaOrig="225" w14:anchorId="37FE12AC">
                <v:shape id="_x0000_i1053" type="#_x0000_t75" style="width:10.5pt;height:10.5pt" o:ole="">
                  <v:imagedata r:id="rId69" o:title=""/>
                </v:shape>
                <o:OLEObject Type="Embed" ProgID="Equation.3" ShapeID="_x0000_i1053" DrawAspect="Content" ObjectID="_1497708765" r:id="rId85"/>
              </w:object>
            </w:r>
            <w:r w:rsidRPr="00572EE7">
              <w:rPr>
                <w:rFonts w:cs="Calibri"/>
                <w:sz w:val="20"/>
                <w:szCs w:val="20"/>
                <w:lang w:val="en-GB" w:eastAsia="fr-FR"/>
              </w:rPr>
              <w:t>0.56</w:t>
            </w:r>
          </w:p>
        </w:tc>
      </w:tr>
      <w:tr w:rsidR="00EB24C2" w:rsidRPr="00572EE7" w14:paraId="16FBE912" w14:textId="77777777" w:rsidTr="00CC3472">
        <w:tc>
          <w:tcPr>
            <w:tcW w:w="1697" w:type="dxa"/>
            <w:tcBorders>
              <w:top w:val="nil"/>
              <w:left w:val="single" w:sz="4" w:space="0" w:color="000000"/>
              <w:bottom w:val="nil"/>
              <w:right w:val="single" w:sz="4" w:space="0" w:color="000000"/>
            </w:tcBorders>
          </w:tcPr>
          <w:p w14:paraId="72E4DC15" w14:textId="77777777" w:rsidR="00EB24C2" w:rsidRPr="00572EE7" w:rsidRDefault="00EB24C2" w:rsidP="00CC3472">
            <w:pPr>
              <w:autoSpaceDE w:val="0"/>
              <w:autoSpaceDN w:val="0"/>
              <w:adjustRightInd w:val="0"/>
              <w:spacing w:after="0" w:line="240" w:lineRule="auto"/>
              <w:jc w:val="both"/>
              <w:rPr>
                <w:rFonts w:cs="Calibri"/>
                <w:sz w:val="20"/>
                <w:szCs w:val="20"/>
                <w:lang w:val="en-GB" w:eastAsia="fr-FR"/>
              </w:rPr>
            </w:pPr>
          </w:p>
        </w:tc>
        <w:tc>
          <w:tcPr>
            <w:tcW w:w="2818" w:type="dxa"/>
            <w:tcBorders>
              <w:top w:val="nil"/>
              <w:left w:val="single" w:sz="4" w:space="0" w:color="000000"/>
              <w:bottom w:val="nil"/>
              <w:right w:val="single" w:sz="4" w:space="0" w:color="000000"/>
            </w:tcBorders>
          </w:tcPr>
          <w:p w14:paraId="50DC1308" w14:textId="77777777" w:rsidR="00EB24C2" w:rsidRPr="00572EE7" w:rsidRDefault="00EB24C2" w:rsidP="00CC3472">
            <w:pPr>
              <w:autoSpaceDE w:val="0"/>
              <w:autoSpaceDN w:val="0"/>
              <w:adjustRightInd w:val="0"/>
              <w:spacing w:after="0" w:line="240" w:lineRule="auto"/>
              <w:rPr>
                <w:rFonts w:cs="Calibri"/>
                <w:sz w:val="20"/>
                <w:szCs w:val="20"/>
                <w:lang w:val="en-GB" w:eastAsia="fr-FR"/>
              </w:rPr>
            </w:pPr>
          </w:p>
        </w:tc>
        <w:tc>
          <w:tcPr>
            <w:tcW w:w="1695" w:type="dxa"/>
            <w:tcBorders>
              <w:top w:val="single" w:sz="4" w:space="0" w:color="000000"/>
              <w:left w:val="single" w:sz="4" w:space="0" w:color="000000"/>
              <w:bottom w:val="single" w:sz="4" w:space="0" w:color="000000"/>
              <w:right w:val="single" w:sz="4" w:space="0" w:color="000000"/>
            </w:tcBorders>
            <w:hideMark/>
          </w:tcPr>
          <w:p w14:paraId="25D2E80F"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sz w:val="20"/>
                <w:szCs w:val="20"/>
                <w:lang w:val="en-GB" w:eastAsia="fr-FR"/>
              </w:rPr>
              <w:t>41</w:t>
            </w:r>
          </w:p>
        </w:tc>
        <w:tc>
          <w:tcPr>
            <w:tcW w:w="848" w:type="dxa"/>
            <w:tcBorders>
              <w:top w:val="single" w:sz="4" w:space="0" w:color="000000"/>
              <w:left w:val="single" w:sz="4" w:space="0" w:color="000000"/>
              <w:bottom w:val="single" w:sz="4" w:space="0" w:color="000000"/>
              <w:right w:val="single" w:sz="4" w:space="0" w:color="000000"/>
            </w:tcBorders>
            <w:hideMark/>
          </w:tcPr>
          <w:p w14:paraId="271D4C3C"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sz w:val="20"/>
                <w:szCs w:val="20"/>
                <w:lang w:val="en-GB" w:eastAsia="fr-FR"/>
              </w:rPr>
              <w:t>0.452</w:t>
            </w:r>
          </w:p>
        </w:tc>
        <w:tc>
          <w:tcPr>
            <w:tcW w:w="3664" w:type="dxa"/>
            <w:tcBorders>
              <w:top w:val="single" w:sz="4" w:space="0" w:color="000000"/>
              <w:left w:val="single" w:sz="4" w:space="0" w:color="000000"/>
              <w:bottom w:val="single" w:sz="4" w:space="0" w:color="000000"/>
              <w:right w:val="single" w:sz="4" w:space="0" w:color="000000"/>
            </w:tcBorders>
            <w:hideMark/>
          </w:tcPr>
          <w:p w14:paraId="2A0269E6" w14:textId="77777777" w:rsidR="00EB24C2" w:rsidRPr="00572EE7" w:rsidRDefault="00EB24C2" w:rsidP="00CC3472">
            <w:pPr>
              <w:autoSpaceDE w:val="0"/>
              <w:autoSpaceDN w:val="0"/>
              <w:adjustRightInd w:val="0"/>
              <w:spacing w:after="0" w:line="240" w:lineRule="auto"/>
              <w:jc w:val="both"/>
              <w:rPr>
                <w:rFonts w:cs="Calibri"/>
                <w:sz w:val="20"/>
                <w:szCs w:val="20"/>
                <w:lang w:val="en-GB" w:eastAsia="fr-FR"/>
              </w:rPr>
            </w:pPr>
            <w:r w:rsidRPr="00572EE7">
              <w:rPr>
                <w:rFonts w:cs="Calibri"/>
                <w:sz w:val="20"/>
                <w:szCs w:val="20"/>
                <w:lang w:val="en-GB" w:eastAsia="fr-FR"/>
              </w:rPr>
              <w:t>Phosphates</w:t>
            </w:r>
          </w:p>
        </w:tc>
        <w:tc>
          <w:tcPr>
            <w:tcW w:w="2178" w:type="dxa"/>
            <w:tcBorders>
              <w:top w:val="single" w:sz="4" w:space="0" w:color="000000"/>
              <w:left w:val="single" w:sz="4" w:space="0" w:color="000000"/>
              <w:bottom w:val="single" w:sz="4" w:space="0" w:color="000000"/>
              <w:right w:val="single" w:sz="4" w:space="0" w:color="000000"/>
            </w:tcBorders>
            <w:hideMark/>
          </w:tcPr>
          <w:p w14:paraId="39A556B3" w14:textId="77777777" w:rsidR="00EB24C2" w:rsidRPr="00572EE7" w:rsidRDefault="00EB24C2" w:rsidP="00CC3472">
            <w:pPr>
              <w:spacing w:after="0" w:line="240" w:lineRule="auto"/>
              <w:jc w:val="center"/>
              <w:rPr>
                <w:lang w:val="en-GB"/>
              </w:rPr>
            </w:pPr>
            <w:r w:rsidRPr="00572EE7">
              <w:rPr>
                <w:rFonts w:cs="Calibri"/>
                <w:position w:val="-4"/>
                <w:sz w:val="20"/>
                <w:szCs w:val="20"/>
                <w:lang w:val="en-GB" w:eastAsia="fr-FR"/>
              </w:rPr>
              <w:object w:dxaOrig="195" w:dyaOrig="225" w14:anchorId="291F10ED">
                <v:shape id="_x0000_i1054" type="#_x0000_t75" style="width:10.5pt;height:10.5pt" o:ole="">
                  <v:imagedata r:id="rId69" o:title=""/>
                </v:shape>
                <o:OLEObject Type="Embed" ProgID="Equation.3" ShapeID="_x0000_i1054" DrawAspect="Content" ObjectID="_1497708766" r:id="rId86"/>
              </w:object>
            </w:r>
            <w:r w:rsidRPr="00572EE7">
              <w:rPr>
                <w:rFonts w:cs="Calibri"/>
                <w:sz w:val="20"/>
                <w:szCs w:val="20"/>
                <w:lang w:val="en-GB" w:eastAsia="fr-FR"/>
              </w:rPr>
              <w:t>0.76</w:t>
            </w:r>
          </w:p>
        </w:tc>
      </w:tr>
      <w:tr w:rsidR="00EB24C2" w:rsidRPr="00572EE7" w14:paraId="6D9CBD76" w14:textId="77777777" w:rsidTr="00CC3472">
        <w:tc>
          <w:tcPr>
            <w:tcW w:w="1697" w:type="dxa"/>
            <w:tcBorders>
              <w:top w:val="nil"/>
              <w:left w:val="single" w:sz="4" w:space="0" w:color="000000"/>
              <w:bottom w:val="nil"/>
              <w:right w:val="single" w:sz="4" w:space="0" w:color="000000"/>
            </w:tcBorders>
          </w:tcPr>
          <w:p w14:paraId="59291B6C" w14:textId="77777777" w:rsidR="00EB24C2" w:rsidRPr="00572EE7" w:rsidRDefault="00EB24C2" w:rsidP="00CC3472">
            <w:pPr>
              <w:autoSpaceDE w:val="0"/>
              <w:autoSpaceDN w:val="0"/>
              <w:adjustRightInd w:val="0"/>
              <w:spacing w:after="0" w:line="240" w:lineRule="auto"/>
              <w:jc w:val="both"/>
              <w:rPr>
                <w:rFonts w:cs="Calibri"/>
                <w:sz w:val="20"/>
                <w:szCs w:val="20"/>
                <w:lang w:val="en-GB" w:eastAsia="fr-FR"/>
              </w:rPr>
            </w:pPr>
          </w:p>
        </w:tc>
        <w:tc>
          <w:tcPr>
            <w:tcW w:w="2818" w:type="dxa"/>
            <w:tcBorders>
              <w:top w:val="nil"/>
              <w:left w:val="single" w:sz="4" w:space="0" w:color="000000"/>
              <w:bottom w:val="nil"/>
              <w:right w:val="single" w:sz="4" w:space="0" w:color="000000"/>
            </w:tcBorders>
          </w:tcPr>
          <w:p w14:paraId="190DEDCE" w14:textId="77777777" w:rsidR="00EB24C2" w:rsidRPr="00572EE7" w:rsidRDefault="00EB24C2" w:rsidP="00CC3472">
            <w:pPr>
              <w:autoSpaceDE w:val="0"/>
              <w:autoSpaceDN w:val="0"/>
              <w:adjustRightInd w:val="0"/>
              <w:spacing w:after="0" w:line="240" w:lineRule="auto"/>
              <w:rPr>
                <w:rFonts w:cs="Calibri"/>
                <w:sz w:val="20"/>
                <w:szCs w:val="20"/>
                <w:lang w:val="en-GB" w:eastAsia="fr-FR"/>
              </w:rPr>
            </w:pPr>
          </w:p>
        </w:tc>
        <w:tc>
          <w:tcPr>
            <w:tcW w:w="1695" w:type="dxa"/>
            <w:tcBorders>
              <w:top w:val="single" w:sz="4" w:space="0" w:color="000000"/>
              <w:left w:val="single" w:sz="4" w:space="0" w:color="000000"/>
              <w:bottom w:val="single" w:sz="4" w:space="0" w:color="000000"/>
              <w:right w:val="single" w:sz="4" w:space="0" w:color="000000"/>
            </w:tcBorders>
            <w:hideMark/>
          </w:tcPr>
          <w:p w14:paraId="4668BD12"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sz w:val="20"/>
                <w:szCs w:val="20"/>
                <w:lang w:val="en-GB" w:eastAsia="fr-FR"/>
              </w:rPr>
              <w:t>16</w:t>
            </w:r>
          </w:p>
        </w:tc>
        <w:tc>
          <w:tcPr>
            <w:tcW w:w="848" w:type="dxa"/>
            <w:tcBorders>
              <w:top w:val="single" w:sz="4" w:space="0" w:color="000000"/>
              <w:left w:val="single" w:sz="4" w:space="0" w:color="000000"/>
              <w:bottom w:val="single" w:sz="4" w:space="0" w:color="000000"/>
              <w:right w:val="single" w:sz="4" w:space="0" w:color="000000"/>
            </w:tcBorders>
            <w:hideMark/>
          </w:tcPr>
          <w:p w14:paraId="3B2A2F16"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sz w:val="20"/>
                <w:szCs w:val="20"/>
                <w:lang w:val="en-GB" w:eastAsia="fr-FR"/>
              </w:rPr>
              <w:t>0.379</w:t>
            </w:r>
          </w:p>
        </w:tc>
        <w:tc>
          <w:tcPr>
            <w:tcW w:w="3664" w:type="dxa"/>
            <w:tcBorders>
              <w:top w:val="single" w:sz="4" w:space="0" w:color="000000"/>
              <w:left w:val="single" w:sz="4" w:space="0" w:color="000000"/>
              <w:bottom w:val="single" w:sz="4" w:space="0" w:color="000000"/>
              <w:right w:val="single" w:sz="4" w:space="0" w:color="000000"/>
            </w:tcBorders>
            <w:hideMark/>
          </w:tcPr>
          <w:p w14:paraId="5C5D26C6" w14:textId="77777777" w:rsidR="00EB24C2" w:rsidRPr="00572EE7" w:rsidRDefault="00EB24C2" w:rsidP="00CC3472">
            <w:pPr>
              <w:autoSpaceDE w:val="0"/>
              <w:autoSpaceDN w:val="0"/>
              <w:adjustRightInd w:val="0"/>
              <w:spacing w:after="0" w:line="240" w:lineRule="auto"/>
              <w:jc w:val="both"/>
              <w:rPr>
                <w:rFonts w:cs="Calibri"/>
                <w:sz w:val="20"/>
                <w:szCs w:val="20"/>
                <w:lang w:val="en-GB" w:eastAsia="fr-FR"/>
              </w:rPr>
            </w:pPr>
            <w:proofErr w:type="spellStart"/>
            <w:r w:rsidRPr="00572EE7">
              <w:rPr>
                <w:rFonts w:cs="Calibri"/>
                <w:sz w:val="20"/>
                <w:szCs w:val="20"/>
                <w:lang w:val="en-GB" w:eastAsia="fr-FR"/>
              </w:rPr>
              <w:t>Triazines</w:t>
            </w:r>
            <w:proofErr w:type="spellEnd"/>
          </w:p>
        </w:tc>
        <w:tc>
          <w:tcPr>
            <w:tcW w:w="2178" w:type="dxa"/>
            <w:tcBorders>
              <w:top w:val="single" w:sz="4" w:space="0" w:color="000000"/>
              <w:left w:val="single" w:sz="4" w:space="0" w:color="000000"/>
              <w:bottom w:val="single" w:sz="4" w:space="0" w:color="000000"/>
              <w:right w:val="single" w:sz="4" w:space="0" w:color="000000"/>
            </w:tcBorders>
            <w:hideMark/>
          </w:tcPr>
          <w:p w14:paraId="7CA55437" w14:textId="77777777" w:rsidR="00EB24C2" w:rsidRPr="00572EE7" w:rsidRDefault="00EB24C2" w:rsidP="00CC3472">
            <w:pPr>
              <w:spacing w:after="0" w:line="240" w:lineRule="auto"/>
              <w:jc w:val="center"/>
              <w:rPr>
                <w:lang w:val="en-GB"/>
              </w:rPr>
            </w:pPr>
            <w:r w:rsidRPr="00572EE7">
              <w:rPr>
                <w:rFonts w:cs="Calibri"/>
                <w:position w:val="-4"/>
                <w:sz w:val="20"/>
                <w:szCs w:val="20"/>
                <w:lang w:val="en-GB" w:eastAsia="fr-FR"/>
              </w:rPr>
              <w:object w:dxaOrig="195" w:dyaOrig="225" w14:anchorId="27D90FAB">
                <v:shape id="_x0000_i1055" type="#_x0000_t75" style="width:10.5pt;height:10.5pt" o:ole="">
                  <v:imagedata r:id="rId69" o:title=""/>
                </v:shape>
                <o:OLEObject Type="Embed" ProgID="Equation.3" ShapeID="_x0000_i1055" DrawAspect="Content" ObjectID="_1497708767" r:id="rId87"/>
              </w:object>
            </w:r>
            <w:r w:rsidRPr="00572EE7">
              <w:rPr>
                <w:rFonts w:cs="Calibri"/>
                <w:sz w:val="20"/>
                <w:szCs w:val="20"/>
                <w:lang w:val="en-GB" w:eastAsia="fr-FR"/>
              </w:rPr>
              <w:t>0.67</w:t>
            </w:r>
          </w:p>
        </w:tc>
      </w:tr>
      <w:tr w:rsidR="00EB24C2" w:rsidRPr="00572EE7" w14:paraId="25C35104" w14:textId="77777777" w:rsidTr="00CC3472">
        <w:tc>
          <w:tcPr>
            <w:tcW w:w="1697" w:type="dxa"/>
            <w:tcBorders>
              <w:top w:val="nil"/>
              <w:left w:val="single" w:sz="4" w:space="0" w:color="000000"/>
              <w:bottom w:val="single" w:sz="4" w:space="0" w:color="000000"/>
              <w:right w:val="single" w:sz="4" w:space="0" w:color="000000"/>
            </w:tcBorders>
          </w:tcPr>
          <w:p w14:paraId="311D3EE5" w14:textId="77777777" w:rsidR="00EB24C2" w:rsidRPr="00572EE7" w:rsidRDefault="00EB24C2" w:rsidP="00CC3472">
            <w:pPr>
              <w:autoSpaceDE w:val="0"/>
              <w:autoSpaceDN w:val="0"/>
              <w:adjustRightInd w:val="0"/>
              <w:spacing w:after="0" w:line="240" w:lineRule="auto"/>
              <w:jc w:val="both"/>
              <w:rPr>
                <w:rFonts w:cs="Calibri"/>
                <w:sz w:val="20"/>
                <w:szCs w:val="20"/>
                <w:lang w:val="en-GB" w:eastAsia="fr-FR"/>
              </w:rPr>
            </w:pPr>
          </w:p>
        </w:tc>
        <w:tc>
          <w:tcPr>
            <w:tcW w:w="2818" w:type="dxa"/>
            <w:tcBorders>
              <w:top w:val="nil"/>
              <w:left w:val="single" w:sz="4" w:space="0" w:color="000000"/>
              <w:bottom w:val="single" w:sz="4" w:space="0" w:color="000000"/>
              <w:right w:val="single" w:sz="4" w:space="0" w:color="000000"/>
            </w:tcBorders>
          </w:tcPr>
          <w:p w14:paraId="4A02A7BD" w14:textId="77777777" w:rsidR="00EB24C2" w:rsidRPr="00572EE7" w:rsidRDefault="00EB24C2" w:rsidP="00CC3472">
            <w:pPr>
              <w:autoSpaceDE w:val="0"/>
              <w:autoSpaceDN w:val="0"/>
              <w:adjustRightInd w:val="0"/>
              <w:spacing w:after="0" w:line="240" w:lineRule="auto"/>
              <w:rPr>
                <w:rFonts w:cs="Calibri"/>
                <w:sz w:val="20"/>
                <w:szCs w:val="20"/>
                <w:lang w:val="en-GB" w:eastAsia="fr-FR"/>
              </w:rPr>
            </w:pPr>
          </w:p>
        </w:tc>
        <w:tc>
          <w:tcPr>
            <w:tcW w:w="1695" w:type="dxa"/>
            <w:tcBorders>
              <w:top w:val="single" w:sz="4" w:space="0" w:color="000000"/>
              <w:left w:val="single" w:sz="4" w:space="0" w:color="000000"/>
              <w:bottom w:val="single" w:sz="4" w:space="0" w:color="000000"/>
              <w:right w:val="single" w:sz="4" w:space="0" w:color="000000"/>
            </w:tcBorders>
            <w:hideMark/>
          </w:tcPr>
          <w:p w14:paraId="62E9E19D"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sz w:val="20"/>
                <w:szCs w:val="20"/>
                <w:lang w:val="en-GB" w:eastAsia="fr-FR"/>
              </w:rPr>
              <w:t>15</w:t>
            </w:r>
          </w:p>
        </w:tc>
        <w:tc>
          <w:tcPr>
            <w:tcW w:w="848" w:type="dxa"/>
            <w:tcBorders>
              <w:top w:val="single" w:sz="4" w:space="0" w:color="000000"/>
              <w:left w:val="single" w:sz="4" w:space="0" w:color="000000"/>
              <w:bottom w:val="single" w:sz="4" w:space="0" w:color="000000"/>
              <w:right w:val="single" w:sz="4" w:space="0" w:color="000000"/>
            </w:tcBorders>
            <w:hideMark/>
          </w:tcPr>
          <w:p w14:paraId="418129B7"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sz w:val="20"/>
                <w:szCs w:val="20"/>
                <w:lang w:val="en-GB" w:eastAsia="fr-FR"/>
              </w:rPr>
              <w:t>0.482</w:t>
            </w:r>
          </w:p>
        </w:tc>
        <w:tc>
          <w:tcPr>
            <w:tcW w:w="3664" w:type="dxa"/>
            <w:tcBorders>
              <w:top w:val="single" w:sz="4" w:space="0" w:color="000000"/>
              <w:left w:val="single" w:sz="4" w:space="0" w:color="000000"/>
              <w:bottom w:val="single" w:sz="4" w:space="0" w:color="000000"/>
              <w:right w:val="single" w:sz="4" w:space="0" w:color="000000"/>
            </w:tcBorders>
            <w:hideMark/>
          </w:tcPr>
          <w:p w14:paraId="132A179E" w14:textId="77777777" w:rsidR="00EB24C2" w:rsidRPr="00572EE7" w:rsidRDefault="00EB24C2" w:rsidP="00CC3472">
            <w:pPr>
              <w:autoSpaceDE w:val="0"/>
              <w:autoSpaceDN w:val="0"/>
              <w:adjustRightInd w:val="0"/>
              <w:spacing w:after="0" w:line="240" w:lineRule="auto"/>
              <w:jc w:val="both"/>
              <w:rPr>
                <w:rFonts w:cs="Calibri"/>
                <w:sz w:val="20"/>
                <w:szCs w:val="20"/>
                <w:lang w:val="en-GB" w:eastAsia="fr-FR"/>
              </w:rPr>
            </w:pPr>
            <w:proofErr w:type="spellStart"/>
            <w:r w:rsidRPr="00572EE7">
              <w:rPr>
                <w:rFonts w:cs="Calibri"/>
                <w:sz w:val="20"/>
                <w:szCs w:val="20"/>
                <w:lang w:val="en-GB" w:eastAsia="fr-FR"/>
              </w:rPr>
              <w:t>Triazoles</w:t>
            </w:r>
            <w:proofErr w:type="spellEnd"/>
          </w:p>
        </w:tc>
        <w:tc>
          <w:tcPr>
            <w:tcW w:w="2178" w:type="dxa"/>
            <w:tcBorders>
              <w:top w:val="single" w:sz="4" w:space="0" w:color="000000"/>
              <w:left w:val="single" w:sz="4" w:space="0" w:color="000000"/>
              <w:bottom w:val="single" w:sz="4" w:space="0" w:color="000000"/>
              <w:right w:val="single" w:sz="4" w:space="0" w:color="000000"/>
            </w:tcBorders>
            <w:hideMark/>
          </w:tcPr>
          <w:p w14:paraId="50D8BC79" w14:textId="77777777" w:rsidR="00EB24C2" w:rsidRPr="00572EE7" w:rsidRDefault="00EB24C2" w:rsidP="00CC3472">
            <w:pPr>
              <w:spacing w:after="0" w:line="240" w:lineRule="auto"/>
              <w:jc w:val="center"/>
              <w:rPr>
                <w:lang w:val="en-GB"/>
              </w:rPr>
            </w:pPr>
            <w:r w:rsidRPr="00572EE7">
              <w:rPr>
                <w:rFonts w:cs="Calibri"/>
                <w:position w:val="-4"/>
                <w:sz w:val="20"/>
                <w:szCs w:val="20"/>
                <w:lang w:val="en-GB" w:eastAsia="fr-FR"/>
              </w:rPr>
              <w:object w:dxaOrig="195" w:dyaOrig="225" w14:anchorId="4D3AD61B">
                <v:shape id="_x0000_i1056" type="#_x0000_t75" style="width:10.5pt;height:10.5pt" o:ole="">
                  <v:imagedata r:id="rId69" o:title=""/>
                </v:shape>
                <o:OLEObject Type="Embed" ProgID="Equation.3" ShapeID="_x0000_i1056" DrawAspect="Content" ObjectID="_1497708768" r:id="rId88"/>
              </w:object>
            </w:r>
            <w:r w:rsidRPr="00572EE7">
              <w:rPr>
                <w:rFonts w:cs="Calibri"/>
                <w:sz w:val="20"/>
                <w:szCs w:val="20"/>
                <w:lang w:val="en-GB" w:eastAsia="fr-FR"/>
              </w:rPr>
              <w:t>0.85</w:t>
            </w:r>
          </w:p>
        </w:tc>
      </w:tr>
      <w:tr w:rsidR="00EB24C2" w:rsidRPr="00572EE7" w14:paraId="3531EE77" w14:textId="77777777" w:rsidTr="00CC3472">
        <w:tc>
          <w:tcPr>
            <w:tcW w:w="1697" w:type="dxa"/>
            <w:tcBorders>
              <w:top w:val="single" w:sz="4" w:space="0" w:color="000000"/>
              <w:left w:val="single" w:sz="4" w:space="0" w:color="000000"/>
              <w:bottom w:val="single" w:sz="4" w:space="0" w:color="000000"/>
              <w:right w:val="single" w:sz="4" w:space="0" w:color="000000"/>
            </w:tcBorders>
            <w:hideMark/>
          </w:tcPr>
          <w:p w14:paraId="5107BEE0" w14:textId="77777777" w:rsidR="00EB24C2" w:rsidRPr="00572EE7" w:rsidRDefault="00EB24C2" w:rsidP="00CC3472">
            <w:pPr>
              <w:autoSpaceDE w:val="0"/>
              <w:autoSpaceDN w:val="0"/>
              <w:adjustRightInd w:val="0"/>
              <w:spacing w:after="0" w:line="240" w:lineRule="auto"/>
              <w:jc w:val="both"/>
              <w:rPr>
                <w:rFonts w:cs="Calibri"/>
                <w:sz w:val="20"/>
                <w:szCs w:val="20"/>
                <w:lang w:val="en-GB" w:eastAsia="fr-FR"/>
              </w:rPr>
            </w:pPr>
            <w:proofErr w:type="spellStart"/>
            <w:r w:rsidRPr="00572EE7">
              <w:rPr>
                <w:rFonts w:cs="Calibri"/>
                <w:sz w:val="20"/>
                <w:szCs w:val="20"/>
                <w:lang w:val="en-GB" w:eastAsia="fr-FR"/>
              </w:rPr>
              <w:t>Schüürmann</w:t>
            </w:r>
            <w:proofErr w:type="spellEnd"/>
            <w:r w:rsidRPr="00572EE7">
              <w:rPr>
                <w:rFonts w:cs="Calibri"/>
                <w:sz w:val="20"/>
                <w:szCs w:val="20"/>
                <w:lang w:val="en-GB" w:eastAsia="fr-FR"/>
              </w:rPr>
              <w:t xml:space="preserve"> et al, 2006</w:t>
            </w:r>
            <w:r w:rsidRPr="00572EE7">
              <w:rPr>
                <w:rStyle w:val="FootnoteReference"/>
                <w:rFonts w:cs="Calibri"/>
                <w:sz w:val="20"/>
                <w:szCs w:val="20"/>
                <w:lang w:val="en-GB" w:eastAsia="fr-FR"/>
              </w:rPr>
              <w:footnoteReference w:id="11"/>
            </w:r>
            <w:r w:rsidRPr="00572EE7">
              <w:rPr>
                <w:rFonts w:cs="Calibri"/>
                <w:sz w:val="20"/>
                <w:szCs w:val="20"/>
                <w:lang w:val="en-GB" w:eastAsia="fr-FR"/>
              </w:rPr>
              <w:t xml:space="preserve"> </w:t>
            </w:r>
          </w:p>
        </w:tc>
        <w:tc>
          <w:tcPr>
            <w:tcW w:w="2818" w:type="dxa"/>
            <w:tcBorders>
              <w:top w:val="single" w:sz="4" w:space="0" w:color="000000"/>
              <w:left w:val="single" w:sz="4" w:space="0" w:color="000000"/>
              <w:bottom w:val="single" w:sz="4" w:space="0" w:color="000000"/>
              <w:right w:val="single" w:sz="4" w:space="0" w:color="000000"/>
            </w:tcBorders>
            <w:hideMark/>
          </w:tcPr>
          <w:p w14:paraId="31326899" w14:textId="77777777" w:rsidR="00EB24C2" w:rsidRPr="00572EE7" w:rsidRDefault="00EB24C2" w:rsidP="00CC3472">
            <w:pPr>
              <w:autoSpaceDE w:val="0"/>
              <w:autoSpaceDN w:val="0"/>
              <w:adjustRightInd w:val="0"/>
              <w:spacing w:after="0" w:line="240" w:lineRule="auto"/>
              <w:rPr>
                <w:rFonts w:cs="Calibri"/>
                <w:sz w:val="20"/>
                <w:szCs w:val="20"/>
                <w:lang w:val="en-GB" w:eastAsia="fr-FR"/>
              </w:rPr>
            </w:pPr>
            <w:r w:rsidRPr="00572EE7">
              <w:rPr>
                <w:rFonts w:cs="Calibri"/>
                <w:sz w:val="20"/>
                <w:szCs w:val="20"/>
                <w:lang w:val="en-GB" w:eastAsia="fr-FR"/>
              </w:rPr>
              <w:t xml:space="preserve">29 descriptors : molecular weight, bond connectivity, molecular E-state, 24 fragment corrections representing polar </w:t>
            </w:r>
            <w:r w:rsidRPr="00572EE7">
              <w:rPr>
                <w:rFonts w:cs="Calibri"/>
                <w:sz w:val="20"/>
                <w:szCs w:val="20"/>
                <w:lang w:val="en-GB" w:eastAsia="fr-FR"/>
              </w:rPr>
              <w:lastRenderedPageBreak/>
              <w:t>groups, one indicator for nonpolar and weakly polar compounds</w:t>
            </w:r>
          </w:p>
        </w:tc>
        <w:tc>
          <w:tcPr>
            <w:tcW w:w="1695" w:type="dxa"/>
            <w:tcBorders>
              <w:top w:val="single" w:sz="4" w:space="0" w:color="000000"/>
              <w:left w:val="single" w:sz="4" w:space="0" w:color="000000"/>
              <w:bottom w:val="single" w:sz="4" w:space="0" w:color="000000"/>
              <w:right w:val="single" w:sz="4" w:space="0" w:color="000000"/>
            </w:tcBorders>
            <w:hideMark/>
          </w:tcPr>
          <w:p w14:paraId="75E38B86"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sz w:val="20"/>
                <w:szCs w:val="20"/>
                <w:lang w:val="en-GB" w:eastAsia="fr-FR"/>
              </w:rPr>
              <w:lastRenderedPageBreak/>
              <w:t>457 (and 114 compounds used in the prediction set)</w:t>
            </w:r>
          </w:p>
        </w:tc>
        <w:tc>
          <w:tcPr>
            <w:tcW w:w="848" w:type="dxa"/>
            <w:tcBorders>
              <w:top w:val="single" w:sz="4" w:space="0" w:color="000000"/>
              <w:left w:val="single" w:sz="4" w:space="0" w:color="000000"/>
              <w:bottom w:val="single" w:sz="4" w:space="0" w:color="000000"/>
              <w:right w:val="single" w:sz="4" w:space="0" w:color="000000"/>
            </w:tcBorders>
            <w:hideMark/>
          </w:tcPr>
          <w:p w14:paraId="356C7AA2"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sz w:val="20"/>
                <w:szCs w:val="20"/>
                <w:lang w:val="en-GB" w:eastAsia="fr-FR"/>
              </w:rPr>
              <w:t>0.467</w:t>
            </w:r>
          </w:p>
        </w:tc>
        <w:tc>
          <w:tcPr>
            <w:tcW w:w="3664" w:type="dxa"/>
            <w:tcBorders>
              <w:top w:val="single" w:sz="4" w:space="0" w:color="000000"/>
              <w:left w:val="single" w:sz="4" w:space="0" w:color="000000"/>
              <w:bottom w:val="single" w:sz="4" w:space="0" w:color="000000"/>
              <w:right w:val="single" w:sz="4" w:space="0" w:color="000000"/>
            </w:tcBorders>
            <w:hideMark/>
          </w:tcPr>
          <w:p w14:paraId="1DA96282" w14:textId="77777777" w:rsidR="00EB24C2" w:rsidRPr="00572EE7" w:rsidRDefault="00EB24C2" w:rsidP="00CC3472">
            <w:pPr>
              <w:autoSpaceDE w:val="0"/>
              <w:autoSpaceDN w:val="0"/>
              <w:adjustRightInd w:val="0"/>
              <w:spacing w:after="0" w:line="240" w:lineRule="auto"/>
              <w:jc w:val="both"/>
              <w:rPr>
                <w:rFonts w:cs="Calibri"/>
                <w:sz w:val="20"/>
                <w:szCs w:val="20"/>
                <w:lang w:val="en-GB" w:eastAsia="fr-FR"/>
              </w:rPr>
            </w:pPr>
            <w:r w:rsidRPr="00572EE7">
              <w:rPr>
                <w:rFonts w:cs="Calibri"/>
                <w:sz w:val="20"/>
                <w:szCs w:val="20"/>
                <w:lang w:val="en-GB" w:eastAsia="fr-FR"/>
              </w:rPr>
              <w:t>Neutral organics (except for partial ionization of acids and bases at soil pH) with atom types C, H, N, O, P, S, F, Cl, Br</w:t>
            </w:r>
          </w:p>
        </w:tc>
        <w:tc>
          <w:tcPr>
            <w:tcW w:w="2178" w:type="dxa"/>
            <w:tcBorders>
              <w:top w:val="single" w:sz="4" w:space="0" w:color="000000"/>
              <w:left w:val="single" w:sz="4" w:space="0" w:color="000000"/>
              <w:bottom w:val="single" w:sz="4" w:space="0" w:color="000000"/>
              <w:right w:val="single" w:sz="4" w:space="0" w:color="000000"/>
            </w:tcBorders>
            <w:hideMark/>
          </w:tcPr>
          <w:p w14:paraId="0634DDE9" w14:textId="77777777" w:rsidR="00EB24C2" w:rsidRPr="00572EE7" w:rsidRDefault="00EB24C2" w:rsidP="00CC3472">
            <w:pPr>
              <w:spacing w:after="0" w:line="240" w:lineRule="auto"/>
              <w:jc w:val="center"/>
              <w:rPr>
                <w:lang w:val="en-GB"/>
              </w:rPr>
            </w:pPr>
            <w:r w:rsidRPr="00572EE7">
              <w:rPr>
                <w:rFonts w:cs="Calibri"/>
                <w:position w:val="-4"/>
                <w:sz w:val="20"/>
                <w:szCs w:val="20"/>
                <w:lang w:val="en-GB" w:eastAsia="fr-FR"/>
              </w:rPr>
              <w:object w:dxaOrig="195" w:dyaOrig="225" w14:anchorId="6534B27B">
                <v:shape id="_x0000_i1057" type="#_x0000_t75" style="width:10.5pt;height:10.5pt" o:ole="">
                  <v:imagedata r:id="rId69" o:title=""/>
                </v:shape>
                <o:OLEObject Type="Embed" ProgID="Equation.3" ShapeID="_x0000_i1057" DrawAspect="Content" ObjectID="_1497708769" r:id="rId89"/>
              </w:object>
            </w:r>
            <w:r w:rsidRPr="00572EE7">
              <w:rPr>
                <w:rFonts w:cs="Calibri"/>
                <w:sz w:val="20"/>
                <w:szCs w:val="20"/>
                <w:lang w:val="en-GB" w:eastAsia="fr-FR"/>
              </w:rPr>
              <w:t>0.77</w:t>
            </w:r>
          </w:p>
        </w:tc>
      </w:tr>
      <w:tr w:rsidR="00EB24C2" w:rsidRPr="00572EE7" w14:paraId="5FDAE67C" w14:textId="77777777" w:rsidTr="00CC3472">
        <w:tc>
          <w:tcPr>
            <w:tcW w:w="1697" w:type="dxa"/>
            <w:tcBorders>
              <w:top w:val="single" w:sz="4" w:space="0" w:color="000000"/>
              <w:left w:val="single" w:sz="4" w:space="0" w:color="000000"/>
              <w:bottom w:val="single" w:sz="4" w:space="0" w:color="000000"/>
              <w:right w:val="single" w:sz="4" w:space="0" w:color="000000"/>
            </w:tcBorders>
            <w:hideMark/>
          </w:tcPr>
          <w:p w14:paraId="57961542" w14:textId="77777777" w:rsidR="00EB24C2" w:rsidRPr="00572EE7" w:rsidRDefault="00EB24C2" w:rsidP="00CC3472">
            <w:pPr>
              <w:autoSpaceDE w:val="0"/>
              <w:autoSpaceDN w:val="0"/>
              <w:adjustRightInd w:val="0"/>
              <w:spacing w:after="0" w:line="240" w:lineRule="auto"/>
              <w:jc w:val="both"/>
              <w:rPr>
                <w:rFonts w:cs="Calibri"/>
                <w:sz w:val="20"/>
                <w:szCs w:val="20"/>
                <w:lang w:val="en-GB" w:eastAsia="fr-FR"/>
              </w:rPr>
            </w:pPr>
            <w:r w:rsidRPr="00572EE7">
              <w:rPr>
                <w:rFonts w:cs="Calibri"/>
                <w:sz w:val="20"/>
                <w:szCs w:val="20"/>
                <w:lang w:val="en-GB" w:eastAsia="fr-FR"/>
              </w:rPr>
              <w:lastRenderedPageBreak/>
              <w:t>Tao et al, 1999</w:t>
            </w:r>
          </w:p>
        </w:tc>
        <w:tc>
          <w:tcPr>
            <w:tcW w:w="2818" w:type="dxa"/>
            <w:tcBorders>
              <w:top w:val="single" w:sz="4" w:space="0" w:color="000000"/>
              <w:left w:val="single" w:sz="4" w:space="0" w:color="000000"/>
              <w:bottom w:val="single" w:sz="4" w:space="0" w:color="000000"/>
              <w:right w:val="single" w:sz="4" w:space="0" w:color="000000"/>
            </w:tcBorders>
            <w:hideMark/>
          </w:tcPr>
          <w:p w14:paraId="33BA7080" w14:textId="77777777" w:rsidR="00EB24C2" w:rsidRPr="00572EE7" w:rsidRDefault="00EB24C2" w:rsidP="00CC3472">
            <w:pPr>
              <w:autoSpaceDE w:val="0"/>
              <w:autoSpaceDN w:val="0"/>
              <w:adjustRightInd w:val="0"/>
              <w:spacing w:after="0" w:line="240" w:lineRule="auto"/>
              <w:rPr>
                <w:rFonts w:cs="Calibri"/>
                <w:sz w:val="20"/>
                <w:szCs w:val="20"/>
                <w:lang w:val="en-GB" w:eastAsia="fr-FR"/>
              </w:rPr>
            </w:pPr>
            <w:r w:rsidRPr="00572EE7">
              <w:rPr>
                <w:rFonts w:cs="Calibri"/>
                <w:sz w:val="20"/>
                <w:szCs w:val="20"/>
                <w:lang w:val="en-GB" w:eastAsia="fr-FR"/>
              </w:rPr>
              <w:t>98 descriptors (74 fragment constants and 24 structural factors)</w:t>
            </w:r>
          </w:p>
        </w:tc>
        <w:tc>
          <w:tcPr>
            <w:tcW w:w="1695" w:type="dxa"/>
            <w:tcBorders>
              <w:top w:val="single" w:sz="4" w:space="0" w:color="000000"/>
              <w:left w:val="single" w:sz="4" w:space="0" w:color="000000"/>
              <w:bottom w:val="single" w:sz="4" w:space="0" w:color="000000"/>
              <w:right w:val="single" w:sz="4" w:space="0" w:color="000000"/>
            </w:tcBorders>
            <w:hideMark/>
          </w:tcPr>
          <w:p w14:paraId="127AAB14"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sz w:val="20"/>
                <w:szCs w:val="20"/>
                <w:lang w:val="en-GB" w:eastAsia="fr-FR"/>
              </w:rPr>
              <w:t>430 (and 162 compounds used in the prediction set)</w:t>
            </w:r>
          </w:p>
        </w:tc>
        <w:tc>
          <w:tcPr>
            <w:tcW w:w="848" w:type="dxa"/>
            <w:tcBorders>
              <w:top w:val="single" w:sz="4" w:space="0" w:color="000000"/>
              <w:left w:val="single" w:sz="4" w:space="0" w:color="000000"/>
              <w:bottom w:val="single" w:sz="4" w:space="0" w:color="000000"/>
              <w:right w:val="single" w:sz="4" w:space="0" w:color="000000"/>
            </w:tcBorders>
            <w:hideMark/>
          </w:tcPr>
          <w:p w14:paraId="0701EA2C"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sz w:val="20"/>
                <w:szCs w:val="20"/>
                <w:lang w:val="en-GB" w:eastAsia="fr-FR"/>
              </w:rPr>
              <w:t>0.366</w:t>
            </w:r>
          </w:p>
        </w:tc>
        <w:tc>
          <w:tcPr>
            <w:tcW w:w="3664" w:type="dxa"/>
            <w:tcBorders>
              <w:top w:val="single" w:sz="4" w:space="0" w:color="000000"/>
              <w:left w:val="single" w:sz="4" w:space="0" w:color="000000"/>
              <w:bottom w:val="single" w:sz="4" w:space="0" w:color="000000"/>
              <w:right w:val="single" w:sz="4" w:space="0" w:color="000000"/>
            </w:tcBorders>
            <w:hideMark/>
          </w:tcPr>
          <w:p w14:paraId="6F814D88" w14:textId="77777777" w:rsidR="00EB24C2" w:rsidRPr="00572EE7" w:rsidRDefault="00EB24C2" w:rsidP="00CC3472">
            <w:pPr>
              <w:autoSpaceDE w:val="0"/>
              <w:autoSpaceDN w:val="0"/>
              <w:adjustRightInd w:val="0"/>
              <w:spacing w:after="0" w:line="240" w:lineRule="auto"/>
              <w:jc w:val="both"/>
              <w:rPr>
                <w:rFonts w:cs="Calibri"/>
                <w:sz w:val="20"/>
                <w:szCs w:val="20"/>
                <w:lang w:val="en-GB" w:eastAsia="fr-FR"/>
              </w:rPr>
            </w:pPr>
            <w:r w:rsidRPr="00572EE7">
              <w:rPr>
                <w:rFonts w:cs="Calibri"/>
                <w:sz w:val="20"/>
                <w:szCs w:val="20"/>
                <w:lang w:val="en-GB" w:eastAsia="fr-FR"/>
              </w:rPr>
              <w:t xml:space="preserve">Organics with </w:t>
            </w:r>
            <w:proofErr w:type="spellStart"/>
            <w:r w:rsidRPr="00572EE7">
              <w:rPr>
                <w:rFonts w:cs="Calibri"/>
                <w:sz w:val="20"/>
                <w:szCs w:val="20"/>
                <w:lang w:val="en-GB" w:eastAsia="fr-FR"/>
              </w:rPr>
              <w:t>K_oc</w:t>
            </w:r>
            <w:proofErr w:type="spellEnd"/>
            <w:r w:rsidRPr="00572EE7">
              <w:rPr>
                <w:rFonts w:cs="Calibri"/>
                <w:sz w:val="20"/>
                <w:szCs w:val="20"/>
                <w:lang w:val="en-GB" w:eastAsia="fr-FR"/>
              </w:rPr>
              <w:t xml:space="preserve"> over 7.65 log-units</w:t>
            </w:r>
          </w:p>
        </w:tc>
        <w:tc>
          <w:tcPr>
            <w:tcW w:w="2178" w:type="dxa"/>
            <w:tcBorders>
              <w:top w:val="single" w:sz="4" w:space="0" w:color="000000"/>
              <w:left w:val="single" w:sz="4" w:space="0" w:color="000000"/>
              <w:bottom w:val="single" w:sz="4" w:space="0" w:color="000000"/>
              <w:right w:val="single" w:sz="4" w:space="0" w:color="000000"/>
            </w:tcBorders>
            <w:hideMark/>
          </w:tcPr>
          <w:p w14:paraId="4E885969"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position w:val="-4"/>
                <w:sz w:val="20"/>
                <w:szCs w:val="20"/>
                <w:lang w:val="en-GB" w:eastAsia="fr-FR"/>
              </w:rPr>
              <w:object w:dxaOrig="195" w:dyaOrig="225" w14:anchorId="31B00F5F">
                <v:shape id="_x0000_i1058" type="#_x0000_t75" style="width:10.5pt;height:10.5pt" o:ole="">
                  <v:imagedata r:id="rId69" o:title=""/>
                </v:shape>
                <o:OLEObject Type="Embed" ProgID="Equation.3" ShapeID="_x0000_i1058" DrawAspect="Content" ObjectID="_1497708770" r:id="rId90"/>
              </w:object>
            </w:r>
            <w:r w:rsidRPr="00572EE7">
              <w:rPr>
                <w:rFonts w:cs="Calibri"/>
                <w:sz w:val="20"/>
                <w:szCs w:val="20"/>
                <w:lang w:val="en-GB" w:eastAsia="fr-FR"/>
              </w:rPr>
              <w:t>0.60</w:t>
            </w:r>
          </w:p>
        </w:tc>
      </w:tr>
      <w:tr w:rsidR="00EB24C2" w:rsidRPr="00572EE7" w14:paraId="0E5D8810" w14:textId="77777777" w:rsidTr="00CC3472">
        <w:tc>
          <w:tcPr>
            <w:tcW w:w="1697" w:type="dxa"/>
            <w:tcBorders>
              <w:top w:val="single" w:sz="4" w:space="0" w:color="000000"/>
              <w:left w:val="single" w:sz="4" w:space="0" w:color="000000"/>
              <w:bottom w:val="single" w:sz="4" w:space="0" w:color="000000"/>
              <w:right w:val="single" w:sz="4" w:space="0" w:color="000000"/>
            </w:tcBorders>
            <w:hideMark/>
          </w:tcPr>
          <w:p w14:paraId="6BC91EFA" w14:textId="77777777" w:rsidR="00EB24C2" w:rsidRPr="00572EE7" w:rsidRDefault="00EB24C2" w:rsidP="00CC3472">
            <w:pPr>
              <w:autoSpaceDE w:val="0"/>
              <w:autoSpaceDN w:val="0"/>
              <w:adjustRightInd w:val="0"/>
              <w:spacing w:after="0" w:line="240" w:lineRule="auto"/>
              <w:jc w:val="both"/>
              <w:rPr>
                <w:rFonts w:cs="Calibri"/>
                <w:sz w:val="20"/>
                <w:szCs w:val="20"/>
                <w:lang w:val="en-GB" w:eastAsia="fr-FR"/>
              </w:rPr>
            </w:pPr>
            <w:proofErr w:type="spellStart"/>
            <w:r w:rsidRPr="00572EE7">
              <w:rPr>
                <w:rFonts w:cs="Calibri"/>
                <w:sz w:val="20"/>
                <w:szCs w:val="20"/>
                <w:lang w:val="en-GB" w:eastAsia="fr-FR"/>
              </w:rPr>
              <w:t>Huuskonen</w:t>
            </w:r>
            <w:proofErr w:type="spellEnd"/>
            <w:r w:rsidRPr="00572EE7">
              <w:rPr>
                <w:rFonts w:cs="Calibri"/>
                <w:sz w:val="20"/>
                <w:szCs w:val="20"/>
                <w:lang w:val="en-GB" w:eastAsia="fr-FR"/>
              </w:rPr>
              <w:t>, 2003</w:t>
            </w:r>
          </w:p>
        </w:tc>
        <w:tc>
          <w:tcPr>
            <w:tcW w:w="2818" w:type="dxa"/>
            <w:tcBorders>
              <w:top w:val="single" w:sz="4" w:space="0" w:color="000000"/>
              <w:left w:val="single" w:sz="4" w:space="0" w:color="000000"/>
              <w:bottom w:val="single" w:sz="4" w:space="0" w:color="000000"/>
              <w:right w:val="single" w:sz="4" w:space="0" w:color="000000"/>
            </w:tcBorders>
            <w:hideMark/>
          </w:tcPr>
          <w:p w14:paraId="1DB6474C" w14:textId="77777777" w:rsidR="00EB24C2" w:rsidRPr="00572EE7" w:rsidRDefault="00EB24C2" w:rsidP="00CC3472">
            <w:pPr>
              <w:autoSpaceDE w:val="0"/>
              <w:autoSpaceDN w:val="0"/>
              <w:adjustRightInd w:val="0"/>
              <w:spacing w:after="0" w:line="240" w:lineRule="auto"/>
              <w:rPr>
                <w:rFonts w:cs="Calibri"/>
                <w:sz w:val="20"/>
                <w:szCs w:val="20"/>
                <w:lang w:val="en-GB" w:eastAsia="fr-FR"/>
              </w:rPr>
            </w:pPr>
            <w:r w:rsidRPr="00572EE7">
              <w:rPr>
                <w:rFonts w:cs="Calibri"/>
                <w:sz w:val="20"/>
                <w:szCs w:val="20"/>
                <w:lang w:val="en-GB" w:eastAsia="fr-FR"/>
              </w:rPr>
              <w:t>12 structural parameters (connectivity index 1χ, 11 atom-type E-state indices)</w:t>
            </w:r>
          </w:p>
        </w:tc>
        <w:tc>
          <w:tcPr>
            <w:tcW w:w="1695" w:type="dxa"/>
            <w:tcBorders>
              <w:top w:val="single" w:sz="4" w:space="0" w:color="000000"/>
              <w:left w:val="single" w:sz="4" w:space="0" w:color="000000"/>
              <w:bottom w:val="single" w:sz="4" w:space="0" w:color="000000"/>
              <w:right w:val="single" w:sz="4" w:space="0" w:color="000000"/>
            </w:tcBorders>
            <w:hideMark/>
          </w:tcPr>
          <w:p w14:paraId="74D9E66E"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sz w:val="20"/>
                <w:szCs w:val="20"/>
                <w:lang w:val="en-GB" w:eastAsia="fr-FR"/>
              </w:rPr>
              <w:t>143 (and 58 compounds used in the prediction set)</w:t>
            </w:r>
          </w:p>
        </w:tc>
        <w:tc>
          <w:tcPr>
            <w:tcW w:w="848" w:type="dxa"/>
            <w:tcBorders>
              <w:top w:val="single" w:sz="4" w:space="0" w:color="000000"/>
              <w:left w:val="single" w:sz="4" w:space="0" w:color="000000"/>
              <w:bottom w:val="single" w:sz="4" w:space="0" w:color="000000"/>
              <w:right w:val="single" w:sz="4" w:space="0" w:color="000000"/>
            </w:tcBorders>
            <w:hideMark/>
          </w:tcPr>
          <w:p w14:paraId="6669F029"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sz w:val="20"/>
                <w:szCs w:val="20"/>
                <w:lang w:val="en-GB" w:eastAsia="fr-FR"/>
              </w:rPr>
              <w:t>0.40</w:t>
            </w:r>
          </w:p>
        </w:tc>
        <w:tc>
          <w:tcPr>
            <w:tcW w:w="3664" w:type="dxa"/>
            <w:tcBorders>
              <w:top w:val="single" w:sz="4" w:space="0" w:color="000000"/>
              <w:left w:val="single" w:sz="4" w:space="0" w:color="000000"/>
              <w:bottom w:val="single" w:sz="4" w:space="0" w:color="000000"/>
              <w:right w:val="single" w:sz="4" w:space="0" w:color="000000"/>
            </w:tcBorders>
            <w:hideMark/>
          </w:tcPr>
          <w:p w14:paraId="092F4BCF" w14:textId="77777777" w:rsidR="00EB24C2" w:rsidRPr="00572EE7" w:rsidRDefault="00EB24C2" w:rsidP="00CC3472">
            <w:pPr>
              <w:autoSpaceDE w:val="0"/>
              <w:autoSpaceDN w:val="0"/>
              <w:adjustRightInd w:val="0"/>
              <w:spacing w:after="0" w:line="240" w:lineRule="auto"/>
              <w:jc w:val="both"/>
              <w:rPr>
                <w:rFonts w:cs="Calibri"/>
                <w:sz w:val="20"/>
                <w:szCs w:val="20"/>
                <w:lang w:val="en-GB" w:eastAsia="fr-FR"/>
              </w:rPr>
            </w:pPr>
            <w:r w:rsidRPr="00572EE7">
              <w:rPr>
                <w:rFonts w:cs="Calibri"/>
                <w:sz w:val="20"/>
                <w:szCs w:val="20"/>
                <w:lang w:val="en-GB" w:eastAsia="fr-FR"/>
              </w:rPr>
              <w:t xml:space="preserve">Organic pesticides (with </w:t>
            </w:r>
            <w:proofErr w:type="spellStart"/>
            <w:r w:rsidRPr="00572EE7">
              <w:rPr>
                <w:rFonts w:cs="Calibri"/>
                <w:sz w:val="20"/>
                <w:szCs w:val="20"/>
                <w:lang w:val="en-GB" w:eastAsia="fr-FR"/>
              </w:rPr>
              <w:t>logKoc</w:t>
            </w:r>
            <w:proofErr w:type="spellEnd"/>
            <w:r w:rsidRPr="00572EE7">
              <w:rPr>
                <w:rFonts w:cs="Calibri"/>
                <w:sz w:val="20"/>
                <w:szCs w:val="20"/>
                <w:lang w:val="en-GB" w:eastAsia="fr-FR"/>
              </w:rPr>
              <w:t xml:space="preserve"> ranging from 0.42 to 5.31)</w:t>
            </w:r>
          </w:p>
        </w:tc>
        <w:tc>
          <w:tcPr>
            <w:tcW w:w="2178" w:type="dxa"/>
            <w:tcBorders>
              <w:top w:val="single" w:sz="4" w:space="0" w:color="000000"/>
              <w:left w:val="single" w:sz="4" w:space="0" w:color="000000"/>
              <w:bottom w:val="single" w:sz="4" w:space="0" w:color="000000"/>
              <w:right w:val="single" w:sz="4" w:space="0" w:color="000000"/>
            </w:tcBorders>
            <w:hideMark/>
          </w:tcPr>
          <w:p w14:paraId="767C01CA"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position w:val="-4"/>
                <w:sz w:val="20"/>
                <w:szCs w:val="20"/>
                <w:lang w:val="en-GB" w:eastAsia="fr-FR"/>
              </w:rPr>
              <w:object w:dxaOrig="195" w:dyaOrig="225" w14:anchorId="4A4A7E90">
                <v:shape id="_x0000_i1059" type="#_x0000_t75" style="width:10.5pt;height:10.5pt" o:ole="">
                  <v:imagedata r:id="rId69" o:title=""/>
                </v:shape>
                <o:OLEObject Type="Embed" ProgID="Equation.3" ShapeID="_x0000_i1059" DrawAspect="Content" ObjectID="_1497708771" r:id="rId91"/>
              </w:object>
            </w:r>
            <w:r w:rsidRPr="00572EE7">
              <w:rPr>
                <w:rFonts w:cs="Calibri"/>
                <w:sz w:val="20"/>
                <w:szCs w:val="20"/>
                <w:lang w:val="en-GB" w:eastAsia="fr-FR"/>
              </w:rPr>
              <w:t>0.66</w:t>
            </w:r>
          </w:p>
        </w:tc>
      </w:tr>
      <w:tr w:rsidR="00EB24C2" w:rsidRPr="00572EE7" w14:paraId="707EBF5D" w14:textId="77777777" w:rsidTr="00CC3472">
        <w:tc>
          <w:tcPr>
            <w:tcW w:w="1697" w:type="dxa"/>
            <w:tcBorders>
              <w:top w:val="single" w:sz="4" w:space="0" w:color="000000"/>
              <w:left w:val="single" w:sz="4" w:space="0" w:color="000000"/>
              <w:bottom w:val="single" w:sz="4" w:space="0" w:color="000000"/>
              <w:right w:val="single" w:sz="4" w:space="0" w:color="000000"/>
            </w:tcBorders>
            <w:hideMark/>
          </w:tcPr>
          <w:p w14:paraId="35399405" w14:textId="77777777" w:rsidR="00EB24C2" w:rsidRPr="00572EE7" w:rsidRDefault="00EB24C2" w:rsidP="00CC3472">
            <w:pPr>
              <w:autoSpaceDE w:val="0"/>
              <w:autoSpaceDN w:val="0"/>
              <w:adjustRightInd w:val="0"/>
              <w:spacing w:after="0" w:line="240" w:lineRule="auto"/>
              <w:jc w:val="both"/>
              <w:rPr>
                <w:rFonts w:cs="Calibri"/>
                <w:sz w:val="20"/>
                <w:szCs w:val="20"/>
                <w:lang w:val="en-GB" w:eastAsia="fr-FR"/>
              </w:rPr>
            </w:pPr>
            <w:r w:rsidRPr="00572EE7">
              <w:rPr>
                <w:rFonts w:cs="Calibri"/>
                <w:sz w:val="20"/>
                <w:szCs w:val="20"/>
                <w:lang w:val="en-GB" w:eastAsia="fr-FR"/>
              </w:rPr>
              <w:t>Poole et al, 1999</w:t>
            </w:r>
          </w:p>
        </w:tc>
        <w:tc>
          <w:tcPr>
            <w:tcW w:w="2818" w:type="dxa"/>
            <w:tcBorders>
              <w:top w:val="single" w:sz="4" w:space="0" w:color="000000"/>
              <w:left w:val="single" w:sz="4" w:space="0" w:color="000000"/>
              <w:bottom w:val="single" w:sz="4" w:space="0" w:color="000000"/>
              <w:right w:val="single" w:sz="4" w:space="0" w:color="000000"/>
            </w:tcBorders>
            <w:hideMark/>
          </w:tcPr>
          <w:p w14:paraId="7CF06538" w14:textId="77777777" w:rsidR="00EB24C2" w:rsidRPr="00572EE7" w:rsidRDefault="00EB24C2" w:rsidP="00CC3472">
            <w:pPr>
              <w:autoSpaceDE w:val="0"/>
              <w:autoSpaceDN w:val="0"/>
              <w:adjustRightInd w:val="0"/>
              <w:spacing w:after="0" w:line="240" w:lineRule="auto"/>
              <w:rPr>
                <w:rFonts w:cs="Calibri"/>
                <w:sz w:val="20"/>
                <w:szCs w:val="20"/>
                <w:lang w:val="en-GB" w:eastAsia="fr-FR"/>
              </w:rPr>
            </w:pPr>
            <w:r w:rsidRPr="00572EE7">
              <w:rPr>
                <w:rFonts w:cs="Calibri"/>
                <w:sz w:val="20"/>
                <w:szCs w:val="20"/>
                <w:lang w:val="en-GB" w:eastAsia="fr-FR"/>
              </w:rPr>
              <w:t xml:space="preserve">4 descriptors </w:t>
            </w:r>
          </w:p>
        </w:tc>
        <w:tc>
          <w:tcPr>
            <w:tcW w:w="1695" w:type="dxa"/>
            <w:tcBorders>
              <w:top w:val="single" w:sz="4" w:space="0" w:color="000000"/>
              <w:left w:val="single" w:sz="4" w:space="0" w:color="000000"/>
              <w:bottom w:val="single" w:sz="4" w:space="0" w:color="000000"/>
              <w:right w:val="single" w:sz="4" w:space="0" w:color="000000"/>
            </w:tcBorders>
            <w:hideMark/>
          </w:tcPr>
          <w:p w14:paraId="2D681AA5"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sz w:val="20"/>
                <w:szCs w:val="20"/>
                <w:lang w:val="en-GB" w:eastAsia="fr-FR"/>
              </w:rPr>
              <w:t>131</w:t>
            </w:r>
          </w:p>
        </w:tc>
        <w:tc>
          <w:tcPr>
            <w:tcW w:w="848" w:type="dxa"/>
            <w:tcBorders>
              <w:top w:val="single" w:sz="4" w:space="0" w:color="000000"/>
              <w:left w:val="single" w:sz="4" w:space="0" w:color="000000"/>
              <w:bottom w:val="single" w:sz="4" w:space="0" w:color="000000"/>
              <w:right w:val="single" w:sz="4" w:space="0" w:color="000000"/>
            </w:tcBorders>
            <w:hideMark/>
          </w:tcPr>
          <w:p w14:paraId="0DD2E4D1"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sz w:val="20"/>
                <w:szCs w:val="20"/>
                <w:lang w:val="en-GB" w:eastAsia="fr-FR"/>
              </w:rPr>
              <w:t>0.248</w:t>
            </w:r>
          </w:p>
        </w:tc>
        <w:tc>
          <w:tcPr>
            <w:tcW w:w="3664" w:type="dxa"/>
            <w:tcBorders>
              <w:top w:val="single" w:sz="4" w:space="0" w:color="000000"/>
              <w:left w:val="single" w:sz="4" w:space="0" w:color="000000"/>
              <w:bottom w:val="single" w:sz="4" w:space="0" w:color="000000"/>
              <w:right w:val="single" w:sz="4" w:space="0" w:color="000000"/>
            </w:tcBorders>
          </w:tcPr>
          <w:p w14:paraId="6EA0D43B" w14:textId="77777777" w:rsidR="00EB24C2" w:rsidRPr="00572EE7" w:rsidRDefault="00EB24C2" w:rsidP="00CC3472">
            <w:pPr>
              <w:autoSpaceDE w:val="0"/>
              <w:autoSpaceDN w:val="0"/>
              <w:adjustRightInd w:val="0"/>
              <w:spacing w:after="0" w:line="240" w:lineRule="auto"/>
              <w:jc w:val="both"/>
              <w:rPr>
                <w:rFonts w:cs="Calibri"/>
                <w:sz w:val="20"/>
                <w:szCs w:val="20"/>
                <w:lang w:val="en-GB" w:eastAsia="fr-FR"/>
              </w:rPr>
            </w:pPr>
          </w:p>
        </w:tc>
        <w:tc>
          <w:tcPr>
            <w:tcW w:w="2178" w:type="dxa"/>
            <w:tcBorders>
              <w:top w:val="single" w:sz="4" w:space="0" w:color="000000"/>
              <w:left w:val="single" w:sz="4" w:space="0" w:color="000000"/>
              <w:bottom w:val="single" w:sz="4" w:space="0" w:color="000000"/>
              <w:right w:val="single" w:sz="4" w:space="0" w:color="000000"/>
            </w:tcBorders>
            <w:hideMark/>
          </w:tcPr>
          <w:p w14:paraId="2AFABF04"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position w:val="-4"/>
                <w:sz w:val="20"/>
                <w:szCs w:val="20"/>
                <w:lang w:val="en-GB" w:eastAsia="fr-FR"/>
              </w:rPr>
              <w:object w:dxaOrig="195" w:dyaOrig="225" w14:anchorId="26E625FE">
                <v:shape id="_x0000_i1060" type="#_x0000_t75" style="width:10.5pt;height:10.5pt" o:ole="">
                  <v:imagedata r:id="rId69" o:title=""/>
                </v:shape>
                <o:OLEObject Type="Embed" ProgID="Equation.3" ShapeID="_x0000_i1060" DrawAspect="Content" ObjectID="_1497708772" r:id="rId92"/>
              </w:object>
            </w:r>
            <w:r w:rsidRPr="00572EE7">
              <w:rPr>
                <w:rFonts w:cs="Calibri"/>
                <w:sz w:val="20"/>
                <w:szCs w:val="20"/>
                <w:lang w:val="en-GB" w:eastAsia="fr-FR"/>
              </w:rPr>
              <w:t>0.41</w:t>
            </w:r>
          </w:p>
        </w:tc>
      </w:tr>
      <w:tr w:rsidR="00EB24C2" w:rsidRPr="00572EE7" w14:paraId="283C3417" w14:textId="77777777" w:rsidTr="00CC3472">
        <w:tc>
          <w:tcPr>
            <w:tcW w:w="1697" w:type="dxa"/>
            <w:tcBorders>
              <w:top w:val="single" w:sz="4" w:space="0" w:color="000000"/>
              <w:left w:val="single" w:sz="4" w:space="0" w:color="000000"/>
              <w:bottom w:val="single" w:sz="4" w:space="0" w:color="000000"/>
              <w:right w:val="single" w:sz="4" w:space="0" w:color="000000"/>
            </w:tcBorders>
            <w:hideMark/>
          </w:tcPr>
          <w:p w14:paraId="4980347E" w14:textId="77777777" w:rsidR="00EB24C2" w:rsidRPr="00572EE7" w:rsidRDefault="00EB24C2" w:rsidP="00CC3472">
            <w:pPr>
              <w:autoSpaceDE w:val="0"/>
              <w:autoSpaceDN w:val="0"/>
              <w:adjustRightInd w:val="0"/>
              <w:spacing w:after="0" w:line="240" w:lineRule="auto"/>
              <w:jc w:val="both"/>
              <w:rPr>
                <w:rFonts w:cs="Calibri"/>
                <w:sz w:val="20"/>
                <w:szCs w:val="20"/>
                <w:lang w:val="en-GB" w:eastAsia="fr-FR"/>
              </w:rPr>
            </w:pPr>
            <w:r w:rsidRPr="00572EE7">
              <w:rPr>
                <w:rFonts w:cs="Calibri"/>
                <w:sz w:val="20"/>
                <w:szCs w:val="20"/>
                <w:lang w:val="en-GB" w:eastAsia="fr-FR"/>
              </w:rPr>
              <w:t>Franco et al, 2008, 2009</w:t>
            </w:r>
          </w:p>
        </w:tc>
        <w:tc>
          <w:tcPr>
            <w:tcW w:w="2818" w:type="dxa"/>
            <w:tcBorders>
              <w:top w:val="single" w:sz="4" w:space="0" w:color="000000"/>
              <w:left w:val="single" w:sz="4" w:space="0" w:color="000000"/>
              <w:bottom w:val="single" w:sz="4" w:space="0" w:color="000000"/>
              <w:right w:val="single" w:sz="4" w:space="0" w:color="000000"/>
            </w:tcBorders>
            <w:hideMark/>
          </w:tcPr>
          <w:p w14:paraId="566A9A37" w14:textId="77777777" w:rsidR="00EB24C2" w:rsidRPr="00572EE7" w:rsidRDefault="00EB24C2" w:rsidP="00CC3472">
            <w:pPr>
              <w:autoSpaceDE w:val="0"/>
              <w:autoSpaceDN w:val="0"/>
              <w:adjustRightInd w:val="0"/>
              <w:spacing w:after="0" w:line="240" w:lineRule="auto"/>
              <w:rPr>
                <w:rFonts w:cs="Calibri"/>
                <w:sz w:val="20"/>
                <w:szCs w:val="20"/>
                <w:lang w:val="en-GB" w:eastAsia="fr-FR"/>
              </w:rPr>
            </w:pPr>
            <w:r w:rsidRPr="00572EE7">
              <w:rPr>
                <w:rFonts w:cs="Calibri"/>
                <w:sz w:val="20"/>
                <w:szCs w:val="20"/>
                <w:lang w:val="en-GB" w:eastAsia="fr-FR"/>
              </w:rPr>
              <w:t>3 descriptors or conditions (</w:t>
            </w:r>
            <w:proofErr w:type="spellStart"/>
            <w:r w:rsidRPr="00572EE7">
              <w:rPr>
                <w:rFonts w:cs="Calibri"/>
                <w:sz w:val="20"/>
                <w:szCs w:val="20"/>
                <w:lang w:val="en-GB" w:eastAsia="fr-FR"/>
              </w:rPr>
              <w:t>octanol</w:t>
            </w:r>
            <w:proofErr w:type="spellEnd"/>
            <w:r w:rsidRPr="00572EE7">
              <w:rPr>
                <w:rFonts w:cs="Calibri"/>
                <w:sz w:val="20"/>
                <w:szCs w:val="20"/>
                <w:lang w:val="en-GB" w:eastAsia="fr-FR"/>
              </w:rPr>
              <w:t xml:space="preserve">-water partition coefficient </w:t>
            </w:r>
            <w:proofErr w:type="spellStart"/>
            <w:r w:rsidRPr="00572EE7">
              <w:rPr>
                <w:rFonts w:cs="Calibri"/>
                <w:sz w:val="20"/>
                <w:szCs w:val="20"/>
                <w:lang w:val="en-GB" w:eastAsia="fr-FR"/>
              </w:rPr>
              <w:t>K</w:t>
            </w:r>
            <w:r w:rsidRPr="00572EE7">
              <w:rPr>
                <w:rFonts w:cs="Calibri"/>
                <w:sz w:val="20"/>
                <w:szCs w:val="20"/>
                <w:vertAlign w:val="subscript"/>
                <w:lang w:val="en-GB" w:eastAsia="fr-FR"/>
              </w:rPr>
              <w:t>ow</w:t>
            </w:r>
            <w:proofErr w:type="spellEnd"/>
            <w:r w:rsidRPr="00572EE7">
              <w:rPr>
                <w:rFonts w:cs="Calibri"/>
                <w:sz w:val="20"/>
                <w:szCs w:val="20"/>
                <w:lang w:val="en-GB" w:eastAsia="fr-FR"/>
              </w:rPr>
              <w:t xml:space="preserve">, </w:t>
            </w:r>
            <w:proofErr w:type="spellStart"/>
            <w:r w:rsidRPr="00572EE7">
              <w:rPr>
                <w:rFonts w:cs="Calibri"/>
                <w:sz w:val="20"/>
                <w:szCs w:val="20"/>
                <w:lang w:val="en-GB" w:eastAsia="fr-FR"/>
              </w:rPr>
              <w:t>pKa</w:t>
            </w:r>
            <w:proofErr w:type="spellEnd"/>
            <w:r w:rsidRPr="00572EE7">
              <w:rPr>
                <w:rFonts w:cs="Calibri"/>
                <w:sz w:val="20"/>
                <w:szCs w:val="20"/>
                <w:lang w:val="en-GB" w:eastAsia="fr-FR"/>
              </w:rPr>
              <w:t>, pH)</w:t>
            </w:r>
          </w:p>
        </w:tc>
        <w:tc>
          <w:tcPr>
            <w:tcW w:w="1695" w:type="dxa"/>
            <w:tcBorders>
              <w:top w:val="single" w:sz="4" w:space="0" w:color="000000"/>
              <w:left w:val="single" w:sz="4" w:space="0" w:color="000000"/>
              <w:bottom w:val="single" w:sz="4" w:space="0" w:color="000000"/>
              <w:right w:val="single" w:sz="4" w:space="0" w:color="000000"/>
            </w:tcBorders>
            <w:hideMark/>
          </w:tcPr>
          <w:p w14:paraId="52AB2505"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sz w:val="20"/>
                <w:szCs w:val="20"/>
                <w:lang w:val="en-GB" w:eastAsia="fr-FR"/>
              </w:rPr>
              <w:t>44 (10 acids, 12 bases, different pH)</w:t>
            </w:r>
          </w:p>
        </w:tc>
        <w:tc>
          <w:tcPr>
            <w:tcW w:w="848" w:type="dxa"/>
            <w:tcBorders>
              <w:top w:val="single" w:sz="4" w:space="0" w:color="000000"/>
              <w:left w:val="single" w:sz="4" w:space="0" w:color="000000"/>
              <w:bottom w:val="single" w:sz="4" w:space="0" w:color="000000"/>
              <w:right w:val="single" w:sz="4" w:space="0" w:color="000000"/>
            </w:tcBorders>
            <w:hideMark/>
          </w:tcPr>
          <w:p w14:paraId="0AB80005" w14:textId="77777777" w:rsidR="00EB24C2" w:rsidRPr="00572EE7" w:rsidRDefault="00EB24C2" w:rsidP="00CC3472">
            <w:pPr>
              <w:autoSpaceDE w:val="0"/>
              <w:autoSpaceDN w:val="0"/>
              <w:adjustRightInd w:val="0"/>
              <w:spacing w:after="0" w:line="240" w:lineRule="auto"/>
              <w:jc w:val="center"/>
              <w:rPr>
                <w:rFonts w:cs="Calibri"/>
                <w:sz w:val="20"/>
                <w:szCs w:val="20"/>
                <w:lang w:val="en-GB" w:eastAsia="fr-FR"/>
              </w:rPr>
            </w:pPr>
            <w:r w:rsidRPr="00572EE7">
              <w:rPr>
                <w:rFonts w:cs="Calibri"/>
                <w:sz w:val="20"/>
                <w:szCs w:val="20"/>
                <w:lang w:val="en-GB" w:eastAsia="fr-FR"/>
              </w:rPr>
              <w:t>0.32</w:t>
            </w:r>
          </w:p>
        </w:tc>
        <w:tc>
          <w:tcPr>
            <w:tcW w:w="3664" w:type="dxa"/>
            <w:tcBorders>
              <w:top w:val="single" w:sz="4" w:space="0" w:color="000000"/>
              <w:left w:val="single" w:sz="4" w:space="0" w:color="000000"/>
              <w:bottom w:val="single" w:sz="4" w:space="0" w:color="000000"/>
              <w:right w:val="single" w:sz="4" w:space="0" w:color="000000"/>
            </w:tcBorders>
            <w:hideMark/>
          </w:tcPr>
          <w:p w14:paraId="4FE57311" w14:textId="77777777" w:rsidR="00EB24C2" w:rsidRPr="00572EE7" w:rsidRDefault="00EB24C2" w:rsidP="00CC3472">
            <w:pPr>
              <w:autoSpaceDE w:val="0"/>
              <w:autoSpaceDN w:val="0"/>
              <w:adjustRightInd w:val="0"/>
              <w:spacing w:after="0" w:line="240" w:lineRule="auto"/>
              <w:jc w:val="both"/>
              <w:rPr>
                <w:rFonts w:cs="Calibri"/>
                <w:sz w:val="20"/>
                <w:szCs w:val="20"/>
                <w:lang w:val="en-GB" w:eastAsia="fr-FR"/>
              </w:rPr>
            </w:pPr>
            <w:proofErr w:type="spellStart"/>
            <w:r w:rsidRPr="00572EE7">
              <w:rPr>
                <w:rFonts w:cs="Calibri"/>
                <w:sz w:val="20"/>
                <w:szCs w:val="20"/>
                <w:lang w:val="en-GB" w:eastAsia="fr-FR"/>
              </w:rPr>
              <w:t>Ionizable</w:t>
            </w:r>
            <w:proofErr w:type="spellEnd"/>
            <w:r w:rsidRPr="00572EE7">
              <w:rPr>
                <w:rFonts w:cs="Calibri"/>
                <w:sz w:val="20"/>
                <w:szCs w:val="20"/>
                <w:lang w:val="en-GB" w:eastAsia="fr-FR"/>
              </w:rPr>
              <w:t xml:space="preserve"> monovalent organic acids and bases</w:t>
            </w:r>
          </w:p>
        </w:tc>
        <w:tc>
          <w:tcPr>
            <w:tcW w:w="2178" w:type="dxa"/>
            <w:tcBorders>
              <w:top w:val="single" w:sz="4" w:space="0" w:color="000000"/>
              <w:left w:val="single" w:sz="4" w:space="0" w:color="000000"/>
              <w:bottom w:val="single" w:sz="4" w:space="0" w:color="000000"/>
              <w:right w:val="single" w:sz="4" w:space="0" w:color="000000"/>
            </w:tcBorders>
            <w:hideMark/>
          </w:tcPr>
          <w:p w14:paraId="307C364F" w14:textId="77777777" w:rsidR="00EB24C2" w:rsidRPr="00572EE7" w:rsidRDefault="00EB24C2" w:rsidP="00CC3472">
            <w:pPr>
              <w:keepNext/>
              <w:autoSpaceDE w:val="0"/>
              <w:autoSpaceDN w:val="0"/>
              <w:adjustRightInd w:val="0"/>
              <w:spacing w:after="0" w:line="240" w:lineRule="auto"/>
              <w:jc w:val="center"/>
              <w:rPr>
                <w:rFonts w:cs="Calibri"/>
                <w:sz w:val="20"/>
                <w:szCs w:val="20"/>
                <w:lang w:val="en-GB" w:eastAsia="fr-FR"/>
              </w:rPr>
            </w:pPr>
            <w:r w:rsidRPr="00572EE7">
              <w:rPr>
                <w:rFonts w:cs="Calibri"/>
                <w:position w:val="-4"/>
                <w:sz w:val="20"/>
                <w:szCs w:val="20"/>
                <w:lang w:val="en-GB" w:eastAsia="fr-FR"/>
              </w:rPr>
              <w:object w:dxaOrig="195" w:dyaOrig="225" w14:anchorId="664C4648">
                <v:shape id="_x0000_i1061" type="#_x0000_t75" style="width:10.5pt;height:10.5pt" o:ole="">
                  <v:imagedata r:id="rId69" o:title=""/>
                </v:shape>
                <o:OLEObject Type="Embed" ProgID="Equation.3" ShapeID="_x0000_i1061" DrawAspect="Content" ObjectID="_1497708773" r:id="rId93"/>
              </w:object>
            </w:r>
            <w:r w:rsidRPr="00572EE7">
              <w:rPr>
                <w:rFonts w:cs="Calibri"/>
                <w:sz w:val="20"/>
                <w:szCs w:val="20"/>
                <w:lang w:val="en-GB" w:eastAsia="fr-FR"/>
              </w:rPr>
              <w:t>0.54</w:t>
            </w:r>
          </w:p>
        </w:tc>
      </w:tr>
    </w:tbl>
    <w:p w14:paraId="560EC445" w14:textId="77777777" w:rsidR="00EB24C2" w:rsidRDefault="00EB24C2" w:rsidP="00EB24C2">
      <w:pPr>
        <w:pStyle w:val="Caption"/>
        <w:ind w:firstLine="708"/>
      </w:pPr>
      <w:bookmarkStart w:id="445" w:name="_Ref369190300"/>
      <w:r>
        <w:t xml:space="preserve">Table </w:t>
      </w:r>
      <w:r>
        <w:fldChar w:fldCharType="begin"/>
      </w:r>
      <w:r>
        <w:instrText xml:space="preserve"> SEQ Table \* ARABIC </w:instrText>
      </w:r>
      <w:r>
        <w:fldChar w:fldCharType="separate"/>
      </w:r>
      <w:r>
        <w:rPr>
          <w:noProof/>
        </w:rPr>
        <w:t>3</w:t>
      </w:r>
      <w:r>
        <w:fldChar w:fldCharType="end"/>
      </w:r>
      <w:r>
        <w:t xml:space="preserve"> - </w:t>
      </w:r>
      <w:r w:rsidRPr="00572EE7">
        <w:rPr>
          <w:lang w:val="en-GB"/>
        </w:rPr>
        <w:t xml:space="preserve">QSAR available for calculating </w:t>
      </w:r>
      <w:proofErr w:type="spellStart"/>
      <w:r w:rsidRPr="00572EE7">
        <w:rPr>
          <w:lang w:val="en-GB"/>
        </w:rPr>
        <w:t>logK_oc</w:t>
      </w:r>
      <w:proofErr w:type="spellEnd"/>
    </w:p>
    <w:bookmarkEnd w:id="445"/>
    <w:p w14:paraId="7DA06E23" w14:textId="77777777" w:rsidR="00EB24C2" w:rsidRPr="00EB24C2" w:rsidRDefault="00EB24C2" w:rsidP="00EB24C2">
      <w:pPr>
        <w:autoSpaceDE w:val="0"/>
        <w:autoSpaceDN w:val="0"/>
        <w:adjustRightInd w:val="0"/>
        <w:spacing w:after="0"/>
        <w:jc w:val="both"/>
        <w:rPr>
          <w:rFonts w:cs="Calibri"/>
          <w:lang w:eastAsia="fr-FR"/>
        </w:rPr>
        <w:sectPr w:rsidR="00EB24C2" w:rsidRPr="00EB24C2" w:rsidSect="00EB24C2">
          <w:pgSz w:w="16838" w:h="11906" w:orient="landscape"/>
          <w:pgMar w:top="1418" w:right="1418" w:bottom="1418" w:left="1418" w:header="709" w:footer="709" w:gutter="0"/>
          <w:cols w:space="720"/>
          <w:docGrid w:linePitch="299"/>
        </w:sectPr>
      </w:pPr>
    </w:p>
    <w:p w14:paraId="5B06380A" w14:textId="77777777" w:rsidR="00EB24C2" w:rsidRDefault="00F77CF8" w:rsidP="00EB24C2">
      <w:pPr>
        <w:pStyle w:val="BodyText"/>
        <w:spacing w:before="240" w:line="276" w:lineRule="auto"/>
        <w:jc w:val="both"/>
        <w:rPr>
          <w:rFonts w:ascii="Calibri" w:hAnsi="Calibri" w:cs="Calibri"/>
          <w:i/>
          <w:sz w:val="22"/>
          <w:szCs w:val="22"/>
          <w:lang w:val="en-GB"/>
        </w:rPr>
      </w:pPr>
      <w:r w:rsidRPr="00572EE7">
        <w:rPr>
          <w:rFonts w:ascii="Calibri" w:hAnsi="Calibri" w:cs="Calibri"/>
          <w:i/>
          <w:sz w:val="22"/>
          <w:szCs w:val="22"/>
          <w:lang w:val="en-GB"/>
        </w:rPr>
        <w:lastRenderedPageBreak/>
        <w:t>Parameter default value and PDF</w:t>
      </w:r>
    </w:p>
    <w:p w14:paraId="437169F7" w14:textId="18A0C0E9" w:rsidR="00F77CF8" w:rsidRPr="00EB24C2" w:rsidRDefault="00F77CF8" w:rsidP="00EB24C2">
      <w:pPr>
        <w:pStyle w:val="BodyText"/>
        <w:spacing w:before="240" w:line="276" w:lineRule="auto"/>
        <w:jc w:val="both"/>
        <w:rPr>
          <w:rFonts w:ascii="Calibri" w:hAnsi="Calibri" w:cs="Calibri"/>
          <w:sz w:val="22"/>
          <w:szCs w:val="22"/>
          <w:lang w:val="en-GB"/>
        </w:rPr>
      </w:pPr>
      <w:r w:rsidRPr="00EB24C2">
        <w:rPr>
          <w:rFonts w:ascii="Calibri" w:hAnsi="Calibri" w:cs="Calibri"/>
          <w:sz w:val="22"/>
          <w:szCs w:val="22"/>
          <w:lang w:val="en-GB"/>
        </w:rPr>
        <w:t xml:space="preserve">According to the approach described above, the default best estimate and PDF for the </w:t>
      </w:r>
      <w:proofErr w:type="spellStart"/>
      <w:r w:rsidRPr="00EB24C2">
        <w:rPr>
          <w:rFonts w:ascii="Calibri" w:hAnsi="Calibri" w:cs="Calibri"/>
          <w:sz w:val="22"/>
          <w:szCs w:val="22"/>
          <w:lang w:val="en-GB"/>
        </w:rPr>
        <w:t>LogK_oc</w:t>
      </w:r>
      <w:proofErr w:type="spellEnd"/>
      <w:r w:rsidRPr="00EB24C2">
        <w:rPr>
          <w:rFonts w:ascii="Calibri" w:hAnsi="Calibri" w:cs="Calibri"/>
          <w:sz w:val="22"/>
          <w:szCs w:val="22"/>
          <w:lang w:val="en-GB"/>
        </w:rPr>
        <w:t xml:space="preserve"> </w:t>
      </w:r>
      <w:r w:rsidRPr="00EB24C2">
        <w:rPr>
          <w:rFonts w:asciiTheme="minorHAnsi" w:hAnsiTheme="minorHAnsi" w:cs="Calibri"/>
          <w:sz w:val="22"/>
          <w:szCs w:val="22"/>
          <w:lang w:val="en-GB"/>
        </w:rPr>
        <w:t xml:space="preserve">parameter are given for several key substances in </w:t>
      </w:r>
      <w:r w:rsidR="005B144C" w:rsidRPr="00EB24C2">
        <w:rPr>
          <w:rFonts w:asciiTheme="minorHAnsi" w:hAnsiTheme="minorHAnsi" w:cs="Calibri"/>
          <w:sz w:val="22"/>
          <w:szCs w:val="22"/>
          <w:lang w:val="en-GB"/>
        </w:rPr>
        <w:fldChar w:fldCharType="begin"/>
      </w:r>
      <w:r w:rsidR="005B144C" w:rsidRPr="00EB24C2">
        <w:rPr>
          <w:rFonts w:asciiTheme="minorHAnsi" w:hAnsiTheme="minorHAnsi" w:cs="Calibri"/>
          <w:sz w:val="22"/>
          <w:szCs w:val="22"/>
          <w:lang w:val="en-GB"/>
        </w:rPr>
        <w:instrText xml:space="preserve"> REF _Ref369603114 \h  \* MERGEFORMAT </w:instrText>
      </w:r>
      <w:r w:rsidR="005B144C" w:rsidRPr="00EB24C2">
        <w:rPr>
          <w:rFonts w:asciiTheme="minorHAnsi" w:hAnsiTheme="minorHAnsi" w:cs="Calibri"/>
          <w:sz w:val="22"/>
          <w:szCs w:val="22"/>
          <w:lang w:val="en-GB"/>
        </w:rPr>
      </w:r>
      <w:r w:rsidR="005B144C" w:rsidRPr="00EB24C2">
        <w:rPr>
          <w:rFonts w:asciiTheme="minorHAnsi" w:hAnsiTheme="minorHAnsi" w:cs="Calibri"/>
          <w:sz w:val="22"/>
          <w:szCs w:val="22"/>
          <w:lang w:val="en-GB"/>
        </w:rPr>
        <w:fldChar w:fldCharType="separate"/>
      </w:r>
      <w:r w:rsidR="00EB24C2" w:rsidRPr="00EB24C2">
        <w:rPr>
          <w:rFonts w:asciiTheme="minorHAnsi" w:hAnsiTheme="minorHAnsi" w:cs="Calibri"/>
          <w:sz w:val="22"/>
          <w:szCs w:val="22"/>
          <w:lang w:val="en-GB"/>
        </w:rPr>
        <w:t>Table 4</w:t>
      </w:r>
      <w:r w:rsidR="00EB24C2" w:rsidRPr="00EB24C2">
        <w:rPr>
          <w:rFonts w:asciiTheme="minorHAnsi" w:hAnsiTheme="minorHAnsi"/>
          <w:sz w:val="22"/>
          <w:szCs w:val="22"/>
        </w:rPr>
        <w:t xml:space="preserve"> - </w:t>
      </w:r>
      <w:proofErr w:type="spellStart"/>
      <w:r w:rsidR="00EB24C2" w:rsidRPr="00EB24C2">
        <w:rPr>
          <w:rFonts w:asciiTheme="minorHAnsi" w:hAnsiTheme="minorHAnsi"/>
          <w:sz w:val="22"/>
          <w:szCs w:val="22"/>
          <w:lang w:val="en-GB"/>
        </w:rPr>
        <w:t>LogKoc</w:t>
      </w:r>
      <w:proofErr w:type="spellEnd"/>
      <w:r w:rsidR="00EB24C2" w:rsidRPr="00EB24C2">
        <w:rPr>
          <w:rFonts w:asciiTheme="minorHAnsi" w:hAnsiTheme="minorHAnsi"/>
          <w:sz w:val="22"/>
          <w:szCs w:val="22"/>
          <w:lang w:val="en-GB"/>
        </w:rPr>
        <w:t xml:space="preserve"> of selected substances</w:t>
      </w:r>
      <w:r w:rsidR="005B144C" w:rsidRPr="00EB24C2">
        <w:rPr>
          <w:rFonts w:asciiTheme="minorHAnsi" w:hAnsiTheme="minorHAnsi" w:cs="Calibri"/>
          <w:sz w:val="22"/>
          <w:szCs w:val="22"/>
          <w:lang w:val="en-GB"/>
        </w:rPr>
        <w:fldChar w:fldCharType="end"/>
      </w:r>
      <w:r w:rsidRPr="00EB24C2">
        <w:rPr>
          <w:rFonts w:asciiTheme="minorHAnsi" w:hAnsiTheme="minorHAnsi" w:cs="Calibri"/>
          <w:sz w:val="22"/>
          <w:szCs w:val="22"/>
          <w:lang w:val="en-GB"/>
        </w:rPr>
        <w:t>. All the</w:t>
      </w:r>
      <w:r w:rsidRPr="00EB24C2">
        <w:rPr>
          <w:rFonts w:ascii="Calibri" w:hAnsi="Calibri" w:cs="Calibri"/>
          <w:sz w:val="22"/>
          <w:szCs w:val="22"/>
          <w:lang w:val="en-GB"/>
        </w:rPr>
        <w:t xml:space="preserve"> calculation were computed on the </w:t>
      </w:r>
      <w:proofErr w:type="spellStart"/>
      <w:r w:rsidRPr="00EB24C2">
        <w:rPr>
          <w:rFonts w:ascii="Calibri" w:hAnsi="Calibri" w:cs="Calibri"/>
          <w:sz w:val="22"/>
          <w:szCs w:val="22"/>
          <w:lang w:val="en-GB"/>
        </w:rPr>
        <w:t>ChemProp</w:t>
      </w:r>
      <w:proofErr w:type="spellEnd"/>
      <w:r w:rsidRPr="00EB24C2">
        <w:rPr>
          <w:rFonts w:ascii="Calibri" w:hAnsi="Calibri" w:cs="Calibri"/>
          <w:sz w:val="22"/>
          <w:szCs w:val="22"/>
          <w:lang w:val="en-GB"/>
        </w:rPr>
        <w:t xml:space="preserve"> software that is freely available on request (</w:t>
      </w:r>
      <w:hyperlink r:id="rId94" w:history="1">
        <w:r w:rsidRPr="00EB24C2">
          <w:rPr>
            <w:rFonts w:ascii="Calibri" w:hAnsi="Calibri" w:cs="Calibri"/>
          </w:rPr>
          <w:t>http://www.ufz.de/index.php?en=6738</w:t>
        </w:r>
      </w:hyperlink>
      <w:r w:rsidRPr="00EB24C2">
        <w:rPr>
          <w:rFonts w:ascii="Calibri" w:hAnsi="Calibri" w:cs="Calibri"/>
          <w:sz w:val="22"/>
          <w:szCs w:val="22"/>
          <w:lang w:val="en-GB"/>
        </w:rPr>
        <w:t xml:space="preserve">). When the </w:t>
      </w:r>
      <w:proofErr w:type="spellStart"/>
      <w:r w:rsidRPr="00EB24C2">
        <w:rPr>
          <w:rFonts w:ascii="Calibri" w:hAnsi="Calibri" w:cs="Calibri"/>
          <w:sz w:val="22"/>
          <w:szCs w:val="22"/>
          <w:lang w:val="en-GB"/>
        </w:rPr>
        <w:t>Schüürmann’s</w:t>
      </w:r>
      <w:proofErr w:type="spellEnd"/>
      <w:r w:rsidRPr="00EB24C2">
        <w:rPr>
          <w:rFonts w:ascii="Calibri" w:hAnsi="Calibri" w:cs="Calibri"/>
          <w:sz w:val="22"/>
          <w:szCs w:val="22"/>
          <w:lang w:val="en-GB"/>
        </w:rPr>
        <w:t xml:space="preserve"> approach indicates ‘In’ for the applicability domain, it was the preferred approach because it explicitly checks the validity domain. Instead, the </w:t>
      </w:r>
      <w:proofErr w:type="spellStart"/>
      <w:r w:rsidRPr="00EB24C2">
        <w:rPr>
          <w:rFonts w:ascii="Calibri" w:hAnsi="Calibri" w:cs="Calibri"/>
          <w:sz w:val="22"/>
          <w:szCs w:val="22"/>
          <w:lang w:val="en-GB"/>
        </w:rPr>
        <w:t>Sablic</w:t>
      </w:r>
      <w:proofErr w:type="spellEnd"/>
      <w:r w:rsidRPr="00EB24C2">
        <w:rPr>
          <w:rFonts w:ascii="Calibri" w:hAnsi="Calibri" w:cs="Calibri"/>
          <w:sz w:val="22"/>
          <w:szCs w:val="22"/>
          <w:lang w:val="en-GB"/>
        </w:rPr>
        <w:t xml:space="preserve"> approach was considered. For pesticides, the </w:t>
      </w:r>
      <w:proofErr w:type="spellStart"/>
      <w:r w:rsidRPr="00EB24C2">
        <w:rPr>
          <w:rFonts w:ascii="Calibri" w:hAnsi="Calibri" w:cs="Calibri"/>
          <w:sz w:val="22"/>
          <w:szCs w:val="22"/>
          <w:lang w:val="en-GB"/>
        </w:rPr>
        <w:t>Huuskonen’s</w:t>
      </w:r>
      <w:proofErr w:type="spellEnd"/>
      <w:r w:rsidRPr="00EB24C2">
        <w:rPr>
          <w:rFonts w:ascii="Calibri" w:hAnsi="Calibri" w:cs="Calibri"/>
          <w:sz w:val="22"/>
          <w:szCs w:val="22"/>
          <w:lang w:val="en-GB"/>
        </w:rPr>
        <w:t xml:space="preserve"> approach was considered because it was specifically developed for this class of chemicals. The grey lines indicate the methods that are proposed by default in the 4FUN tool. However, end-users are encouraged to run the </w:t>
      </w:r>
      <w:proofErr w:type="spellStart"/>
      <w:r w:rsidRPr="00EB24C2">
        <w:rPr>
          <w:rFonts w:ascii="Calibri" w:hAnsi="Calibri" w:cs="Calibri"/>
          <w:sz w:val="22"/>
          <w:szCs w:val="22"/>
          <w:lang w:val="en-GB"/>
        </w:rPr>
        <w:t>ChemProp</w:t>
      </w:r>
      <w:proofErr w:type="spellEnd"/>
      <w:r w:rsidRPr="00EB24C2">
        <w:rPr>
          <w:rFonts w:ascii="Calibri" w:hAnsi="Calibri" w:cs="Calibri"/>
          <w:sz w:val="22"/>
          <w:szCs w:val="22"/>
          <w:lang w:val="en-GB"/>
        </w:rPr>
        <w:t xml:space="preserve"> software with alternative methods (that are not reported comprehensively here) to check the concordance between several approaches and to evaluate the plausibility of estimations.</w:t>
      </w:r>
    </w:p>
    <w:p w14:paraId="70FB1287" w14:textId="77777777" w:rsidR="00F77CF8" w:rsidRPr="00572EE7" w:rsidRDefault="00F77CF8" w:rsidP="00F77CF8">
      <w:pPr>
        <w:pStyle w:val="BodyText3"/>
        <w:jc w:val="both"/>
        <w:rPr>
          <w:sz w:val="22"/>
          <w:szCs w:val="22"/>
          <w:lang w:val="en-GB"/>
        </w:rPr>
      </w:pPr>
    </w:p>
    <w:tbl>
      <w:tblPr>
        <w:tblW w:w="10485"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9"/>
        <w:gridCol w:w="2692"/>
        <w:gridCol w:w="1559"/>
        <w:gridCol w:w="2408"/>
        <w:gridCol w:w="993"/>
        <w:gridCol w:w="1274"/>
      </w:tblGrid>
      <w:tr w:rsidR="00F77CF8" w:rsidRPr="00572EE7" w14:paraId="02646C48" w14:textId="77777777" w:rsidTr="00F77CF8">
        <w:tc>
          <w:tcPr>
            <w:tcW w:w="1560" w:type="dxa"/>
            <w:tcBorders>
              <w:top w:val="single" w:sz="4" w:space="0" w:color="000000"/>
              <w:left w:val="single" w:sz="4" w:space="0" w:color="000000"/>
              <w:bottom w:val="single" w:sz="4" w:space="0" w:color="000000"/>
              <w:right w:val="single" w:sz="4" w:space="0" w:color="000000"/>
            </w:tcBorders>
            <w:hideMark/>
          </w:tcPr>
          <w:p w14:paraId="6B02B12A" w14:textId="77777777" w:rsidR="00F77CF8" w:rsidRPr="00572EE7" w:rsidRDefault="00F77CF8">
            <w:pPr>
              <w:pStyle w:val="BodyText3"/>
              <w:spacing w:after="0" w:line="240" w:lineRule="auto"/>
              <w:jc w:val="both"/>
              <w:rPr>
                <w:b/>
                <w:sz w:val="18"/>
                <w:szCs w:val="18"/>
                <w:lang w:val="en-GB"/>
              </w:rPr>
            </w:pPr>
            <w:r w:rsidRPr="00572EE7">
              <w:rPr>
                <w:b/>
                <w:sz w:val="18"/>
                <w:szCs w:val="18"/>
                <w:lang w:val="en-GB"/>
              </w:rPr>
              <w:t>Chemical class</w:t>
            </w:r>
          </w:p>
        </w:tc>
        <w:tc>
          <w:tcPr>
            <w:tcW w:w="2693" w:type="dxa"/>
            <w:tcBorders>
              <w:top w:val="single" w:sz="4" w:space="0" w:color="000000"/>
              <w:left w:val="single" w:sz="4" w:space="0" w:color="000000"/>
              <w:bottom w:val="single" w:sz="4" w:space="0" w:color="000000"/>
              <w:right w:val="single" w:sz="4" w:space="0" w:color="000000"/>
            </w:tcBorders>
            <w:hideMark/>
          </w:tcPr>
          <w:p w14:paraId="6153764B" w14:textId="77777777" w:rsidR="00F77CF8" w:rsidRPr="00572EE7" w:rsidRDefault="00F77CF8">
            <w:pPr>
              <w:pStyle w:val="BodyText3"/>
              <w:spacing w:after="0" w:line="240" w:lineRule="auto"/>
              <w:jc w:val="both"/>
              <w:rPr>
                <w:b/>
                <w:sz w:val="18"/>
                <w:szCs w:val="18"/>
                <w:lang w:val="en-GB"/>
              </w:rPr>
            </w:pPr>
            <w:r w:rsidRPr="00572EE7">
              <w:rPr>
                <w:b/>
                <w:sz w:val="18"/>
                <w:szCs w:val="18"/>
                <w:lang w:val="en-GB"/>
              </w:rPr>
              <w:t>Substance</w:t>
            </w:r>
          </w:p>
        </w:tc>
        <w:tc>
          <w:tcPr>
            <w:tcW w:w="1560" w:type="dxa"/>
            <w:tcBorders>
              <w:top w:val="single" w:sz="4" w:space="0" w:color="000000"/>
              <w:left w:val="single" w:sz="4" w:space="0" w:color="000000"/>
              <w:bottom w:val="single" w:sz="4" w:space="0" w:color="000000"/>
              <w:right w:val="single" w:sz="4" w:space="0" w:color="000000"/>
            </w:tcBorders>
            <w:hideMark/>
          </w:tcPr>
          <w:p w14:paraId="59EDF396" w14:textId="77777777" w:rsidR="00F77CF8" w:rsidRPr="00572EE7" w:rsidRDefault="00F77CF8">
            <w:pPr>
              <w:pStyle w:val="BodyText3"/>
              <w:spacing w:after="0" w:line="240" w:lineRule="auto"/>
              <w:jc w:val="both"/>
              <w:rPr>
                <w:b/>
                <w:sz w:val="18"/>
                <w:szCs w:val="18"/>
                <w:lang w:val="en-GB"/>
              </w:rPr>
            </w:pPr>
            <w:r w:rsidRPr="00572EE7">
              <w:rPr>
                <w:b/>
                <w:sz w:val="18"/>
                <w:szCs w:val="18"/>
                <w:lang w:val="en-GB"/>
              </w:rPr>
              <w:t>Model</w:t>
            </w:r>
          </w:p>
        </w:tc>
        <w:tc>
          <w:tcPr>
            <w:tcW w:w="2409" w:type="dxa"/>
            <w:tcBorders>
              <w:top w:val="single" w:sz="4" w:space="0" w:color="000000"/>
              <w:left w:val="single" w:sz="4" w:space="0" w:color="000000"/>
              <w:bottom w:val="single" w:sz="4" w:space="0" w:color="000000"/>
              <w:right w:val="single" w:sz="4" w:space="0" w:color="000000"/>
            </w:tcBorders>
            <w:hideMark/>
          </w:tcPr>
          <w:p w14:paraId="18A6A141" w14:textId="77777777" w:rsidR="00F77CF8" w:rsidRPr="00572EE7" w:rsidRDefault="00F77CF8">
            <w:pPr>
              <w:pStyle w:val="BodyText3"/>
              <w:spacing w:after="0" w:line="240" w:lineRule="auto"/>
              <w:jc w:val="both"/>
              <w:rPr>
                <w:b/>
                <w:sz w:val="18"/>
                <w:szCs w:val="18"/>
                <w:lang w:val="en-GB"/>
              </w:rPr>
            </w:pPr>
            <w:r w:rsidRPr="00572EE7">
              <w:rPr>
                <w:b/>
                <w:sz w:val="18"/>
                <w:szCs w:val="18"/>
                <w:lang w:val="en-GB"/>
              </w:rPr>
              <w:t>Applicability domain</w:t>
            </w:r>
          </w:p>
        </w:tc>
        <w:tc>
          <w:tcPr>
            <w:tcW w:w="993" w:type="dxa"/>
            <w:tcBorders>
              <w:top w:val="single" w:sz="4" w:space="0" w:color="000000"/>
              <w:left w:val="single" w:sz="4" w:space="0" w:color="000000"/>
              <w:bottom w:val="single" w:sz="4" w:space="0" w:color="000000"/>
              <w:right w:val="single" w:sz="4" w:space="0" w:color="000000"/>
            </w:tcBorders>
            <w:hideMark/>
          </w:tcPr>
          <w:p w14:paraId="4B84F355" w14:textId="77777777" w:rsidR="00F77CF8" w:rsidRPr="00572EE7" w:rsidRDefault="00F77CF8">
            <w:pPr>
              <w:pStyle w:val="BodyText3"/>
              <w:spacing w:after="0" w:line="240" w:lineRule="auto"/>
              <w:jc w:val="both"/>
              <w:rPr>
                <w:b/>
                <w:sz w:val="18"/>
                <w:szCs w:val="18"/>
                <w:lang w:val="en-GB"/>
              </w:rPr>
            </w:pPr>
            <w:r w:rsidRPr="00572EE7">
              <w:rPr>
                <w:b/>
                <w:sz w:val="18"/>
                <w:szCs w:val="18"/>
                <w:lang w:val="en-GB"/>
              </w:rPr>
              <w:t>Best estimate</w:t>
            </w:r>
          </w:p>
        </w:tc>
        <w:tc>
          <w:tcPr>
            <w:tcW w:w="1275" w:type="dxa"/>
            <w:tcBorders>
              <w:top w:val="single" w:sz="4" w:space="0" w:color="000000"/>
              <w:left w:val="single" w:sz="4" w:space="0" w:color="000000"/>
              <w:bottom w:val="single" w:sz="4" w:space="0" w:color="000000"/>
              <w:right w:val="single" w:sz="4" w:space="0" w:color="000000"/>
            </w:tcBorders>
            <w:hideMark/>
          </w:tcPr>
          <w:p w14:paraId="4677F0F9" w14:textId="77777777" w:rsidR="00F77CF8" w:rsidRPr="00572EE7" w:rsidRDefault="00F77CF8">
            <w:pPr>
              <w:pStyle w:val="BodyText3"/>
              <w:spacing w:after="0" w:line="240" w:lineRule="auto"/>
              <w:jc w:val="both"/>
              <w:rPr>
                <w:b/>
                <w:sz w:val="18"/>
                <w:szCs w:val="18"/>
                <w:lang w:val="en-GB"/>
              </w:rPr>
            </w:pPr>
            <w:r w:rsidRPr="00572EE7">
              <w:rPr>
                <w:b/>
                <w:sz w:val="18"/>
                <w:szCs w:val="18"/>
                <w:lang w:val="en-GB"/>
              </w:rPr>
              <w:t>5</w:t>
            </w:r>
            <w:r w:rsidRPr="00572EE7">
              <w:rPr>
                <w:b/>
                <w:sz w:val="18"/>
                <w:szCs w:val="18"/>
                <w:vertAlign w:val="superscript"/>
                <w:lang w:val="en-GB"/>
              </w:rPr>
              <w:t>th</w:t>
            </w:r>
            <w:r w:rsidRPr="00572EE7">
              <w:rPr>
                <w:b/>
                <w:sz w:val="18"/>
                <w:szCs w:val="18"/>
                <w:lang w:val="en-GB"/>
              </w:rPr>
              <w:t>-95</w:t>
            </w:r>
            <w:r w:rsidRPr="00572EE7">
              <w:rPr>
                <w:b/>
                <w:sz w:val="18"/>
                <w:szCs w:val="18"/>
                <w:vertAlign w:val="superscript"/>
                <w:lang w:val="en-GB"/>
              </w:rPr>
              <w:t>th</w:t>
            </w:r>
            <w:r w:rsidRPr="00572EE7">
              <w:rPr>
                <w:b/>
                <w:sz w:val="18"/>
                <w:szCs w:val="18"/>
                <w:lang w:val="en-GB"/>
              </w:rPr>
              <w:t xml:space="preserve"> percentile</w:t>
            </w:r>
          </w:p>
        </w:tc>
      </w:tr>
      <w:tr w:rsidR="00F77CF8" w:rsidRPr="00572EE7" w14:paraId="279D6D78" w14:textId="77777777" w:rsidTr="00F77CF8">
        <w:tc>
          <w:tcPr>
            <w:tcW w:w="1560" w:type="dxa"/>
            <w:tcBorders>
              <w:top w:val="single" w:sz="4" w:space="0" w:color="000000"/>
              <w:left w:val="single" w:sz="4" w:space="0" w:color="000000"/>
              <w:bottom w:val="nil"/>
              <w:right w:val="single" w:sz="4" w:space="0" w:color="000000"/>
            </w:tcBorders>
            <w:hideMark/>
          </w:tcPr>
          <w:p w14:paraId="619AC83E" w14:textId="77777777" w:rsidR="00F77CF8" w:rsidRPr="00572EE7" w:rsidRDefault="00F77CF8">
            <w:pPr>
              <w:pStyle w:val="BodyText3"/>
              <w:spacing w:after="0" w:line="240" w:lineRule="auto"/>
              <w:jc w:val="both"/>
              <w:rPr>
                <w:sz w:val="18"/>
                <w:szCs w:val="18"/>
                <w:lang w:val="en-GB"/>
              </w:rPr>
            </w:pPr>
            <w:r w:rsidRPr="00572EE7">
              <w:rPr>
                <w:sz w:val="18"/>
                <w:szCs w:val="18"/>
                <w:lang w:val="en-GB"/>
              </w:rPr>
              <w:t>PAH</w:t>
            </w:r>
          </w:p>
        </w:tc>
        <w:tc>
          <w:tcPr>
            <w:tcW w:w="2693" w:type="dxa"/>
            <w:tcBorders>
              <w:top w:val="single" w:sz="4" w:space="0" w:color="000000"/>
              <w:left w:val="single" w:sz="4" w:space="0" w:color="000000"/>
              <w:bottom w:val="nil"/>
              <w:right w:val="single" w:sz="4" w:space="0" w:color="000000"/>
            </w:tcBorders>
            <w:hideMark/>
          </w:tcPr>
          <w:p w14:paraId="0A00D450" w14:textId="77777777" w:rsidR="00F77CF8" w:rsidRPr="00572EE7" w:rsidRDefault="00F77CF8">
            <w:pPr>
              <w:pStyle w:val="BodyText3"/>
              <w:spacing w:after="0" w:line="240" w:lineRule="auto"/>
              <w:jc w:val="both"/>
              <w:rPr>
                <w:sz w:val="18"/>
                <w:szCs w:val="18"/>
                <w:lang w:val="en-GB"/>
              </w:rPr>
            </w:pPr>
            <w:r w:rsidRPr="00572EE7">
              <w:rPr>
                <w:rFonts w:cs="AFNMJI+TimesNewRoman"/>
                <w:color w:val="000000"/>
                <w:sz w:val="18"/>
                <w:szCs w:val="18"/>
                <w:lang w:val="en-GB"/>
              </w:rPr>
              <w:t>Anthracene</w:t>
            </w:r>
          </w:p>
        </w:tc>
        <w:tc>
          <w:tcPr>
            <w:tcW w:w="1560" w:type="dxa"/>
            <w:tcBorders>
              <w:top w:val="single" w:sz="4" w:space="0" w:color="000000"/>
              <w:left w:val="single" w:sz="4" w:space="0" w:color="000000"/>
              <w:bottom w:val="single" w:sz="4" w:space="0" w:color="000000"/>
              <w:right w:val="single" w:sz="4" w:space="0" w:color="000000"/>
            </w:tcBorders>
            <w:hideMark/>
          </w:tcPr>
          <w:p w14:paraId="5CDDA6C0" w14:textId="77777777" w:rsidR="00F77CF8" w:rsidRPr="00572EE7" w:rsidRDefault="00F77CF8">
            <w:pPr>
              <w:pStyle w:val="BodyText3"/>
              <w:spacing w:after="0" w:line="240" w:lineRule="auto"/>
              <w:jc w:val="both"/>
              <w:rPr>
                <w:sz w:val="18"/>
                <w:szCs w:val="18"/>
                <w:lang w:val="en-GB"/>
              </w:rPr>
            </w:pPr>
            <w:proofErr w:type="spellStart"/>
            <w:r w:rsidRPr="00572EE7">
              <w:rPr>
                <w:rFonts w:cs="Calibri"/>
                <w:sz w:val="18"/>
                <w:szCs w:val="18"/>
                <w:lang w:val="en-GB" w:eastAsia="fr-FR"/>
              </w:rPr>
              <w:t>Sablić</w:t>
            </w:r>
            <w:proofErr w:type="spellEnd"/>
            <w:r w:rsidRPr="00572EE7">
              <w:rPr>
                <w:rFonts w:cs="Calibri"/>
                <w:sz w:val="18"/>
                <w:szCs w:val="18"/>
                <w:lang w:val="en-GB" w:eastAsia="fr-FR"/>
              </w:rPr>
              <w:t xml:space="preserve"> – </w:t>
            </w:r>
            <w:proofErr w:type="spellStart"/>
            <w:r w:rsidRPr="00572EE7">
              <w:rPr>
                <w:rFonts w:cs="Calibri"/>
                <w:sz w:val="18"/>
                <w:szCs w:val="18"/>
                <w:lang w:val="en-GB" w:eastAsia="fr-FR"/>
              </w:rPr>
              <w:t>Equ</w:t>
            </w:r>
            <w:proofErr w:type="spellEnd"/>
            <w:r w:rsidRPr="00572EE7">
              <w:rPr>
                <w:rFonts w:cs="Calibri"/>
                <w:sz w:val="18"/>
                <w:szCs w:val="18"/>
                <w:lang w:val="en-GB" w:eastAsia="fr-FR"/>
              </w:rPr>
              <w:t>. 1</w:t>
            </w:r>
          </w:p>
        </w:tc>
        <w:tc>
          <w:tcPr>
            <w:tcW w:w="2409" w:type="dxa"/>
            <w:tcBorders>
              <w:top w:val="single" w:sz="4" w:space="0" w:color="000000"/>
              <w:left w:val="single" w:sz="4" w:space="0" w:color="000000"/>
              <w:bottom w:val="single" w:sz="4" w:space="0" w:color="000000"/>
              <w:right w:val="single" w:sz="4" w:space="0" w:color="000000"/>
            </w:tcBorders>
          </w:tcPr>
          <w:p w14:paraId="3E52FB9A" w14:textId="77777777" w:rsidR="00F77CF8" w:rsidRPr="00572EE7" w:rsidRDefault="00F77CF8">
            <w:pPr>
              <w:pStyle w:val="BodyText3"/>
              <w:spacing w:after="0" w:line="240" w:lineRule="auto"/>
              <w:jc w:val="both"/>
              <w:rPr>
                <w:sz w:val="18"/>
                <w:szCs w:val="18"/>
                <w:lang w:val="en-GB"/>
              </w:rPr>
            </w:pPr>
          </w:p>
        </w:tc>
        <w:tc>
          <w:tcPr>
            <w:tcW w:w="993" w:type="dxa"/>
            <w:tcBorders>
              <w:top w:val="single" w:sz="4" w:space="0" w:color="000000"/>
              <w:left w:val="single" w:sz="4" w:space="0" w:color="000000"/>
              <w:bottom w:val="single" w:sz="4" w:space="0" w:color="000000"/>
              <w:right w:val="single" w:sz="4" w:space="0" w:color="000000"/>
            </w:tcBorders>
            <w:hideMark/>
          </w:tcPr>
          <w:p w14:paraId="108B1359" w14:textId="77777777" w:rsidR="00F77CF8" w:rsidRPr="00572EE7" w:rsidRDefault="00F77CF8">
            <w:pPr>
              <w:pStyle w:val="BodyText3"/>
              <w:spacing w:after="0" w:line="240" w:lineRule="auto"/>
              <w:jc w:val="both"/>
              <w:rPr>
                <w:sz w:val="18"/>
                <w:szCs w:val="18"/>
                <w:lang w:val="en-GB"/>
              </w:rPr>
            </w:pPr>
            <w:r w:rsidRPr="00572EE7">
              <w:rPr>
                <w:sz w:val="18"/>
                <w:szCs w:val="18"/>
                <w:lang w:val="en-GB"/>
              </w:rPr>
              <w:t>4.3</w:t>
            </w:r>
          </w:p>
        </w:tc>
        <w:tc>
          <w:tcPr>
            <w:tcW w:w="1275" w:type="dxa"/>
            <w:tcBorders>
              <w:top w:val="single" w:sz="4" w:space="0" w:color="000000"/>
              <w:left w:val="single" w:sz="4" w:space="0" w:color="000000"/>
              <w:bottom w:val="single" w:sz="4" w:space="0" w:color="000000"/>
              <w:right w:val="single" w:sz="4" w:space="0" w:color="000000"/>
            </w:tcBorders>
            <w:hideMark/>
          </w:tcPr>
          <w:p w14:paraId="4271ECFD" w14:textId="77777777" w:rsidR="00F77CF8" w:rsidRPr="00572EE7" w:rsidRDefault="00F77CF8">
            <w:pPr>
              <w:pStyle w:val="BodyText3"/>
              <w:spacing w:after="0" w:line="240" w:lineRule="auto"/>
              <w:jc w:val="both"/>
              <w:rPr>
                <w:sz w:val="18"/>
                <w:szCs w:val="18"/>
                <w:lang w:val="en-GB"/>
              </w:rPr>
            </w:pPr>
            <w:r w:rsidRPr="00572EE7">
              <w:rPr>
                <w:sz w:val="18"/>
                <w:szCs w:val="18"/>
                <w:lang w:val="en-GB"/>
              </w:rPr>
              <w:t>3.86-4.74</w:t>
            </w:r>
          </w:p>
        </w:tc>
      </w:tr>
      <w:tr w:rsidR="00F77CF8" w:rsidRPr="00572EE7" w14:paraId="495716EB" w14:textId="77777777" w:rsidTr="00F77CF8">
        <w:tc>
          <w:tcPr>
            <w:tcW w:w="1560" w:type="dxa"/>
            <w:tcBorders>
              <w:top w:val="nil"/>
              <w:left w:val="single" w:sz="4" w:space="0" w:color="000000"/>
              <w:bottom w:val="nil"/>
              <w:right w:val="single" w:sz="4" w:space="0" w:color="000000"/>
            </w:tcBorders>
          </w:tcPr>
          <w:p w14:paraId="5D7D59FA" w14:textId="77777777" w:rsidR="00F77CF8" w:rsidRPr="00572EE7" w:rsidRDefault="00F77CF8">
            <w:pPr>
              <w:pStyle w:val="BodyText3"/>
              <w:spacing w:after="0" w:line="240" w:lineRule="auto"/>
              <w:jc w:val="both"/>
              <w:rPr>
                <w:sz w:val="18"/>
                <w:szCs w:val="18"/>
                <w:lang w:val="en-GB"/>
              </w:rPr>
            </w:pPr>
          </w:p>
        </w:tc>
        <w:tc>
          <w:tcPr>
            <w:tcW w:w="2693" w:type="dxa"/>
            <w:tcBorders>
              <w:top w:val="nil"/>
              <w:left w:val="single" w:sz="4" w:space="0" w:color="000000"/>
              <w:bottom w:val="single" w:sz="4" w:space="0" w:color="000000"/>
              <w:right w:val="single" w:sz="4" w:space="0" w:color="000000"/>
            </w:tcBorders>
          </w:tcPr>
          <w:p w14:paraId="2CF1AD4E" w14:textId="77777777" w:rsidR="00F77CF8" w:rsidRPr="00572EE7" w:rsidRDefault="00F77CF8">
            <w:pPr>
              <w:pStyle w:val="BodyText3"/>
              <w:spacing w:after="0" w:line="240" w:lineRule="auto"/>
              <w:jc w:val="both"/>
              <w:rPr>
                <w:rFonts w:cs="AFNMJI+TimesNewRoman"/>
                <w:color w:val="000000"/>
                <w:sz w:val="18"/>
                <w:szCs w:val="18"/>
                <w:lang w:val="en-GB"/>
              </w:rPr>
            </w:pPr>
          </w:p>
        </w:tc>
        <w:tc>
          <w:tcPr>
            <w:tcW w:w="1560" w:type="dxa"/>
            <w:tcBorders>
              <w:top w:val="single" w:sz="4" w:space="0" w:color="000000"/>
              <w:left w:val="single" w:sz="4" w:space="0" w:color="000000"/>
              <w:bottom w:val="single" w:sz="4" w:space="0" w:color="000000"/>
              <w:right w:val="single" w:sz="4" w:space="0" w:color="000000"/>
            </w:tcBorders>
            <w:shd w:val="pct15" w:color="auto" w:fill="auto"/>
            <w:hideMark/>
          </w:tcPr>
          <w:p w14:paraId="4E9248E0" w14:textId="77777777" w:rsidR="00F77CF8" w:rsidRPr="00572EE7" w:rsidRDefault="00F77CF8">
            <w:pPr>
              <w:autoSpaceDE w:val="0"/>
              <w:autoSpaceDN w:val="0"/>
              <w:adjustRightInd w:val="0"/>
              <w:spacing w:after="0" w:line="240" w:lineRule="auto"/>
              <w:rPr>
                <w:rFonts w:cs="Calibri"/>
                <w:sz w:val="18"/>
                <w:szCs w:val="18"/>
                <w:lang w:val="en-GB" w:eastAsia="fr-FR"/>
              </w:rPr>
            </w:pPr>
            <w:proofErr w:type="spellStart"/>
            <w:r w:rsidRPr="00572EE7">
              <w:rPr>
                <w:rFonts w:cs="Calibri"/>
                <w:sz w:val="18"/>
                <w:szCs w:val="18"/>
                <w:lang w:val="en-GB" w:eastAsia="fr-FR"/>
              </w:rPr>
              <w:t>Schüürmann</w:t>
            </w:r>
            <w:proofErr w:type="spellEnd"/>
          </w:p>
        </w:tc>
        <w:tc>
          <w:tcPr>
            <w:tcW w:w="2409" w:type="dxa"/>
            <w:tcBorders>
              <w:top w:val="single" w:sz="4" w:space="0" w:color="000000"/>
              <w:left w:val="single" w:sz="4" w:space="0" w:color="000000"/>
              <w:bottom w:val="single" w:sz="4" w:space="0" w:color="000000"/>
              <w:right w:val="single" w:sz="4" w:space="0" w:color="000000"/>
            </w:tcBorders>
            <w:shd w:val="pct15" w:color="auto" w:fill="auto"/>
            <w:hideMark/>
          </w:tcPr>
          <w:p w14:paraId="5D029469" w14:textId="77777777" w:rsidR="00F77CF8" w:rsidRPr="00572EE7" w:rsidRDefault="00F77CF8">
            <w:pPr>
              <w:pStyle w:val="BodyText3"/>
              <w:spacing w:after="0" w:line="240" w:lineRule="auto"/>
              <w:jc w:val="both"/>
              <w:rPr>
                <w:sz w:val="18"/>
                <w:szCs w:val="18"/>
                <w:lang w:val="en-GB"/>
              </w:rPr>
            </w:pPr>
            <w:r w:rsidRPr="00572EE7">
              <w:rPr>
                <w:sz w:val="18"/>
                <w:szCs w:val="18"/>
                <w:lang w:val="en-GB"/>
              </w:rPr>
              <w:t>In</w:t>
            </w:r>
          </w:p>
        </w:tc>
        <w:tc>
          <w:tcPr>
            <w:tcW w:w="993" w:type="dxa"/>
            <w:tcBorders>
              <w:top w:val="single" w:sz="4" w:space="0" w:color="000000"/>
              <w:left w:val="single" w:sz="4" w:space="0" w:color="000000"/>
              <w:bottom w:val="single" w:sz="4" w:space="0" w:color="000000"/>
              <w:right w:val="single" w:sz="4" w:space="0" w:color="000000"/>
            </w:tcBorders>
            <w:shd w:val="pct15" w:color="auto" w:fill="auto"/>
            <w:hideMark/>
          </w:tcPr>
          <w:p w14:paraId="47047495" w14:textId="77777777" w:rsidR="00F77CF8" w:rsidRPr="00572EE7" w:rsidRDefault="00F77CF8">
            <w:pPr>
              <w:pStyle w:val="BodyText3"/>
              <w:spacing w:after="0" w:line="240" w:lineRule="auto"/>
              <w:jc w:val="both"/>
              <w:rPr>
                <w:sz w:val="18"/>
                <w:szCs w:val="18"/>
                <w:lang w:val="en-GB"/>
              </w:rPr>
            </w:pPr>
            <w:r w:rsidRPr="00572EE7">
              <w:rPr>
                <w:sz w:val="18"/>
                <w:szCs w:val="18"/>
                <w:lang w:val="en-GB"/>
              </w:rPr>
              <w:t>4.08</w:t>
            </w:r>
          </w:p>
        </w:tc>
        <w:tc>
          <w:tcPr>
            <w:tcW w:w="1275" w:type="dxa"/>
            <w:tcBorders>
              <w:top w:val="single" w:sz="4" w:space="0" w:color="000000"/>
              <w:left w:val="single" w:sz="4" w:space="0" w:color="000000"/>
              <w:bottom w:val="single" w:sz="4" w:space="0" w:color="000000"/>
              <w:right w:val="single" w:sz="4" w:space="0" w:color="000000"/>
            </w:tcBorders>
            <w:shd w:val="pct15" w:color="auto" w:fill="auto"/>
            <w:hideMark/>
          </w:tcPr>
          <w:p w14:paraId="10F95C50" w14:textId="77777777" w:rsidR="00F77CF8" w:rsidRPr="00572EE7" w:rsidRDefault="00F77CF8">
            <w:pPr>
              <w:pStyle w:val="BodyText3"/>
              <w:spacing w:after="0" w:line="240" w:lineRule="auto"/>
              <w:jc w:val="both"/>
              <w:rPr>
                <w:sz w:val="18"/>
                <w:szCs w:val="18"/>
                <w:lang w:val="en-GB"/>
              </w:rPr>
            </w:pPr>
            <w:r w:rsidRPr="00572EE7">
              <w:rPr>
                <w:rFonts w:eastAsia="Times New Roman" w:cs="Calibri"/>
                <w:color w:val="000000"/>
                <w:sz w:val="18"/>
                <w:szCs w:val="18"/>
                <w:lang w:val="en-GB" w:eastAsia="fr-FR"/>
              </w:rPr>
              <w:t>3,31-4,85</w:t>
            </w:r>
          </w:p>
        </w:tc>
      </w:tr>
      <w:tr w:rsidR="00F77CF8" w:rsidRPr="00572EE7" w14:paraId="214C71A5" w14:textId="77777777" w:rsidTr="00F77CF8">
        <w:tc>
          <w:tcPr>
            <w:tcW w:w="1560" w:type="dxa"/>
            <w:tcBorders>
              <w:top w:val="nil"/>
              <w:left w:val="single" w:sz="4" w:space="0" w:color="000000"/>
              <w:bottom w:val="nil"/>
              <w:right w:val="single" w:sz="4" w:space="0" w:color="000000"/>
            </w:tcBorders>
          </w:tcPr>
          <w:p w14:paraId="2D171581" w14:textId="77777777" w:rsidR="00F77CF8" w:rsidRPr="00572EE7" w:rsidRDefault="00F77CF8">
            <w:pPr>
              <w:pStyle w:val="BodyText3"/>
              <w:spacing w:after="0" w:line="240" w:lineRule="auto"/>
              <w:jc w:val="both"/>
              <w:rPr>
                <w:sz w:val="18"/>
                <w:szCs w:val="18"/>
                <w:lang w:val="en-GB"/>
              </w:rPr>
            </w:pPr>
          </w:p>
        </w:tc>
        <w:tc>
          <w:tcPr>
            <w:tcW w:w="2693" w:type="dxa"/>
            <w:tcBorders>
              <w:top w:val="single" w:sz="4" w:space="0" w:color="000000"/>
              <w:left w:val="single" w:sz="4" w:space="0" w:color="000000"/>
              <w:bottom w:val="nil"/>
              <w:right w:val="single" w:sz="4" w:space="0" w:color="000000"/>
            </w:tcBorders>
            <w:hideMark/>
          </w:tcPr>
          <w:p w14:paraId="69A0D16C" w14:textId="77777777" w:rsidR="00F77CF8" w:rsidRPr="00572EE7" w:rsidRDefault="00F77CF8">
            <w:pPr>
              <w:pStyle w:val="BodyText3"/>
              <w:spacing w:after="0" w:line="240" w:lineRule="auto"/>
              <w:jc w:val="both"/>
              <w:rPr>
                <w:rFonts w:cs="AFNMJI+TimesNewRoman"/>
                <w:color w:val="000000"/>
                <w:sz w:val="18"/>
                <w:szCs w:val="18"/>
                <w:lang w:val="en-GB"/>
              </w:rPr>
            </w:pPr>
            <w:r w:rsidRPr="00572EE7">
              <w:rPr>
                <w:rFonts w:cs="AFNMJI+TimesNewRoman"/>
                <w:color w:val="000000"/>
                <w:sz w:val="18"/>
                <w:szCs w:val="18"/>
                <w:lang w:val="en-GB"/>
              </w:rPr>
              <w:t>Benzo(a)</w:t>
            </w:r>
            <w:proofErr w:type="spellStart"/>
            <w:r w:rsidRPr="00572EE7">
              <w:rPr>
                <w:rFonts w:cs="AFNMJI+TimesNewRoman"/>
                <w:color w:val="000000"/>
                <w:sz w:val="18"/>
                <w:szCs w:val="18"/>
                <w:lang w:val="en-GB"/>
              </w:rPr>
              <w:t>pyrene</w:t>
            </w:r>
            <w:proofErr w:type="spellEnd"/>
          </w:p>
        </w:tc>
        <w:tc>
          <w:tcPr>
            <w:tcW w:w="1560" w:type="dxa"/>
            <w:tcBorders>
              <w:top w:val="single" w:sz="4" w:space="0" w:color="000000"/>
              <w:left w:val="single" w:sz="4" w:space="0" w:color="000000"/>
              <w:bottom w:val="single" w:sz="4" w:space="0" w:color="000000"/>
              <w:right w:val="single" w:sz="4" w:space="0" w:color="000000"/>
            </w:tcBorders>
            <w:hideMark/>
          </w:tcPr>
          <w:p w14:paraId="598F1B16" w14:textId="77777777" w:rsidR="00F77CF8" w:rsidRPr="00572EE7" w:rsidRDefault="00F77CF8">
            <w:pPr>
              <w:pStyle w:val="BodyText3"/>
              <w:spacing w:after="0" w:line="240" w:lineRule="auto"/>
              <w:jc w:val="both"/>
              <w:rPr>
                <w:sz w:val="18"/>
                <w:szCs w:val="18"/>
                <w:lang w:val="en-GB"/>
              </w:rPr>
            </w:pPr>
            <w:proofErr w:type="spellStart"/>
            <w:r w:rsidRPr="00572EE7">
              <w:rPr>
                <w:rFonts w:cs="Calibri"/>
                <w:sz w:val="18"/>
                <w:szCs w:val="18"/>
                <w:lang w:val="en-GB" w:eastAsia="fr-FR"/>
              </w:rPr>
              <w:t>Sablić</w:t>
            </w:r>
            <w:proofErr w:type="spellEnd"/>
            <w:r w:rsidRPr="00572EE7">
              <w:rPr>
                <w:rFonts w:cs="Calibri"/>
                <w:sz w:val="18"/>
                <w:szCs w:val="18"/>
                <w:lang w:val="en-GB" w:eastAsia="fr-FR"/>
              </w:rPr>
              <w:t xml:space="preserve"> – </w:t>
            </w:r>
            <w:proofErr w:type="spellStart"/>
            <w:r w:rsidRPr="00572EE7">
              <w:rPr>
                <w:rFonts w:cs="Calibri"/>
                <w:sz w:val="18"/>
                <w:szCs w:val="18"/>
                <w:lang w:val="en-GB" w:eastAsia="fr-FR"/>
              </w:rPr>
              <w:t>Equ</w:t>
            </w:r>
            <w:proofErr w:type="spellEnd"/>
            <w:r w:rsidRPr="00572EE7">
              <w:rPr>
                <w:rFonts w:cs="Calibri"/>
                <w:sz w:val="18"/>
                <w:szCs w:val="18"/>
                <w:lang w:val="en-GB" w:eastAsia="fr-FR"/>
              </w:rPr>
              <w:t>. 1</w:t>
            </w:r>
          </w:p>
        </w:tc>
        <w:tc>
          <w:tcPr>
            <w:tcW w:w="2409" w:type="dxa"/>
            <w:tcBorders>
              <w:top w:val="single" w:sz="4" w:space="0" w:color="000000"/>
              <w:left w:val="single" w:sz="4" w:space="0" w:color="000000"/>
              <w:bottom w:val="single" w:sz="4" w:space="0" w:color="000000"/>
              <w:right w:val="single" w:sz="4" w:space="0" w:color="000000"/>
            </w:tcBorders>
          </w:tcPr>
          <w:p w14:paraId="620F08AF" w14:textId="77777777" w:rsidR="00F77CF8" w:rsidRPr="00572EE7" w:rsidRDefault="00F77CF8">
            <w:pPr>
              <w:pStyle w:val="BodyText3"/>
              <w:spacing w:after="0" w:line="240" w:lineRule="auto"/>
              <w:jc w:val="both"/>
              <w:rPr>
                <w:sz w:val="18"/>
                <w:szCs w:val="18"/>
                <w:lang w:val="en-GB"/>
              </w:rPr>
            </w:pPr>
          </w:p>
        </w:tc>
        <w:tc>
          <w:tcPr>
            <w:tcW w:w="993" w:type="dxa"/>
            <w:tcBorders>
              <w:top w:val="single" w:sz="4" w:space="0" w:color="000000"/>
              <w:left w:val="single" w:sz="4" w:space="0" w:color="000000"/>
              <w:bottom w:val="single" w:sz="4" w:space="0" w:color="000000"/>
              <w:right w:val="single" w:sz="4" w:space="0" w:color="000000"/>
            </w:tcBorders>
            <w:hideMark/>
          </w:tcPr>
          <w:p w14:paraId="75CD1EC7" w14:textId="77777777" w:rsidR="00F77CF8" w:rsidRPr="00572EE7" w:rsidRDefault="00F77CF8">
            <w:pPr>
              <w:pStyle w:val="BodyText3"/>
              <w:spacing w:after="0" w:line="240" w:lineRule="auto"/>
              <w:jc w:val="both"/>
              <w:rPr>
                <w:sz w:val="18"/>
                <w:szCs w:val="18"/>
                <w:lang w:val="en-GB"/>
              </w:rPr>
            </w:pPr>
            <w:r w:rsidRPr="00572EE7">
              <w:rPr>
                <w:sz w:val="18"/>
                <w:szCs w:val="18"/>
                <w:lang w:val="en-GB"/>
              </w:rPr>
              <w:t>5.86</w:t>
            </w:r>
          </w:p>
        </w:tc>
        <w:tc>
          <w:tcPr>
            <w:tcW w:w="1275" w:type="dxa"/>
            <w:tcBorders>
              <w:top w:val="single" w:sz="4" w:space="0" w:color="000000"/>
              <w:left w:val="single" w:sz="4" w:space="0" w:color="000000"/>
              <w:bottom w:val="single" w:sz="4" w:space="0" w:color="000000"/>
              <w:right w:val="single" w:sz="4" w:space="0" w:color="000000"/>
            </w:tcBorders>
            <w:hideMark/>
          </w:tcPr>
          <w:p w14:paraId="5922A623" w14:textId="77777777" w:rsidR="00F77CF8" w:rsidRPr="00572EE7" w:rsidRDefault="00F77CF8">
            <w:pPr>
              <w:pStyle w:val="BodyText3"/>
              <w:spacing w:after="0" w:line="240" w:lineRule="auto"/>
              <w:jc w:val="both"/>
              <w:rPr>
                <w:sz w:val="18"/>
                <w:szCs w:val="18"/>
                <w:lang w:val="en-GB"/>
              </w:rPr>
            </w:pPr>
            <w:r w:rsidRPr="00572EE7">
              <w:rPr>
                <w:rFonts w:eastAsia="Times New Roman" w:cs="Calibri"/>
                <w:color w:val="000000"/>
                <w:sz w:val="18"/>
                <w:szCs w:val="18"/>
                <w:lang w:val="en-GB" w:eastAsia="fr-FR"/>
              </w:rPr>
              <w:t>5,42-6,3</w:t>
            </w:r>
          </w:p>
        </w:tc>
      </w:tr>
      <w:tr w:rsidR="00F77CF8" w:rsidRPr="00572EE7" w14:paraId="12EA61AD" w14:textId="77777777" w:rsidTr="00F77CF8">
        <w:tc>
          <w:tcPr>
            <w:tcW w:w="1560" w:type="dxa"/>
            <w:tcBorders>
              <w:top w:val="nil"/>
              <w:left w:val="single" w:sz="4" w:space="0" w:color="000000"/>
              <w:bottom w:val="nil"/>
              <w:right w:val="single" w:sz="4" w:space="0" w:color="000000"/>
            </w:tcBorders>
          </w:tcPr>
          <w:p w14:paraId="0CB0941F" w14:textId="77777777" w:rsidR="00F77CF8" w:rsidRPr="00572EE7" w:rsidRDefault="00F77CF8">
            <w:pPr>
              <w:pStyle w:val="BodyText3"/>
              <w:spacing w:after="0" w:line="240" w:lineRule="auto"/>
              <w:jc w:val="both"/>
              <w:rPr>
                <w:sz w:val="18"/>
                <w:szCs w:val="18"/>
                <w:lang w:val="en-GB"/>
              </w:rPr>
            </w:pPr>
          </w:p>
        </w:tc>
        <w:tc>
          <w:tcPr>
            <w:tcW w:w="2693" w:type="dxa"/>
            <w:tcBorders>
              <w:top w:val="nil"/>
              <w:left w:val="single" w:sz="4" w:space="0" w:color="000000"/>
              <w:bottom w:val="single" w:sz="4" w:space="0" w:color="000000"/>
              <w:right w:val="single" w:sz="4" w:space="0" w:color="000000"/>
            </w:tcBorders>
          </w:tcPr>
          <w:p w14:paraId="6D2F202F" w14:textId="77777777" w:rsidR="00F77CF8" w:rsidRPr="00572EE7" w:rsidRDefault="00F77CF8">
            <w:pPr>
              <w:pStyle w:val="BodyText3"/>
              <w:spacing w:after="0" w:line="240" w:lineRule="auto"/>
              <w:jc w:val="both"/>
              <w:rPr>
                <w:rFonts w:cs="AFNMJI+TimesNewRoman"/>
                <w:color w:val="000000"/>
                <w:sz w:val="18"/>
                <w:szCs w:val="18"/>
                <w:lang w:val="en-GB"/>
              </w:rPr>
            </w:pPr>
          </w:p>
        </w:tc>
        <w:tc>
          <w:tcPr>
            <w:tcW w:w="1560" w:type="dxa"/>
            <w:tcBorders>
              <w:top w:val="single" w:sz="4" w:space="0" w:color="000000"/>
              <w:left w:val="single" w:sz="4" w:space="0" w:color="000000"/>
              <w:bottom w:val="single" w:sz="4" w:space="0" w:color="000000"/>
              <w:right w:val="single" w:sz="4" w:space="0" w:color="000000"/>
            </w:tcBorders>
            <w:shd w:val="pct15" w:color="auto" w:fill="auto"/>
            <w:hideMark/>
          </w:tcPr>
          <w:p w14:paraId="43F28A62" w14:textId="77777777" w:rsidR="00F77CF8" w:rsidRPr="00572EE7" w:rsidRDefault="00F77CF8">
            <w:pPr>
              <w:autoSpaceDE w:val="0"/>
              <w:autoSpaceDN w:val="0"/>
              <w:adjustRightInd w:val="0"/>
              <w:spacing w:after="0" w:line="240" w:lineRule="auto"/>
              <w:rPr>
                <w:rFonts w:cs="Calibri"/>
                <w:sz w:val="18"/>
                <w:szCs w:val="18"/>
                <w:lang w:val="en-GB" w:eastAsia="fr-FR"/>
              </w:rPr>
            </w:pPr>
            <w:proofErr w:type="spellStart"/>
            <w:r w:rsidRPr="00572EE7">
              <w:rPr>
                <w:rFonts w:cs="Calibri"/>
                <w:sz w:val="18"/>
                <w:szCs w:val="18"/>
                <w:lang w:val="en-GB" w:eastAsia="fr-FR"/>
              </w:rPr>
              <w:t>Schüürmann</w:t>
            </w:r>
            <w:proofErr w:type="spellEnd"/>
          </w:p>
        </w:tc>
        <w:tc>
          <w:tcPr>
            <w:tcW w:w="2409" w:type="dxa"/>
            <w:tcBorders>
              <w:top w:val="single" w:sz="4" w:space="0" w:color="000000"/>
              <w:left w:val="single" w:sz="4" w:space="0" w:color="000000"/>
              <w:bottom w:val="single" w:sz="4" w:space="0" w:color="000000"/>
              <w:right w:val="single" w:sz="4" w:space="0" w:color="000000"/>
            </w:tcBorders>
            <w:shd w:val="pct15" w:color="auto" w:fill="auto"/>
            <w:hideMark/>
          </w:tcPr>
          <w:p w14:paraId="4AB3AD3D" w14:textId="77777777" w:rsidR="00F77CF8" w:rsidRPr="00572EE7" w:rsidRDefault="00F77CF8">
            <w:pPr>
              <w:pStyle w:val="BodyText3"/>
              <w:spacing w:after="0" w:line="240" w:lineRule="auto"/>
              <w:jc w:val="both"/>
              <w:rPr>
                <w:sz w:val="18"/>
                <w:szCs w:val="18"/>
                <w:lang w:val="en-GB"/>
              </w:rPr>
            </w:pPr>
            <w:r w:rsidRPr="00572EE7">
              <w:rPr>
                <w:sz w:val="18"/>
                <w:szCs w:val="18"/>
                <w:lang w:val="en-GB"/>
              </w:rPr>
              <w:t>In</w:t>
            </w:r>
          </w:p>
        </w:tc>
        <w:tc>
          <w:tcPr>
            <w:tcW w:w="993" w:type="dxa"/>
            <w:tcBorders>
              <w:top w:val="single" w:sz="4" w:space="0" w:color="000000"/>
              <w:left w:val="single" w:sz="4" w:space="0" w:color="000000"/>
              <w:bottom w:val="single" w:sz="4" w:space="0" w:color="000000"/>
              <w:right w:val="single" w:sz="4" w:space="0" w:color="000000"/>
            </w:tcBorders>
            <w:shd w:val="pct15" w:color="auto" w:fill="auto"/>
            <w:hideMark/>
          </w:tcPr>
          <w:p w14:paraId="6A09DC9E" w14:textId="77777777" w:rsidR="00F77CF8" w:rsidRPr="00572EE7" w:rsidRDefault="00F77CF8">
            <w:pPr>
              <w:pStyle w:val="BodyText3"/>
              <w:spacing w:after="0" w:line="240" w:lineRule="auto"/>
              <w:jc w:val="both"/>
              <w:rPr>
                <w:sz w:val="18"/>
                <w:szCs w:val="18"/>
                <w:lang w:val="en-GB"/>
              </w:rPr>
            </w:pPr>
            <w:r w:rsidRPr="00572EE7">
              <w:rPr>
                <w:sz w:val="18"/>
                <w:szCs w:val="18"/>
                <w:lang w:val="en-GB"/>
              </w:rPr>
              <w:t>5.7</w:t>
            </w:r>
          </w:p>
        </w:tc>
        <w:tc>
          <w:tcPr>
            <w:tcW w:w="1275" w:type="dxa"/>
            <w:tcBorders>
              <w:top w:val="single" w:sz="4" w:space="0" w:color="000000"/>
              <w:left w:val="single" w:sz="4" w:space="0" w:color="000000"/>
              <w:bottom w:val="single" w:sz="4" w:space="0" w:color="000000"/>
              <w:right w:val="single" w:sz="4" w:space="0" w:color="000000"/>
            </w:tcBorders>
            <w:shd w:val="pct15" w:color="auto" w:fill="auto"/>
            <w:hideMark/>
          </w:tcPr>
          <w:p w14:paraId="176182FA" w14:textId="77777777" w:rsidR="00F77CF8" w:rsidRPr="00572EE7" w:rsidRDefault="00F77CF8">
            <w:pPr>
              <w:pStyle w:val="BodyText3"/>
              <w:spacing w:after="0" w:line="240" w:lineRule="auto"/>
              <w:jc w:val="both"/>
              <w:rPr>
                <w:sz w:val="18"/>
                <w:szCs w:val="18"/>
                <w:lang w:val="en-GB"/>
              </w:rPr>
            </w:pPr>
            <w:r w:rsidRPr="00572EE7">
              <w:rPr>
                <w:rFonts w:eastAsia="Times New Roman" w:cs="Calibri"/>
                <w:color w:val="000000"/>
                <w:sz w:val="18"/>
                <w:szCs w:val="18"/>
                <w:lang w:val="en-GB" w:eastAsia="fr-FR"/>
              </w:rPr>
              <w:t>4,93-6,47</w:t>
            </w:r>
          </w:p>
        </w:tc>
      </w:tr>
      <w:tr w:rsidR="00F77CF8" w:rsidRPr="00572EE7" w14:paraId="4E458789" w14:textId="77777777" w:rsidTr="00F77CF8">
        <w:tc>
          <w:tcPr>
            <w:tcW w:w="1560" w:type="dxa"/>
            <w:tcBorders>
              <w:top w:val="nil"/>
              <w:left w:val="single" w:sz="4" w:space="0" w:color="000000"/>
              <w:bottom w:val="nil"/>
              <w:right w:val="single" w:sz="4" w:space="0" w:color="000000"/>
            </w:tcBorders>
          </w:tcPr>
          <w:p w14:paraId="44B1EDCF" w14:textId="77777777" w:rsidR="00F77CF8" w:rsidRPr="00572EE7" w:rsidRDefault="00F77CF8">
            <w:pPr>
              <w:pStyle w:val="BodyText3"/>
              <w:spacing w:after="0" w:line="240" w:lineRule="auto"/>
              <w:jc w:val="both"/>
              <w:rPr>
                <w:sz w:val="18"/>
                <w:szCs w:val="18"/>
                <w:lang w:val="en-GB"/>
              </w:rPr>
            </w:pPr>
          </w:p>
        </w:tc>
        <w:tc>
          <w:tcPr>
            <w:tcW w:w="2693" w:type="dxa"/>
            <w:tcBorders>
              <w:top w:val="single" w:sz="4" w:space="0" w:color="000000"/>
              <w:left w:val="single" w:sz="4" w:space="0" w:color="000000"/>
              <w:bottom w:val="nil"/>
              <w:right w:val="single" w:sz="4" w:space="0" w:color="000000"/>
            </w:tcBorders>
            <w:hideMark/>
          </w:tcPr>
          <w:p w14:paraId="78FCEE5F" w14:textId="77777777" w:rsidR="00F77CF8" w:rsidRPr="00572EE7" w:rsidRDefault="00F77CF8">
            <w:pPr>
              <w:pStyle w:val="BodyText3"/>
              <w:spacing w:after="0" w:line="240" w:lineRule="auto"/>
              <w:jc w:val="both"/>
              <w:rPr>
                <w:rFonts w:cs="AFNMJI+TimesNewRoman"/>
                <w:color w:val="000000"/>
                <w:sz w:val="18"/>
                <w:szCs w:val="18"/>
                <w:lang w:val="en-GB"/>
              </w:rPr>
            </w:pPr>
            <w:r w:rsidRPr="00572EE7">
              <w:rPr>
                <w:rFonts w:cs="AFNMJI+TimesNewRoman"/>
                <w:color w:val="000000"/>
                <w:sz w:val="18"/>
                <w:szCs w:val="18"/>
                <w:lang w:val="en-GB"/>
              </w:rPr>
              <w:t>Benzo(b)</w:t>
            </w:r>
            <w:proofErr w:type="spellStart"/>
            <w:r w:rsidRPr="00572EE7">
              <w:rPr>
                <w:rFonts w:cs="AFNMJI+TimesNewRoman"/>
                <w:color w:val="000000"/>
                <w:sz w:val="18"/>
                <w:szCs w:val="18"/>
                <w:lang w:val="en-GB"/>
              </w:rPr>
              <w:t>fluoranthene</w:t>
            </w:r>
            <w:proofErr w:type="spellEnd"/>
          </w:p>
        </w:tc>
        <w:tc>
          <w:tcPr>
            <w:tcW w:w="1560" w:type="dxa"/>
            <w:tcBorders>
              <w:top w:val="single" w:sz="4" w:space="0" w:color="000000"/>
              <w:left w:val="single" w:sz="4" w:space="0" w:color="000000"/>
              <w:bottom w:val="single" w:sz="4" w:space="0" w:color="000000"/>
              <w:right w:val="single" w:sz="4" w:space="0" w:color="000000"/>
            </w:tcBorders>
            <w:hideMark/>
          </w:tcPr>
          <w:p w14:paraId="1A5199FE" w14:textId="77777777" w:rsidR="00F77CF8" w:rsidRPr="00572EE7" w:rsidRDefault="00F77CF8">
            <w:pPr>
              <w:pStyle w:val="BodyText3"/>
              <w:spacing w:after="0" w:line="240" w:lineRule="auto"/>
              <w:jc w:val="both"/>
              <w:rPr>
                <w:sz w:val="18"/>
                <w:szCs w:val="18"/>
                <w:lang w:val="en-GB"/>
              </w:rPr>
            </w:pPr>
            <w:proofErr w:type="spellStart"/>
            <w:r w:rsidRPr="00572EE7">
              <w:rPr>
                <w:rFonts w:cs="Calibri"/>
                <w:sz w:val="18"/>
                <w:szCs w:val="18"/>
                <w:lang w:val="en-GB" w:eastAsia="fr-FR"/>
              </w:rPr>
              <w:t>Sablić</w:t>
            </w:r>
            <w:proofErr w:type="spellEnd"/>
            <w:r w:rsidRPr="00572EE7">
              <w:rPr>
                <w:rFonts w:cs="Calibri"/>
                <w:sz w:val="18"/>
                <w:szCs w:val="18"/>
                <w:lang w:val="en-GB" w:eastAsia="fr-FR"/>
              </w:rPr>
              <w:t xml:space="preserve"> – </w:t>
            </w:r>
            <w:proofErr w:type="spellStart"/>
            <w:r w:rsidRPr="00572EE7">
              <w:rPr>
                <w:rFonts w:cs="Calibri"/>
                <w:sz w:val="18"/>
                <w:szCs w:val="18"/>
                <w:lang w:val="en-GB" w:eastAsia="fr-FR"/>
              </w:rPr>
              <w:t>Equ</w:t>
            </w:r>
            <w:proofErr w:type="spellEnd"/>
            <w:r w:rsidRPr="00572EE7">
              <w:rPr>
                <w:rFonts w:cs="Calibri"/>
                <w:sz w:val="18"/>
                <w:szCs w:val="18"/>
                <w:lang w:val="en-GB" w:eastAsia="fr-FR"/>
              </w:rPr>
              <w:t>. 1</w:t>
            </w:r>
          </w:p>
        </w:tc>
        <w:tc>
          <w:tcPr>
            <w:tcW w:w="2409" w:type="dxa"/>
            <w:tcBorders>
              <w:top w:val="single" w:sz="4" w:space="0" w:color="000000"/>
              <w:left w:val="single" w:sz="4" w:space="0" w:color="000000"/>
              <w:bottom w:val="single" w:sz="4" w:space="0" w:color="000000"/>
              <w:right w:val="single" w:sz="4" w:space="0" w:color="000000"/>
            </w:tcBorders>
          </w:tcPr>
          <w:p w14:paraId="478D52E8" w14:textId="77777777" w:rsidR="00F77CF8" w:rsidRPr="00572EE7" w:rsidRDefault="00F77CF8">
            <w:pPr>
              <w:pStyle w:val="BodyText3"/>
              <w:spacing w:after="0" w:line="240" w:lineRule="auto"/>
              <w:jc w:val="both"/>
              <w:rPr>
                <w:sz w:val="18"/>
                <w:szCs w:val="18"/>
                <w:lang w:val="en-GB"/>
              </w:rPr>
            </w:pPr>
          </w:p>
        </w:tc>
        <w:tc>
          <w:tcPr>
            <w:tcW w:w="993" w:type="dxa"/>
            <w:tcBorders>
              <w:top w:val="single" w:sz="4" w:space="0" w:color="000000"/>
              <w:left w:val="single" w:sz="4" w:space="0" w:color="000000"/>
              <w:bottom w:val="single" w:sz="4" w:space="0" w:color="000000"/>
              <w:right w:val="single" w:sz="4" w:space="0" w:color="000000"/>
            </w:tcBorders>
            <w:hideMark/>
          </w:tcPr>
          <w:p w14:paraId="13B25983" w14:textId="77777777" w:rsidR="00F77CF8" w:rsidRPr="00572EE7" w:rsidRDefault="00F77CF8">
            <w:pPr>
              <w:pStyle w:val="BodyText3"/>
              <w:spacing w:after="0" w:line="240" w:lineRule="auto"/>
              <w:jc w:val="both"/>
              <w:rPr>
                <w:sz w:val="18"/>
                <w:szCs w:val="18"/>
                <w:lang w:val="en-GB"/>
              </w:rPr>
            </w:pPr>
            <w:r w:rsidRPr="00572EE7">
              <w:rPr>
                <w:sz w:val="18"/>
                <w:szCs w:val="18"/>
                <w:lang w:val="en-GB"/>
              </w:rPr>
              <w:t>5.86</w:t>
            </w:r>
          </w:p>
        </w:tc>
        <w:tc>
          <w:tcPr>
            <w:tcW w:w="1275" w:type="dxa"/>
            <w:tcBorders>
              <w:top w:val="single" w:sz="4" w:space="0" w:color="000000"/>
              <w:left w:val="single" w:sz="4" w:space="0" w:color="000000"/>
              <w:bottom w:val="single" w:sz="4" w:space="0" w:color="000000"/>
              <w:right w:val="single" w:sz="4" w:space="0" w:color="000000"/>
            </w:tcBorders>
            <w:hideMark/>
          </w:tcPr>
          <w:p w14:paraId="3C20B827" w14:textId="77777777" w:rsidR="00F77CF8" w:rsidRPr="00572EE7" w:rsidRDefault="00F77CF8">
            <w:pPr>
              <w:pStyle w:val="BodyText3"/>
              <w:spacing w:after="0" w:line="240" w:lineRule="auto"/>
              <w:jc w:val="both"/>
              <w:rPr>
                <w:sz w:val="18"/>
                <w:szCs w:val="18"/>
                <w:lang w:val="en-GB"/>
              </w:rPr>
            </w:pPr>
            <w:r w:rsidRPr="00572EE7">
              <w:rPr>
                <w:rFonts w:eastAsia="Times New Roman" w:cs="Calibri"/>
                <w:color w:val="000000"/>
                <w:sz w:val="18"/>
                <w:szCs w:val="18"/>
                <w:lang w:val="en-GB" w:eastAsia="fr-FR"/>
              </w:rPr>
              <w:t>5,42-6,3</w:t>
            </w:r>
          </w:p>
        </w:tc>
      </w:tr>
      <w:tr w:rsidR="00F77CF8" w:rsidRPr="00572EE7" w14:paraId="6482234F" w14:textId="77777777" w:rsidTr="00F77CF8">
        <w:tc>
          <w:tcPr>
            <w:tcW w:w="1560" w:type="dxa"/>
            <w:tcBorders>
              <w:top w:val="nil"/>
              <w:left w:val="single" w:sz="4" w:space="0" w:color="000000"/>
              <w:bottom w:val="nil"/>
              <w:right w:val="single" w:sz="4" w:space="0" w:color="000000"/>
            </w:tcBorders>
          </w:tcPr>
          <w:p w14:paraId="5C6D64AA" w14:textId="77777777" w:rsidR="00F77CF8" w:rsidRPr="00572EE7" w:rsidRDefault="00F77CF8">
            <w:pPr>
              <w:pStyle w:val="BodyText3"/>
              <w:spacing w:after="0" w:line="240" w:lineRule="auto"/>
              <w:jc w:val="both"/>
              <w:rPr>
                <w:sz w:val="18"/>
                <w:szCs w:val="18"/>
                <w:lang w:val="en-GB"/>
              </w:rPr>
            </w:pPr>
          </w:p>
        </w:tc>
        <w:tc>
          <w:tcPr>
            <w:tcW w:w="2693" w:type="dxa"/>
            <w:tcBorders>
              <w:top w:val="nil"/>
              <w:left w:val="single" w:sz="4" w:space="0" w:color="000000"/>
              <w:bottom w:val="single" w:sz="4" w:space="0" w:color="000000"/>
              <w:right w:val="single" w:sz="4" w:space="0" w:color="000000"/>
            </w:tcBorders>
          </w:tcPr>
          <w:p w14:paraId="6BBBBC0D" w14:textId="77777777" w:rsidR="00F77CF8" w:rsidRPr="00572EE7" w:rsidRDefault="00F77CF8">
            <w:pPr>
              <w:pStyle w:val="BodyText3"/>
              <w:spacing w:after="0" w:line="240" w:lineRule="auto"/>
              <w:jc w:val="both"/>
              <w:rPr>
                <w:rFonts w:cs="AFNMJI+TimesNewRoman"/>
                <w:color w:val="000000"/>
                <w:sz w:val="18"/>
                <w:szCs w:val="18"/>
                <w:lang w:val="en-GB"/>
              </w:rPr>
            </w:pPr>
          </w:p>
        </w:tc>
        <w:tc>
          <w:tcPr>
            <w:tcW w:w="1560" w:type="dxa"/>
            <w:tcBorders>
              <w:top w:val="single" w:sz="4" w:space="0" w:color="000000"/>
              <w:left w:val="single" w:sz="4" w:space="0" w:color="000000"/>
              <w:bottom w:val="single" w:sz="4" w:space="0" w:color="000000"/>
              <w:right w:val="single" w:sz="4" w:space="0" w:color="000000"/>
            </w:tcBorders>
            <w:shd w:val="pct15" w:color="auto" w:fill="auto"/>
            <w:hideMark/>
          </w:tcPr>
          <w:p w14:paraId="1C2A26F3" w14:textId="77777777" w:rsidR="00F77CF8" w:rsidRPr="00572EE7" w:rsidRDefault="00F77CF8">
            <w:pPr>
              <w:autoSpaceDE w:val="0"/>
              <w:autoSpaceDN w:val="0"/>
              <w:adjustRightInd w:val="0"/>
              <w:spacing w:after="0" w:line="240" w:lineRule="auto"/>
              <w:rPr>
                <w:rFonts w:cs="Calibri"/>
                <w:sz w:val="18"/>
                <w:szCs w:val="18"/>
                <w:lang w:val="en-GB" w:eastAsia="fr-FR"/>
              </w:rPr>
            </w:pPr>
            <w:proofErr w:type="spellStart"/>
            <w:r w:rsidRPr="00572EE7">
              <w:rPr>
                <w:rFonts w:cs="Calibri"/>
                <w:sz w:val="18"/>
                <w:szCs w:val="18"/>
                <w:lang w:val="en-GB" w:eastAsia="fr-FR"/>
              </w:rPr>
              <w:t>Schüürmann</w:t>
            </w:r>
            <w:proofErr w:type="spellEnd"/>
          </w:p>
        </w:tc>
        <w:tc>
          <w:tcPr>
            <w:tcW w:w="2409" w:type="dxa"/>
            <w:tcBorders>
              <w:top w:val="single" w:sz="4" w:space="0" w:color="000000"/>
              <w:left w:val="single" w:sz="4" w:space="0" w:color="000000"/>
              <w:bottom w:val="single" w:sz="4" w:space="0" w:color="000000"/>
              <w:right w:val="single" w:sz="4" w:space="0" w:color="000000"/>
            </w:tcBorders>
            <w:shd w:val="pct15" w:color="auto" w:fill="auto"/>
            <w:hideMark/>
          </w:tcPr>
          <w:p w14:paraId="1825053B" w14:textId="77777777" w:rsidR="00F77CF8" w:rsidRPr="00572EE7" w:rsidRDefault="00F77CF8">
            <w:pPr>
              <w:pStyle w:val="BodyText3"/>
              <w:spacing w:after="0" w:line="240" w:lineRule="auto"/>
              <w:jc w:val="both"/>
              <w:rPr>
                <w:sz w:val="18"/>
                <w:szCs w:val="18"/>
                <w:lang w:val="en-GB"/>
              </w:rPr>
            </w:pPr>
            <w:r w:rsidRPr="00572EE7">
              <w:rPr>
                <w:sz w:val="18"/>
                <w:szCs w:val="18"/>
                <w:lang w:val="en-GB"/>
              </w:rPr>
              <w:t>In</w:t>
            </w:r>
          </w:p>
        </w:tc>
        <w:tc>
          <w:tcPr>
            <w:tcW w:w="993" w:type="dxa"/>
            <w:tcBorders>
              <w:top w:val="single" w:sz="4" w:space="0" w:color="000000"/>
              <w:left w:val="single" w:sz="4" w:space="0" w:color="000000"/>
              <w:bottom w:val="single" w:sz="4" w:space="0" w:color="000000"/>
              <w:right w:val="single" w:sz="4" w:space="0" w:color="000000"/>
            </w:tcBorders>
            <w:shd w:val="pct15" w:color="auto" w:fill="auto"/>
            <w:hideMark/>
          </w:tcPr>
          <w:p w14:paraId="5F4670D0" w14:textId="77777777" w:rsidR="00F77CF8" w:rsidRPr="00572EE7" w:rsidRDefault="00F77CF8">
            <w:pPr>
              <w:pStyle w:val="BodyText3"/>
              <w:spacing w:after="0" w:line="240" w:lineRule="auto"/>
              <w:jc w:val="both"/>
              <w:rPr>
                <w:sz w:val="18"/>
                <w:szCs w:val="18"/>
                <w:lang w:val="en-GB"/>
              </w:rPr>
            </w:pPr>
            <w:r w:rsidRPr="00572EE7">
              <w:rPr>
                <w:sz w:val="18"/>
                <w:szCs w:val="18"/>
                <w:lang w:val="en-GB"/>
              </w:rPr>
              <w:t>5.18</w:t>
            </w:r>
          </w:p>
        </w:tc>
        <w:tc>
          <w:tcPr>
            <w:tcW w:w="1275" w:type="dxa"/>
            <w:tcBorders>
              <w:top w:val="single" w:sz="4" w:space="0" w:color="000000"/>
              <w:left w:val="single" w:sz="4" w:space="0" w:color="000000"/>
              <w:bottom w:val="single" w:sz="4" w:space="0" w:color="000000"/>
              <w:right w:val="single" w:sz="4" w:space="0" w:color="000000"/>
            </w:tcBorders>
            <w:shd w:val="pct15" w:color="auto" w:fill="auto"/>
            <w:hideMark/>
          </w:tcPr>
          <w:p w14:paraId="2C62C73C" w14:textId="77777777" w:rsidR="00F77CF8" w:rsidRPr="00572EE7" w:rsidRDefault="00F77CF8">
            <w:pPr>
              <w:pStyle w:val="BodyText3"/>
              <w:spacing w:after="0" w:line="240" w:lineRule="auto"/>
              <w:jc w:val="both"/>
              <w:rPr>
                <w:sz w:val="18"/>
                <w:szCs w:val="18"/>
                <w:lang w:val="en-GB"/>
              </w:rPr>
            </w:pPr>
            <w:r w:rsidRPr="00572EE7">
              <w:rPr>
                <w:rFonts w:eastAsia="Times New Roman" w:cs="Calibri"/>
                <w:color w:val="000000"/>
                <w:sz w:val="18"/>
                <w:szCs w:val="18"/>
                <w:lang w:val="en-GB" w:eastAsia="fr-FR"/>
              </w:rPr>
              <w:t>4,41-5,95</w:t>
            </w:r>
          </w:p>
        </w:tc>
      </w:tr>
      <w:tr w:rsidR="00F77CF8" w:rsidRPr="00572EE7" w14:paraId="5E9C14D2" w14:textId="77777777" w:rsidTr="00F77CF8">
        <w:tc>
          <w:tcPr>
            <w:tcW w:w="1560" w:type="dxa"/>
            <w:tcBorders>
              <w:top w:val="nil"/>
              <w:left w:val="single" w:sz="4" w:space="0" w:color="000000"/>
              <w:bottom w:val="nil"/>
              <w:right w:val="single" w:sz="4" w:space="0" w:color="000000"/>
            </w:tcBorders>
          </w:tcPr>
          <w:p w14:paraId="6F9177B8" w14:textId="77777777" w:rsidR="00F77CF8" w:rsidRPr="00572EE7" w:rsidRDefault="00F77CF8">
            <w:pPr>
              <w:pStyle w:val="BodyText3"/>
              <w:spacing w:after="0" w:line="240" w:lineRule="auto"/>
              <w:jc w:val="both"/>
              <w:rPr>
                <w:sz w:val="18"/>
                <w:szCs w:val="18"/>
                <w:lang w:val="en-GB"/>
              </w:rPr>
            </w:pPr>
          </w:p>
        </w:tc>
        <w:tc>
          <w:tcPr>
            <w:tcW w:w="2693" w:type="dxa"/>
            <w:tcBorders>
              <w:top w:val="single" w:sz="4" w:space="0" w:color="000000"/>
              <w:left w:val="single" w:sz="4" w:space="0" w:color="000000"/>
              <w:bottom w:val="nil"/>
              <w:right w:val="single" w:sz="4" w:space="0" w:color="000000"/>
            </w:tcBorders>
            <w:hideMark/>
          </w:tcPr>
          <w:p w14:paraId="3AAACEDF" w14:textId="77777777" w:rsidR="00F77CF8" w:rsidRPr="00572EE7" w:rsidRDefault="00F77CF8">
            <w:pPr>
              <w:pStyle w:val="BodyText3"/>
              <w:spacing w:after="0" w:line="240" w:lineRule="auto"/>
              <w:jc w:val="both"/>
              <w:rPr>
                <w:rFonts w:cs="AFNMJI+TimesNewRoman"/>
                <w:color w:val="000000"/>
                <w:sz w:val="18"/>
                <w:szCs w:val="18"/>
                <w:lang w:val="en-GB"/>
              </w:rPr>
            </w:pPr>
            <w:r w:rsidRPr="00572EE7">
              <w:rPr>
                <w:rFonts w:cs="AFNMJI+TimesNewRoman"/>
                <w:color w:val="000000"/>
                <w:sz w:val="18"/>
                <w:szCs w:val="18"/>
                <w:lang w:val="en-GB"/>
              </w:rPr>
              <w:t>Benzo(k)</w:t>
            </w:r>
            <w:proofErr w:type="spellStart"/>
            <w:r w:rsidRPr="00572EE7">
              <w:rPr>
                <w:rFonts w:cs="AFNMJI+TimesNewRoman"/>
                <w:color w:val="000000"/>
                <w:sz w:val="18"/>
                <w:szCs w:val="18"/>
                <w:lang w:val="en-GB"/>
              </w:rPr>
              <w:t>fluoranthene</w:t>
            </w:r>
            <w:proofErr w:type="spellEnd"/>
          </w:p>
        </w:tc>
        <w:tc>
          <w:tcPr>
            <w:tcW w:w="1560" w:type="dxa"/>
            <w:tcBorders>
              <w:top w:val="single" w:sz="4" w:space="0" w:color="000000"/>
              <w:left w:val="single" w:sz="4" w:space="0" w:color="000000"/>
              <w:bottom w:val="single" w:sz="4" w:space="0" w:color="000000"/>
              <w:right w:val="single" w:sz="4" w:space="0" w:color="000000"/>
            </w:tcBorders>
            <w:hideMark/>
          </w:tcPr>
          <w:p w14:paraId="45CF12C2" w14:textId="77777777" w:rsidR="00F77CF8" w:rsidRPr="00572EE7" w:rsidRDefault="00F77CF8">
            <w:pPr>
              <w:pStyle w:val="BodyText3"/>
              <w:spacing w:after="0" w:line="240" w:lineRule="auto"/>
              <w:jc w:val="both"/>
              <w:rPr>
                <w:sz w:val="18"/>
                <w:szCs w:val="18"/>
                <w:lang w:val="en-GB"/>
              </w:rPr>
            </w:pPr>
            <w:proofErr w:type="spellStart"/>
            <w:r w:rsidRPr="00572EE7">
              <w:rPr>
                <w:rFonts w:cs="Calibri"/>
                <w:sz w:val="18"/>
                <w:szCs w:val="18"/>
                <w:lang w:val="en-GB" w:eastAsia="fr-FR"/>
              </w:rPr>
              <w:t>Sablić</w:t>
            </w:r>
            <w:proofErr w:type="spellEnd"/>
            <w:r w:rsidRPr="00572EE7">
              <w:rPr>
                <w:rFonts w:cs="Calibri"/>
                <w:sz w:val="18"/>
                <w:szCs w:val="18"/>
                <w:lang w:val="en-GB" w:eastAsia="fr-FR"/>
              </w:rPr>
              <w:t xml:space="preserve"> – </w:t>
            </w:r>
            <w:proofErr w:type="spellStart"/>
            <w:r w:rsidRPr="00572EE7">
              <w:rPr>
                <w:rFonts w:cs="Calibri"/>
                <w:sz w:val="18"/>
                <w:szCs w:val="18"/>
                <w:lang w:val="en-GB" w:eastAsia="fr-FR"/>
              </w:rPr>
              <w:t>Equ</w:t>
            </w:r>
            <w:proofErr w:type="spellEnd"/>
            <w:r w:rsidRPr="00572EE7">
              <w:rPr>
                <w:rFonts w:cs="Calibri"/>
                <w:sz w:val="18"/>
                <w:szCs w:val="18"/>
                <w:lang w:val="en-GB" w:eastAsia="fr-FR"/>
              </w:rPr>
              <w:t>. 1</w:t>
            </w:r>
          </w:p>
        </w:tc>
        <w:tc>
          <w:tcPr>
            <w:tcW w:w="2409" w:type="dxa"/>
            <w:tcBorders>
              <w:top w:val="single" w:sz="4" w:space="0" w:color="000000"/>
              <w:left w:val="single" w:sz="4" w:space="0" w:color="000000"/>
              <w:bottom w:val="single" w:sz="4" w:space="0" w:color="000000"/>
              <w:right w:val="single" w:sz="4" w:space="0" w:color="000000"/>
            </w:tcBorders>
          </w:tcPr>
          <w:p w14:paraId="340F7CD6" w14:textId="77777777" w:rsidR="00F77CF8" w:rsidRPr="00572EE7" w:rsidRDefault="00F77CF8">
            <w:pPr>
              <w:pStyle w:val="BodyText3"/>
              <w:spacing w:after="0" w:line="240" w:lineRule="auto"/>
              <w:jc w:val="both"/>
              <w:rPr>
                <w:sz w:val="18"/>
                <w:szCs w:val="18"/>
                <w:lang w:val="en-GB"/>
              </w:rPr>
            </w:pPr>
          </w:p>
        </w:tc>
        <w:tc>
          <w:tcPr>
            <w:tcW w:w="993" w:type="dxa"/>
            <w:tcBorders>
              <w:top w:val="single" w:sz="4" w:space="0" w:color="000000"/>
              <w:left w:val="single" w:sz="4" w:space="0" w:color="000000"/>
              <w:bottom w:val="single" w:sz="4" w:space="0" w:color="000000"/>
              <w:right w:val="single" w:sz="4" w:space="0" w:color="000000"/>
            </w:tcBorders>
            <w:hideMark/>
          </w:tcPr>
          <w:p w14:paraId="5134E7D8" w14:textId="77777777" w:rsidR="00F77CF8" w:rsidRPr="00572EE7" w:rsidRDefault="00F77CF8">
            <w:pPr>
              <w:pStyle w:val="BodyText3"/>
              <w:spacing w:after="0" w:line="240" w:lineRule="auto"/>
              <w:jc w:val="both"/>
              <w:rPr>
                <w:sz w:val="18"/>
                <w:szCs w:val="18"/>
                <w:lang w:val="en-GB"/>
              </w:rPr>
            </w:pPr>
            <w:r w:rsidRPr="00572EE7">
              <w:rPr>
                <w:sz w:val="18"/>
                <w:szCs w:val="18"/>
                <w:lang w:val="en-GB"/>
              </w:rPr>
              <w:t>5.86</w:t>
            </w:r>
          </w:p>
        </w:tc>
        <w:tc>
          <w:tcPr>
            <w:tcW w:w="1275" w:type="dxa"/>
            <w:tcBorders>
              <w:top w:val="single" w:sz="4" w:space="0" w:color="000000"/>
              <w:left w:val="single" w:sz="4" w:space="0" w:color="000000"/>
              <w:bottom w:val="single" w:sz="4" w:space="0" w:color="000000"/>
              <w:right w:val="single" w:sz="4" w:space="0" w:color="000000"/>
            </w:tcBorders>
            <w:hideMark/>
          </w:tcPr>
          <w:p w14:paraId="75AF3BF5" w14:textId="77777777" w:rsidR="00F77CF8" w:rsidRPr="00572EE7" w:rsidRDefault="00F77CF8">
            <w:pPr>
              <w:pStyle w:val="BodyText3"/>
              <w:spacing w:after="0" w:line="240" w:lineRule="auto"/>
              <w:jc w:val="both"/>
              <w:rPr>
                <w:sz w:val="18"/>
                <w:szCs w:val="18"/>
                <w:lang w:val="en-GB"/>
              </w:rPr>
            </w:pPr>
            <w:r w:rsidRPr="00572EE7">
              <w:rPr>
                <w:rFonts w:eastAsia="Times New Roman" w:cs="Calibri"/>
                <w:color w:val="000000"/>
                <w:sz w:val="18"/>
                <w:szCs w:val="18"/>
                <w:lang w:val="en-GB" w:eastAsia="fr-FR"/>
              </w:rPr>
              <w:t>5,42-6,3</w:t>
            </w:r>
          </w:p>
        </w:tc>
      </w:tr>
      <w:tr w:rsidR="00F77CF8" w:rsidRPr="00572EE7" w14:paraId="78223300" w14:textId="77777777" w:rsidTr="00F77CF8">
        <w:tc>
          <w:tcPr>
            <w:tcW w:w="1560" w:type="dxa"/>
            <w:tcBorders>
              <w:top w:val="nil"/>
              <w:left w:val="single" w:sz="4" w:space="0" w:color="000000"/>
              <w:bottom w:val="nil"/>
              <w:right w:val="single" w:sz="4" w:space="0" w:color="000000"/>
            </w:tcBorders>
          </w:tcPr>
          <w:p w14:paraId="24D7AF02" w14:textId="77777777" w:rsidR="00F77CF8" w:rsidRPr="00572EE7" w:rsidRDefault="00F77CF8">
            <w:pPr>
              <w:pStyle w:val="BodyText3"/>
              <w:spacing w:after="0" w:line="240" w:lineRule="auto"/>
              <w:jc w:val="both"/>
              <w:rPr>
                <w:sz w:val="18"/>
                <w:szCs w:val="18"/>
                <w:lang w:val="en-GB"/>
              </w:rPr>
            </w:pPr>
          </w:p>
        </w:tc>
        <w:tc>
          <w:tcPr>
            <w:tcW w:w="2693" w:type="dxa"/>
            <w:tcBorders>
              <w:top w:val="nil"/>
              <w:left w:val="single" w:sz="4" w:space="0" w:color="000000"/>
              <w:bottom w:val="single" w:sz="4" w:space="0" w:color="000000"/>
              <w:right w:val="single" w:sz="4" w:space="0" w:color="000000"/>
            </w:tcBorders>
          </w:tcPr>
          <w:p w14:paraId="016196BA" w14:textId="77777777" w:rsidR="00F77CF8" w:rsidRPr="00572EE7" w:rsidRDefault="00F77CF8">
            <w:pPr>
              <w:pStyle w:val="BodyText3"/>
              <w:spacing w:after="0" w:line="240" w:lineRule="auto"/>
              <w:jc w:val="both"/>
              <w:rPr>
                <w:rFonts w:cs="AFNMJI+TimesNewRoman"/>
                <w:color w:val="000000"/>
                <w:sz w:val="18"/>
                <w:szCs w:val="18"/>
                <w:lang w:val="en-GB"/>
              </w:rPr>
            </w:pPr>
          </w:p>
        </w:tc>
        <w:tc>
          <w:tcPr>
            <w:tcW w:w="1560" w:type="dxa"/>
            <w:tcBorders>
              <w:top w:val="single" w:sz="4" w:space="0" w:color="000000"/>
              <w:left w:val="single" w:sz="4" w:space="0" w:color="000000"/>
              <w:bottom w:val="single" w:sz="4" w:space="0" w:color="000000"/>
              <w:right w:val="single" w:sz="4" w:space="0" w:color="000000"/>
            </w:tcBorders>
            <w:shd w:val="pct15" w:color="auto" w:fill="auto"/>
            <w:hideMark/>
          </w:tcPr>
          <w:p w14:paraId="17E01D7D" w14:textId="77777777" w:rsidR="00F77CF8" w:rsidRPr="00572EE7" w:rsidRDefault="00F77CF8">
            <w:pPr>
              <w:autoSpaceDE w:val="0"/>
              <w:autoSpaceDN w:val="0"/>
              <w:adjustRightInd w:val="0"/>
              <w:spacing w:after="0" w:line="240" w:lineRule="auto"/>
              <w:rPr>
                <w:rFonts w:cs="Calibri"/>
                <w:sz w:val="18"/>
                <w:szCs w:val="18"/>
                <w:lang w:val="en-GB" w:eastAsia="fr-FR"/>
              </w:rPr>
            </w:pPr>
            <w:proofErr w:type="spellStart"/>
            <w:r w:rsidRPr="00572EE7">
              <w:rPr>
                <w:rFonts w:cs="Calibri"/>
                <w:sz w:val="18"/>
                <w:szCs w:val="18"/>
                <w:lang w:val="en-GB" w:eastAsia="fr-FR"/>
              </w:rPr>
              <w:t>Schüürmann</w:t>
            </w:r>
            <w:proofErr w:type="spellEnd"/>
          </w:p>
        </w:tc>
        <w:tc>
          <w:tcPr>
            <w:tcW w:w="2409" w:type="dxa"/>
            <w:tcBorders>
              <w:top w:val="single" w:sz="4" w:space="0" w:color="000000"/>
              <w:left w:val="single" w:sz="4" w:space="0" w:color="000000"/>
              <w:bottom w:val="single" w:sz="4" w:space="0" w:color="000000"/>
              <w:right w:val="single" w:sz="4" w:space="0" w:color="000000"/>
            </w:tcBorders>
            <w:shd w:val="pct15" w:color="auto" w:fill="auto"/>
            <w:hideMark/>
          </w:tcPr>
          <w:p w14:paraId="0BD7F591" w14:textId="77777777" w:rsidR="00F77CF8" w:rsidRPr="00572EE7" w:rsidRDefault="00F77CF8">
            <w:pPr>
              <w:pStyle w:val="BodyText3"/>
              <w:spacing w:after="0" w:line="240" w:lineRule="auto"/>
              <w:jc w:val="both"/>
              <w:rPr>
                <w:sz w:val="18"/>
                <w:szCs w:val="18"/>
                <w:lang w:val="en-GB"/>
              </w:rPr>
            </w:pPr>
            <w:r w:rsidRPr="00572EE7">
              <w:rPr>
                <w:sz w:val="18"/>
                <w:szCs w:val="18"/>
                <w:lang w:val="en-GB"/>
              </w:rPr>
              <w:t>In</w:t>
            </w:r>
          </w:p>
        </w:tc>
        <w:tc>
          <w:tcPr>
            <w:tcW w:w="993" w:type="dxa"/>
            <w:tcBorders>
              <w:top w:val="single" w:sz="4" w:space="0" w:color="000000"/>
              <w:left w:val="single" w:sz="4" w:space="0" w:color="000000"/>
              <w:bottom w:val="single" w:sz="4" w:space="0" w:color="000000"/>
              <w:right w:val="single" w:sz="4" w:space="0" w:color="000000"/>
            </w:tcBorders>
            <w:shd w:val="pct15" w:color="auto" w:fill="auto"/>
            <w:hideMark/>
          </w:tcPr>
          <w:p w14:paraId="76F480A5" w14:textId="77777777" w:rsidR="00F77CF8" w:rsidRPr="00572EE7" w:rsidRDefault="00F77CF8">
            <w:pPr>
              <w:pStyle w:val="BodyText3"/>
              <w:spacing w:after="0" w:line="240" w:lineRule="auto"/>
              <w:jc w:val="both"/>
              <w:rPr>
                <w:sz w:val="18"/>
                <w:szCs w:val="18"/>
                <w:lang w:val="en-GB"/>
              </w:rPr>
            </w:pPr>
            <w:r w:rsidRPr="00572EE7">
              <w:rPr>
                <w:sz w:val="18"/>
                <w:szCs w:val="18"/>
                <w:lang w:val="en-GB"/>
              </w:rPr>
              <w:t>5.18</w:t>
            </w:r>
          </w:p>
        </w:tc>
        <w:tc>
          <w:tcPr>
            <w:tcW w:w="1275" w:type="dxa"/>
            <w:tcBorders>
              <w:top w:val="single" w:sz="4" w:space="0" w:color="000000"/>
              <w:left w:val="single" w:sz="4" w:space="0" w:color="000000"/>
              <w:bottom w:val="single" w:sz="4" w:space="0" w:color="000000"/>
              <w:right w:val="single" w:sz="4" w:space="0" w:color="000000"/>
            </w:tcBorders>
            <w:shd w:val="pct15" w:color="auto" w:fill="auto"/>
            <w:hideMark/>
          </w:tcPr>
          <w:p w14:paraId="1CF82EA5" w14:textId="77777777" w:rsidR="00F77CF8" w:rsidRPr="00572EE7" w:rsidRDefault="00F77CF8">
            <w:pPr>
              <w:pStyle w:val="BodyText3"/>
              <w:spacing w:after="0" w:line="240" w:lineRule="auto"/>
              <w:jc w:val="both"/>
              <w:rPr>
                <w:sz w:val="18"/>
                <w:szCs w:val="18"/>
                <w:lang w:val="en-GB"/>
              </w:rPr>
            </w:pPr>
            <w:r w:rsidRPr="00572EE7">
              <w:rPr>
                <w:rFonts w:eastAsia="Times New Roman" w:cs="Calibri"/>
                <w:color w:val="000000"/>
                <w:sz w:val="18"/>
                <w:szCs w:val="18"/>
                <w:lang w:val="en-GB" w:eastAsia="fr-FR"/>
              </w:rPr>
              <w:t>4,41-5,95</w:t>
            </w:r>
          </w:p>
        </w:tc>
      </w:tr>
      <w:tr w:rsidR="00F77CF8" w:rsidRPr="00572EE7" w14:paraId="2A4CC069" w14:textId="77777777" w:rsidTr="00F77CF8">
        <w:tc>
          <w:tcPr>
            <w:tcW w:w="1560" w:type="dxa"/>
            <w:tcBorders>
              <w:top w:val="nil"/>
              <w:left w:val="single" w:sz="4" w:space="0" w:color="000000"/>
              <w:bottom w:val="nil"/>
              <w:right w:val="single" w:sz="4" w:space="0" w:color="000000"/>
            </w:tcBorders>
          </w:tcPr>
          <w:p w14:paraId="530B76A4" w14:textId="77777777" w:rsidR="00F77CF8" w:rsidRPr="00572EE7" w:rsidRDefault="00F77CF8">
            <w:pPr>
              <w:pStyle w:val="BodyText3"/>
              <w:spacing w:after="0" w:line="240" w:lineRule="auto"/>
              <w:jc w:val="both"/>
              <w:rPr>
                <w:sz w:val="18"/>
                <w:szCs w:val="18"/>
                <w:lang w:val="en-GB"/>
              </w:rPr>
            </w:pPr>
          </w:p>
        </w:tc>
        <w:tc>
          <w:tcPr>
            <w:tcW w:w="2693" w:type="dxa"/>
            <w:tcBorders>
              <w:top w:val="single" w:sz="4" w:space="0" w:color="000000"/>
              <w:left w:val="single" w:sz="4" w:space="0" w:color="000000"/>
              <w:bottom w:val="nil"/>
              <w:right w:val="single" w:sz="4" w:space="0" w:color="000000"/>
            </w:tcBorders>
            <w:hideMark/>
          </w:tcPr>
          <w:p w14:paraId="79D3644A" w14:textId="77777777" w:rsidR="00F77CF8" w:rsidRPr="00572EE7" w:rsidRDefault="00F77CF8">
            <w:pPr>
              <w:pStyle w:val="BodyText3"/>
              <w:spacing w:after="0" w:line="240" w:lineRule="auto"/>
              <w:jc w:val="both"/>
              <w:rPr>
                <w:rFonts w:cs="AFNMJI+TimesNewRoman"/>
                <w:color w:val="000000"/>
                <w:sz w:val="18"/>
                <w:szCs w:val="18"/>
                <w:lang w:val="en-GB"/>
              </w:rPr>
            </w:pPr>
            <w:proofErr w:type="spellStart"/>
            <w:r w:rsidRPr="00572EE7">
              <w:rPr>
                <w:rFonts w:cs="AFNMJI+TimesNewRoman"/>
                <w:color w:val="000000"/>
                <w:sz w:val="18"/>
                <w:szCs w:val="18"/>
                <w:lang w:val="en-GB"/>
              </w:rPr>
              <w:t>Fluoranthene</w:t>
            </w:r>
            <w:proofErr w:type="spellEnd"/>
          </w:p>
        </w:tc>
        <w:tc>
          <w:tcPr>
            <w:tcW w:w="1560" w:type="dxa"/>
            <w:tcBorders>
              <w:top w:val="single" w:sz="4" w:space="0" w:color="000000"/>
              <w:left w:val="single" w:sz="4" w:space="0" w:color="000000"/>
              <w:bottom w:val="single" w:sz="4" w:space="0" w:color="000000"/>
              <w:right w:val="single" w:sz="4" w:space="0" w:color="000000"/>
            </w:tcBorders>
            <w:hideMark/>
          </w:tcPr>
          <w:p w14:paraId="3DBB6E9B" w14:textId="77777777" w:rsidR="00F77CF8" w:rsidRPr="00572EE7" w:rsidRDefault="00F77CF8">
            <w:pPr>
              <w:pStyle w:val="BodyText3"/>
              <w:spacing w:after="0" w:line="240" w:lineRule="auto"/>
              <w:jc w:val="both"/>
              <w:rPr>
                <w:sz w:val="18"/>
                <w:szCs w:val="18"/>
                <w:lang w:val="en-GB"/>
              </w:rPr>
            </w:pPr>
            <w:proofErr w:type="spellStart"/>
            <w:r w:rsidRPr="00572EE7">
              <w:rPr>
                <w:rFonts w:cs="Calibri"/>
                <w:sz w:val="18"/>
                <w:szCs w:val="18"/>
                <w:lang w:val="en-GB" w:eastAsia="fr-FR"/>
              </w:rPr>
              <w:t>Sablić</w:t>
            </w:r>
            <w:proofErr w:type="spellEnd"/>
            <w:r w:rsidRPr="00572EE7">
              <w:rPr>
                <w:rFonts w:cs="Calibri"/>
                <w:sz w:val="18"/>
                <w:szCs w:val="18"/>
                <w:lang w:val="en-GB" w:eastAsia="fr-FR"/>
              </w:rPr>
              <w:t xml:space="preserve"> – </w:t>
            </w:r>
            <w:proofErr w:type="spellStart"/>
            <w:r w:rsidRPr="00572EE7">
              <w:rPr>
                <w:rFonts w:cs="Calibri"/>
                <w:sz w:val="18"/>
                <w:szCs w:val="18"/>
                <w:lang w:val="en-GB" w:eastAsia="fr-FR"/>
              </w:rPr>
              <w:t>Equ</w:t>
            </w:r>
            <w:proofErr w:type="spellEnd"/>
            <w:r w:rsidRPr="00572EE7">
              <w:rPr>
                <w:rFonts w:cs="Calibri"/>
                <w:sz w:val="18"/>
                <w:szCs w:val="18"/>
                <w:lang w:val="en-GB" w:eastAsia="fr-FR"/>
              </w:rPr>
              <w:t>. 1</w:t>
            </w:r>
          </w:p>
        </w:tc>
        <w:tc>
          <w:tcPr>
            <w:tcW w:w="2409" w:type="dxa"/>
            <w:tcBorders>
              <w:top w:val="single" w:sz="4" w:space="0" w:color="000000"/>
              <w:left w:val="single" w:sz="4" w:space="0" w:color="000000"/>
              <w:bottom w:val="single" w:sz="4" w:space="0" w:color="000000"/>
              <w:right w:val="single" w:sz="4" w:space="0" w:color="000000"/>
            </w:tcBorders>
          </w:tcPr>
          <w:p w14:paraId="5A8F16BC" w14:textId="77777777" w:rsidR="00F77CF8" w:rsidRPr="00572EE7" w:rsidRDefault="00F77CF8">
            <w:pPr>
              <w:pStyle w:val="BodyText3"/>
              <w:spacing w:after="0" w:line="240" w:lineRule="auto"/>
              <w:jc w:val="both"/>
              <w:rPr>
                <w:sz w:val="18"/>
                <w:szCs w:val="18"/>
                <w:lang w:val="en-GB"/>
              </w:rPr>
            </w:pPr>
          </w:p>
        </w:tc>
        <w:tc>
          <w:tcPr>
            <w:tcW w:w="993" w:type="dxa"/>
            <w:tcBorders>
              <w:top w:val="single" w:sz="4" w:space="0" w:color="000000"/>
              <w:left w:val="single" w:sz="4" w:space="0" w:color="000000"/>
              <w:bottom w:val="single" w:sz="4" w:space="0" w:color="000000"/>
              <w:right w:val="single" w:sz="4" w:space="0" w:color="000000"/>
            </w:tcBorders>
            <w:hideMark/>
          </w:tcPr>
          <w:p w14:paraId="3E680FC0" w14:textId="77777777" w:rsidR="00F77CF8" w:rsidRPr="00572EE7" w:rsidRDefault="00F77CF8">
            <w:pPr>
              <w:pStyle w:val="BodyText3"/>
              <w:spacing w:after="0" w:line="240" w:lineRule="auto"/>
              <w:jc w:val="both"/>
              <w:rPr>
                <w:sz w:val="18"/>
                <w:szCs w:val="18"/>
                <w:lang w:val="en-GB"/>
              </w:rPr>
            </w:pPr>
            <w:r w:rsidRPr="00572EE7">
              <w:rPr>
                <w:sz w:val="18"/>
                <w:szCs w:val="18"/>
                <w:lang w:val="en-GB"/>
              </w:rPr>
              <w:t>4.83</w:t>
            </w:r>
          </w:p>
        </w:tc>
        <w:tc>
          <w:tcPr>
            <w:tcW w:w="1275" w:type="dxa"/>
            <w:tcBorders>
              <w:top w:val="single" w:sz="4" w:space="0" w:color="000000"/>
              <w:left w:val="single" w:sz="4" w:space="0" w:color="000000"/>
              <w:bottom w:val="single" w:sz="4" w:space="0" w:color="000000"/>
              <w:right w:val="single" w:sz="4" w:space="0" w:color="000000"/>
            </w:tcBorders>
            <w:hideMark/>
          </w:tcPr>
          <w:p w14:paraId="39311058" w14:textId="77777777" w:rsidR="00F77CF8" w:rsidRPr="00572EE7" w:rsidRDefault="00F77CF8">
            <w:pPr>
              <w:pStyle w:val="BodyText3"/>
              <w:spacing w:after="0" w:line="240" w:lineRule="auto"/>
              <w:jc w:val="both"/>
              <w:rPr>
                <w:sz w:val="18"/>
                <w:szCs w:val="18"/>
                <w:lang w:val="en-GB"/>
              </w:rPr>
            </w:pPr>
            <w:r w:rsidRPr="00572EE7">
              <w:rPr>
                <w:rFonts w:eastAsia="Times New Roman" w:cs="Calibri"/>
                <w:color w:val="000000"/>
                <w:sz w:val="18"/>
                <w:szCs w:val="18"/>
                <w:lang w:val="en-GB" w:eastAsia="fr-FR"/>
              </w:rPr>
              <w:t>4,39-5,27</w:t>
            </w:r>
          </w:p>
        </w:tc>
      </w:tr>
      <w:tr w:rsidR="00F77CF8" w:rsidRPr="00572EE7" w14:paraId="3232EF75" w14:textId="77777777" w:rsidTr="00F77CF8">
        <w:tc>
          <w:tcPr>
            <w:tcW w:w="1560" w:type="dxa"/>
            <w:tcBorders>
              <w:top w:val="nil"/>
              <w:left w:val="single" w:sz="4" w:space="0" w:color="000000"/>
              <w:bottom w:val="nil"/>
              <w:right w:val="single" w:sz="4" w:space="0" w:color="000000"/>
            </w:tcBorders>
          </w:tcPr>
          <w:p w14:paraId="5D7E37B6" w14:textId="77777777" w:rsidR="00F77CF8" w:rsidRPr="00572EE7" w:rsidRDefault="00F77CF8">
            <w:pPr>
              <w:pStyle w:val="BodyText3"/>
              <w:spacing w:after="0" w:line="240" w:lineRule="auto"/>
              <w:jc w:val="both"/>
              <w:rPr>
                <w:sz w:val="18"/>
                <w:szCs w:val="18"/>
                <w:lang w:val="en-GB"/>
              </w:rPr>
            </w:pPr>
          </w:p>
        </w:tc>
        <w:tc>
          <w:tcPr>
            <w:tcW w:w="2693" w:type="dxa"/>
            <w:tcBorders>
              <w:top w:val="nil"/>
              <w:left w:val="single" w:sz="4" w:space="0" w:color="000000"/>
              <w:bottom w:val="single" w:sz="4" w:space="0" w:color="000000"/>
              <w:right w:val="single" w:sz="4" w:space="0" w:color="000000"/>
            </w:tcBorders>
          </w:tcPr>
          <w:p w14:paraId="4E2C2A77" w14:textId="77777777" w:rsidR="00F77CF8" w:rsidRPr="00572EE7" w:rsidRDefault="00F77CF8">
            <w:pPr>
              <w:pStyle w:val="BodyText3"/>
              <w:spacing w:after="0" w:line="240" w:lineRule="auto"/>
              <w:jc w:val="both"/>
              <w:rPr>
                <w:rFonts w:cs="AFNMJI+TimesNewRoman"/>
                <w:color w:val="000000"/>
                <w:sz w:val="18"/>
                <w:szCs w:val="18"/>
                <w:lang w:val="en-GB"/>
              </w:rPr>
            </w:pPr>
          </w:p>
        </w:tc>
        <w:tc>
          <w:tcPr>
            <w:tcW w:w="1560" w:type="dxa"/>
            <w:tcBorders>
              <w:top w:val="single" w:sz="4" w:space="0" w:color="000000"/>
              <w:left w:val="single" w:sz="4" w:space="0" w:color="000000"/>
              <w:bottom w:val="single" w:sz="4" w:space="0" w:color="000000"/>
              <w:right w:val="single" w:sz="4" w:space="0" w:color="000000"/>
            </w:tcBorders>
            <w:shd w:val="pct15" w:color="auto" w:fill="auto"/>
            <w:hideMark/>
          </w:tcPr>
          <w:p w14:paraId="0F65FFE9" w14:textId="77777777" w:rsidR="00F77CF8" w:rsidRPr="00572EE7" w:rsidRDefault="00F77CF8">
            <w:pPr>
              <w:autoSpaceDE w:val="0"/>
              <w:autoSpaceDN w:val="0"/>
              <w:adjustRightInd w:val="0"/>
              <w:spacing w:after="0" w:line="240" w:lineRule="auto"/>
              <w:rPr>
                <w:rFonts w:cs="Calibri"/>
                <w:sz w:val="18"/>
                <w:szCs w:val="18"/>
                <w:lang w:val="en-GB" w:eastAsia="fr-FR"/>
              </w:rPr>
            </w:pPr>
            <w:proofErr w:type="spellStart"/>
            <w:r w:rsidRPr="00572EE7">
              <w:rPr>
                <w:rFonts w:cs="Calibri"/>
                <w:sz w:val="18"/>
                <w:szCs w:val="18"/>
                <w:lang w:val="en-GB" w:eastAsia="fr-FR"/>
              </w:rPr>
              <w:t>Schüürmann</w:t>
            </w:r>
            <w:proofErr w:type="spellEnd"/>
          </w:p>
        </w:tc>
        <w:tc>
          <w:tcPr>
            <w:tcW w:w="2409" w:type="dxa"/>
            <w:tcBorders>
              <w:top w:val="single" w:sz="4" w:space="0" w:color="000000"/>
              <w:left w:val="single" w:sz="4" w:space="0" w:color="000000"/>
              <w:bottom w:val="single" w:sz="4" w:space="0" w:color="000000"/>
              <w:right w:val="single" w:sz="4" w:space="0" w:color="000000"/>
            </w:tcBorders>
            <w:shd w:val="pct15" w:color="auto" w:fill="auto"/>
            <w:hideMark/>
          </w:tcPr>
          <w:p w14:paraId="5717379A" w14:textId="77777777" w:rsidR="00F77CF8" w:rsidRPr="00572EE7" w:rsidRDefault="00F77CF8">
            <w:pPr>
              <w:pStyle w:val="BodyText3"/>
              <w:spacing w:after="0" w:line="240" w:lineRule="auto"/>
              <w:jc w:val="both"/>
              <w:rPr>
                <w:sz w:val="18"/>
                <w:szCs w:val="18"/>
                <w:lang w:val="en-GB"/>
              </w:rPr>
            </w:pPr>
            <w:r w:rsidRPr="00572EE7">
              <w:rPr>
                <w:sz w:val="18"/>
                <w:szCs w:val="18"/>
                <w:lang w:val="en-GB"/>
              </w:rPr>
              <w:t>In</w:t>
            </w:r>
          </w:p>
        </w:tc>
        <w:tc>
          <w:tcPr>
            <w:tcW w:w="993" w:type="dxa"/>
            <w:tcBorders>
              <w:top w:val="single" w:sz="4" w:space="0" w:color="000000"/>
              <w:left w:val="single" w:sz="4" w:space="0" w:color="000000"/>
              <w:bottom w:val="single" w:sz="4" w:space="0" w:color="000000"/>
              <w:right w:val="single" w:sz="4" w:space="0" w:color="000000"/>
            </w:tcBorders>
            <w:shd w:val="pct15" w:color="auto" w:fill="auto"/>
            <w:hideMark/>
          </w:tcPr>
          <w:p w14:paraId="30BD045C" w14:textId="77777777" w:rsidR="00F77CF8" w:rsidRPr="00572EE7" w:rsidRDefault="00F77CF8">
            <w:pPr>
              <w:pStyle w:val="BodyText3"/>
              <w:spacing w:after="0" w:line="240" w:lineRule="auto"/>
              <w:jc w:val="both"/>
              <w:rPr>
                <w:sz w:val="18"/>
                <w:szCs w:val="18"/>
                <w:lang w:val="en-GB"/>
              </w:rPr>
            </w:pPr>
            <w:r w:rsidRPr="00572EE7">
              <w:rPr>
                <w:sz w:val="18"/>
                <w:szCs w:val="18"/>
                <w:lang w:val="en-GB"/>
              </w:rPr>
              <w:t>4.23</w:t>
            </w:r>
          </w:p>
        </w:tc>
        <w:tc>
          <w:tcPr>
            <w:tcW w:w="1275" w:type="dxa"/>
            <w:tcBorders>
              <w:top w:val="single" w:sz="4" w:space="0" w:color="000000"/>
              <w:left w:val="single" w:sz="4" w:space="0" w:color="000000"/>
              <w:bottom w:val="single" w:sz="4" w:space="0" w:color="000000"/>
              <w:right w:val="single" w:sz="4" w:space="0" w:color="000000"/>
            </w:tcBorders>
            <w:shd w:val="pct15" w:color="auto" w:fill="auto"/>
            <w:hideMark/>
          </w:tcPr>
          <w:p w14:paraId="5E5D0919" w14:textId="77777777" w:rsidR="00F77CF8" w:rsidRPr="00572EE7" w:rsidRDefault="00F77CF8">
            <w:pPr>
              <w:pStyle w:val="BodyText3"/>
              <w:spacing w:after="0" w:line="240" w:lineRule="auto"/>
              <w:jc w:val="both"/>
              <w:rPr>
                <w:sz w:val="18"/>
                <w:szCs w:val="18"/>
                <w:lang w:val="en-GB"/>
              </w:rPr>
            </w:pPr>
            <w:r w:rsidRPr="00572EE7">
              <w:rPr>
                <w:rFonts w:eastAsia="Times New Roman" w:cs="Calibri"/>
                <w:color w:val="000000"/>
                <w:sz w:val="18"/>
                <w:szCs w:val="18"/>
                <w:lang w:val="en-GB" w:eastAsia="fr-FR"/>
              </w:rPr>
              <w:t>3,46-5</w:t>
            </w:r>
          </w:p>
        </w:tc>
      </w:tr>
      <w:tr w:rsidR="00F77CF8" w:rsidRPr="00572EE7" w14:paraId="08EC45C6" w14:textId="77777777" w:rsidTr="00F77CF8">
        <w:tc>
          <w:tcPr>
            <w:tcW w:w="1560" w:type="dxa"/>
            <w:tcBorders>
              <w:top w:val="nil"/>
              <w:left w:val="single" w:sz="4" w:space="0" w:color="000000"/>
              <w:bottom w:val="nil"/>
              <w:right w:val="single" w:sz="4" w:space="0" w:color="000000"/>
            </w:tcBorders>
          </w:tcPr>
          <w:p w14:paraId="67191A24" w14:textId="77777777" w:rsidR="00F77CF8" w:rsidRPr="00572EE7" w:rsidRDefault="00F77CF8">
            <w:pPr>
              <w:pStyle w:val="BodyText3"/>
              <w:spacing w:after="0" w:line="240" w:lineRule="auto"/>
              <w:jc w:val="both"/>
              <w:rPr>
                <w:sz w:val="18"/>
                <w:szCs w:val="18"/>
                <w:lang w:val="en-GB"/>
              </w:rPr>
            </w:pPr>
          </w:p>
        </w:tc>
        <w:tc>
          <w:tcPr>
            <w:tcW w:w="2693" w:type="dxa"/>
            <w:tcBorders>
              <w:top w:val="single" w:sz="4" w:space="0" w:color="000000"/>
              <w:left w:val="single" w:sz="4" w:space="0" w:color="000000"/>
              <w:bottom w:val="nil"/>
              <w:right w:val="single" w:sz="4" w:space="0" w:color="000000"/>
            </w:tcBorders>
            <w:hideMark/>
          </w:tcPr>
          <w:p w14:paraId="490CD196" w14:textId="77777777" w:rsidR="00F77CF8" w:rsidRPr="00572EE7" w:rsidRDefault="00F77CF8">
            <w:pPr>
              <w:pStyle w:val="BodyText3"/>
              <w:spacing w:after="0" w:line="240" w:lineRule="auto"/>
              <w:jc w:val="both"/>
              <w:rPr>
                <w:rFonts w:cs="AFNMJI+TimesNewRoman"/>
                <w:color w:val="000000"/>
                <w:sz w:val="18"/>
                <w:szCs w:val="18"/>
                <w:lang w:val="en-GB"/>
              </w:rPr>
            </w:pPr>
            <w:proofErr w:type="spellStart"/>
            <w:r w:rsidRPr="00572EE7">
              <w:rPr>
                <w:rFonts w:cs="AFNMJI+TimesNewRoman"/>
                <w:color w:val="000000"/>
                <w:sz w:val="18"/>
                <w:szCs w:val="18"/>
                <w:lang w:val="en-GB"/>
              </w:rPr>
              <w:t>Naphtalene</w:t>
            </w:r>
            <w:proofErr w:type="spellEnd"/>
          </w:p>
        </w:tc>
        <w:tc>
          <w:tcPr>
            <w:tcW w:w="1560" w:type="dxa"/>
            <w:tcBorders>
              <w:top w:val="single" w:sz="4" w:space="0" w:color="000000"/>
              <w:left w:val="single" w:sz="4" w:space="0" w:color="000000"/>
              <w:bottom w:val="single" w:sz="4" w:space="0" w:color="000000"/>
              <w:right w:val="single" w:sz="4" w:space="0" w:color="000000"/>
            </w:tcBorders>
            <w:hideMark/>
          </w:tcPr>
          <w:p w14:paraId="0BD140A9" w14:textId="77777777" w:rsidR="00F77CF8" w:rsidRPr="00572EE7" w:rsidRDefault="00F77CF8">
            <w:pPr>
              <w:pStyle w:val="BodyText3"/>
              <w:spacing w:after="0" w:line="240" w:lineRule="auto"/>
              <w:jc w:val="both"/>
              <w:rPr>
                <w:sz w:val="18"/>
                <w:szCs w:val="18"/>
                <w:lang w:val="en-GB"/>
              </w:rPr>
            </w:pPr>
            <w:proofErr w:type="spellStart"/>
            <w:r w:rsidRPr="00572EE7">
              <w:rPr>
                <w:rFonts w:cs="Calibri"/>
                <w:sz w:val="18"/>
                <w:szCs w:val="18"/>
                <w:lang w:val="en-GB" w:eastAsia="fr-FR"/>
              </w:rPr>
              <w:t>Sablić</w:t>
            </w:r>
            <w:proofErr w:type="spellEnd"/>
            <w:r w:rsidRPr="00572EE7">
              <w:rPr>
                <w:rFonts w:cs="Calibri"/>
                <w:sz w:val="18"/>
                <w:szCs w:val="18"/>
                <w:lang w:val="en-GB" w:eastAsia="fr-FR"/>
              </w:rPr>
              <w:t xml:space="preserve"> – </w:t>
            </w:r>
            <w:proofErr w:type="spellStart"/>
            <w:r w:rsidRPr="00572EE7">
              <w:rPr>
                <w:rFonts w:cs="Calibri"/>
                <w:sz w:val="18"/>
                <w:szCs w:val="18"/>
                <w:lang w:val="en-GB" w:eastAsia="fr-FR"/>
              </w:rPr>
              <w:t>Equ</w:t>
            </w:r>
            <w:proofErr w:type="spellEnd"/>
            <w:r w:rsidRPr="00572EE7">
              <w:rPr>
                <w:rFonts w:cs="Calibri"/>
                <w:sz w:val="18"/>
                <w:szCs w:val="18"/>
                <w:lang w:val="en-GB" w:eastAsia="fr-FR"/>
              </w:rPr>
              <w:t>. 1</w:t>
            </w:r>
          </w:p>
        </w:tc>
        <w:tc>
          <w:tcPr>
            <w:tcW w:w="2409" w:type="dxa"/>
            <w:tcBorders>
              <w:top w:val="single" w:sz="4" w:space="0" w:color="000000"/>
              <w:left w:val="single" w:sz="4" w:space="0" w:color="000000"/>
              <w:bottom w:val="single" w:sz="4" w:space="0" w:color="000000"/>
              <w:right w:val="single" w:sz="4" w:space="0" w:color="000000"/>
            </w:tcBorders>
          </w:tcPr>
          <w:p w14:paraId="75AA4CB6" w14:textId="77777777" w:rsidR="00F77CF8" w:rsidRPr="00572EE7" w:rsidRDefault="00F77CF8">
            <w:pPr>
              <w:pStyle w:val="BodyText3"/>
              <w:spacing w:after="0" w:line="240" w:lineRule="auto"/>
              <w:jc w:val="both"/>
              <w:rPr>
                <w:sz w:val="18"/>
                <w:szCs w:val="18"/>
                <w:lang w:val="en-GB"/>
              </w:rPr>
            </w:pPr>
          </w:p>
        </w:tc>
        <w:tc>
          <w:tcPr>
            <w:tcW w:w="993" w:type="dxa"/>
            <w:tcBorders>
              <w:top w:val="single" w:sz="4" w:space="0" w:color="000000"/>
              <w:left w:val="single" w:sz="4" w:space="0" w:color="000000"/>
              <w:bottom w:val="single" w:sz="4" w:space="0" w:color="000000"/>
              <w:right w:val="single" w:sz="4" w:space="0" w:color="000000"/>
            </w:tcBorders>
            <w:hideMark/>
          </w:tcPr>
          <w:p w14:paraId="214DE099" w14:textId="77777777" w:rsidR="00F77CF8" w:rsidRPr="00572EE7" w:rsidRDefault="00F77CF8">
            <w:pPr>
              <w:pStyle w:val="BodyText3"/>
              <w:spacing w:after="0" w:line="240" w:lineRule="auto"/>
              <w:jc w:val="both"/>
              <w:rPr>
                <w:sz w:val="18"/>
                <w:szCs w:val="18"/>
                <w:lang w:val="en-GB"/>
              </w:rPr>
            </w:pPr>
            <w:r w:rsidRPr="00572EE7">
              <w:rPr>
                <w:sz w:val="18"/>
                <w:szCs w:val="18"/>
                <w:lang w:val="en-GB"/>
              </w:rPr>
              <w:t>3.28</w:t>
            </w:r>
          </w:p>
        </w:tc>
        <w:tc>
          <w:tcPr>
            <w:tcW w:w="1275" w:type="dxa"/>
            <w:tcBorders>
              <w:top w:val="single" w:sz="4" w:space="0" w:color="000000"/>
              <w:left w:val="single" w:sz="4" w:space="0" w:color="000000"/>
              <w:bottom w:val="single" w:sz="4" w:space="0" w:color="000000"/>
              <w:right w:val="single" w:sz="4" w:space="0" w:color="000000"/>
            </w:tcBorders>
            <w:hideMark/>
          </w:tcPr>
          <w:p w14:paraId="43AE186F" w14:textId="77777777" w:rsidR="00F77CF8" w:rsidRPr="00572EE7" w:rsidRDefault="00F77CF8">
            <w:pPr>
              <w:pStyle w:val="BodyText3"/>
              <w:spacing w:after="0" w:line="240" w:lineRule="auto"/>
              <w:jc w:val="both"/>
              <w:rPr>
                <w:sz w:val="18"/>
                <w:szCs w:val="18"/>
                <w:lang w:val="en-GB"/>
              </w:rPr>
            </w:pPr>
            <w:r w:rsidRPr="00572EE7">
              <w:rPr>
                <w:rFonts w:eastAsia="Times New Roman" w:cs="Calibri"/>
                <w:color w:val="000000"/>
                <w:sz w:val="18"/>
                <w:szCs w:val="18"/>
                <w:lang w:val="en-GB" w:eastAsia="fr-FR"/>
              </w:rPr>
              <w:t>2,84-3,72</w:t>
            </w:r>
          </w:p>
        </w:tc>
      </w:tr>
      <w:tr w:rsidR="00F77CF8" w:rsidRPr="00572EE7" w14:paraId="2FCD27C8" w14:textId="77777777" w:rsidTr="00F77CF8">
        <w:tc>
          <w:tcPr>
            <w:tcW w:w="1560" w:type="dxa"/>
            <w:tcBorders>
              <w:top w:val="nil"/>
              <w:left w:val="single" w:sz="4" w:space="0" w:color="000000"/>
              <w:bottom w:val="single" w:sz="4" w:space="0" w:color="000000"/>
              <w:right w:val="single" w:sz="4" w:space="0" w:color="000000"/>
            </w:tcBorders>
          </w:tcPr>
          <w:p w14:paraId="6B3D8289" w14:textId="77777777" w:rsidR="00F77CF8" w:rsidRPr="00572EE7" w:rsidRDefault="00F77CF8">
            <w:pPr>
              <w:pStyle w:val="BodyText3"/>
              <w:spacing w:after="0" w:line="240" w:lineRule="auto"/>
              <w:jc w:val="both"/>
              <w:rPr>
                <w:sz w:val="18"/>
                <w:szCs w:val="18"/>
                <w:lang w:val="en-GB"/>
              </w:rPr>
            </w:pPr>
          </w:p>
        </w:tc>
        <w:tc>
          <w:tcPr>
            <w:tcW w:w="2693" w:type="dxa"/>
            <w:tcBorders>
              <w:top w:val="nil"/>
              <w:left w:val="single" w:sz="4" w:space="0" w:color="000000"/>
              <w:bottom w:val="single" w:sz="4" w:space="0" w:color="000000"/>
              <w:right w:val="single" w:sz="4" w:space="0" w:color="000000"/>
            </w:tcBorders>
          </w:tcPr>
          <w:p w14:paraId="31C5B828" w14:textId="77777777" w:rsidR="00F77CF8" w:rsidRPr="00572EE7" w:rsidRDefault="00F77CF8">
            <w:pPr>
              <w:pStyle w:val="BodyText3"/>
              <w:spacing w:after="0" w:line="240" w:lineRule="auto"/>
              <w:jc w:val="both"/>
              <w:rPr>
                <w:rFonts w:cs="AFNMJI+TimesNewRoman"/>
                <w:color w:val="000000"/>
                <w:sz w:val="18"/>
                <w:szCs w:val="18"/>
                <w:lang w:val="en-GB"/>
              </w:rPr>
            </w:pPr>
          </w:p>
        </w:tc>
        <w:tc>
          <w:tcPr>
            <w:tcW w:w="1560" w:type="dxa"/>
            <w:tcBorders>
              <w:top w:val="single" w:sz="4" w:space="0" w:color="000000"/>
              <w:left w:val="single" w:sz="4" w:space="0" w:color="000000"/>
              <w:bottom w:val="single" w:sz="4" w:space="0" w:color="000000"/>
              <w:right w:val="single" w:sz="4" w:space="0" w:color="000000"/>
            </w:tcBorders>
            <w:shd w:val="pct15" w:color="auto" w:fill="auto"/>
            <w:hideMark/>
          </w:tcPr>
          <w:p w14:paraId="0936B013" w14:textId="77777777" w:rsidR="00F77CF8" w:rsidRPr="00572EE7" w:rsidRDefault="00F77CF8">
            <w:pPr>
              <w:autoSpaceDE w:val="0"/>
              <w:autoSpaceDN w:val="0"/>
              <w:adjustRightInd w:val="0"/>
              <w:spacing w:after="0" w:line="240" w:lineRule="auto"/>
              <w:rPr>
                <w:rFonts w:cs="Calibri"/>
                <w:sz w:val="18"/>
                <w:szCs w:val="18"/>
                <w:lang w:val="en-GB" w:eastAsia="fr-FR"/>
              </w:rPr>
            </w:pPr>
            <w:proofErr w:type="spellStart"/>
            <w:r w:rsidRPr="00572EE7">
              <w:rPr>
                <w:rFonts w:cs="Calibri"/>
                <w:sz w:val="18"/>
                <w:szCs w:val="18"/>
                <w:lang w:val="en-GB" w:eastAsia="fr-FR"/>
              </w:rPr>
              <w:t>Schüürmann</w:t>
            </w:r>
            <w:proofErr w:type="spellEnd"/>
          </w:p>
        </w:tc>
        <w:tc>
          <w:tcPr>
            <w:tcW w:w="2409" w:type="dxa"/>
            <w:tcBorders>
              <w:top w:val="single" w:sz="4" w:space="0" w:color="000000"/>
              <w:left w:val="single" w:sz="4" w:space="0" w:color="000000"/>
              <w:bottom w:val="single" w:sz="4" w:space="0" w:color="000000"/>
              <w:right w:val="single" w:sz="4" w:space="0" w:color="000000"/>
            </w:tcBorders>
            <w:shd w:val="pct15" w:color="auto" w:fill="auto"/>
            <w:hideMark/>
          </w:tcPr>
          <w:p w14:paraId="120D7EB4" w14:textId="77777777" w:rsidR="00F77CF8" w:rsidRPr="00572EE7" w:rsidRDefault="00F77CF8">
            <w:pPr>
              <w:pStyle w:val="BodyText3"/>
              <w:spacing w:after="0" w:line="240" w:lineRule="auto"/>
              <w:jc w:val="both"/>
              <w:rPr>
                <w:sz w:val="18"/>
                <w:szCs w:val="18"/>
                <w:lang w:val="en-GB"/>
              </w:rPr>
            </w:pPr>
            <w:r w:rsidRPr="00572EE7">
              <w:rPr>
                <w:sz w:val="18"/>
                <w:szCs w:val="18"/>
                <w:lang w:val="en-GB"/>
              </w:rPr>
              <w:t>In</w:t>
            </w:r>
          </w:p>
        </w:tc>
        <w:tc>
          <w:tcPr>
            <w:tcW w:w="993" w:type="dxa"/>
            <w:tcBorders>
              <w:top w:val="single" w:sz="4" w:space="0" w:color="000000"/>
              <w:left w:val="single" w:sz="4" w:space="0" w:color="000000"/>
              <w:bottom w:val="single" w:sz="4" w:space="0" w:color="000000"/>
              <w:right w:val="single" w:sz="4" w:space="0" w:color="000000"/>
            </w:tcBorders>
            <w:shd w:val="pct15" w:color="auto" w:fill="auto"/>
            <w:hideMark/>
          </w:tcPr>
          <w:p w14:paraId="2AC282E7" w14:textId="77777777" w:rsidR="00F77CF8" w:rsidRPr="00572EE7" w:rsidRDefault="00F77CF8">
            <w:pPr>
              <w:pStyle w:val="BodyText3"/>
              <w:spacing w:after="0" w:line="240" w:lineRule="auto"/>
              <w:jc w:val="both"/>
              <w:rPr>
                <w:sz w:val="18"/>
                <w:szCs w:val="18"/>
                <w:lang w:val="en-GB"/>
              </w:rPr>
            </w:pPr>
            <w:r w:rsidRPr="00572EE7">
              <w:rPr>
                <w:sz w:val="18"/>
                <w:szCs w:val="18"/>
                <w:lang w:val="en-GB"/>
              </w:rPr>
              <w:t>3.12</w:t>
            </w:r>
          </w:p>
        </w:tc>
        <w:tc>
          <w:tcPr>
            <w:tcW w:w="1275" w:type="dxa"/>
            <w:tcBorders>
              <w:top w:val="single" w:sz="4" w:space="0" w:color="000000"/>
              <w:left w:val="single" w:sz="4" w:space="0" w:color="000000"/>
              <w:bottom w:val="single" w:sz="4" w:space="0" w:color="000000"/>
              <w:right w:val="single" w:sz="4" w:space="0" w:color="000000"/>
            </w:tcBorders>
            <w:shd w:val="pct15" w:color="auto" w:fill="auto"/>
            <w:hideMark/>
          </w:tcPr>
          <w:p w14:paraId="0324A4A6" w14:textId="77777777" w:rsidR="00F77CF8" w:rsidRPr="00572EE7" w:rsidRDefault="00F77CF8">
            <w:pPr>
              <w:pStyle w:val="BodyText3"/>
              <w:spacing w:after="0" w:line="240" w:lineRule="auto"/>
              <w:jc w:val="both"/>
              <w:rPr>
                <w:sz w:val="18"/>
                <w:szCs w:val="18"/>
                <w:lang w:val="en-GB"/>
              </w:rPr>
            </w:pPr>
            <w:r w:rsidRPr="00572EE7">
              <w:rPr>
                <w:rFonts w:eastAsia="Times New Roman" w:cs="Calibri"/>
                <w:color w:val="000000"/>
                <w:sz w:val="18"/>
                <w:szCs w:val="18"/>
                <w:lang w:val="en-GB" w:eastAsia="fr-FR"/>
              </w:rPr>
              <w:t>2,35-3,89</w:t>
            </w:r>
          </w:p>
        </w:tc>
      </w:tr>
      <w:tr w:rsidR="00F77CF8" w:rsidRPr="00572EE7" w14:paraId="53AD6517" w14:textId="77777777" w:rsidTr="00F77CF8">
        <w:tc>
          <w:tcPr>
            <w:tcW w:w="1560" w:type="dxa"/>
            <w:tcBorders>
              <w:top w:val="single" w:sz="4" w:space="0" w:color="000000"/>
              <w:left w:val="single" w:sz="4" w:space="0" w:color="000000"/>
              <w:bottom w:val="nil"/>
              <w:right w:val="single" w:sz="4" w:space="0" w:color="000000"/>
            </w:tcBorders>
            <w:hideMark/>
          </w:tcPr>
          <w:p w14:paraId="6C7BF554" w14:textId="77777777" w:rsidR="00F77CF8" w:rsidRPr="00572EE7" w:rsidRDefault="00F77CF8">
            <w:pPr>
              <w:pStyle w:val="BodyText3"/>
              <w:spacing w:after="0" w:line="240" w:lineRule="auto"/>
              <w:jc w:val="both"/>
              <w:rPr>
                <w:sz w:val="18"/>
                <w:szCs w:val="18"/>
                <w:lang w:val="en-GB"/>
              </w:rPr>
            </w:pPr>
            <w:r w:rsidRPr="00572EE7">
              <w:rPr>
                <w:sz w:val="18"/>
                <w:szCs w:val="18"/>
                <w:lang w:val="en-GB"/>
              </w:rPr>
              <w:t>PCB</w:t>
            </w:r>
          </w:p>
        </w:tc>
        <w:tc>
          <w:tcPr>
            <w:tcW w:w="2693" w:type="dxa"/>
            <w:tcBorders>
              <w:top w:val="single" w:sz="4" w:space="0" w:color="000000"/>
              <w:left w:val="single" w:sz="4" w:space="0" w:color="000000"/>
              <w:bottom w:val="nil"/>
              <w:right w:val="single" w:sz="4" w:space="0" w:color="000000"/>
            </w:tcBorders>
            <w:hideMark/>
          </w:tcPr>
          <w:p w14:paraId="6A7F87E8" w14:textId="77777777" w:rsidR="00F77CF8" w:rsidRPr="00572EE7" w:rsidRDefault="00F77CF8">
            <w:pPr>
              <w:pStyle w:val="BodyText3"/>
              <w:spacing w:after="0" w:line="240" w:lineRule="auto"/>
              <w:jc w:val="both"/>
              <w:rPr>
                <w:rFonts w:cs="AFNMJI+TimesNewRoman"/>
                <w:color w:val="000000"/>
                <w:sz w:val="18"/>
                <w:szCs w:val="18"/>
                <w:lang w:val="en-GB"/>
              </w:rPr>
            </w:pPr>
            <w:r w:rsidRPr="00572EE7">
              <w:rPr>
                <w:rFonts w:cs="AFNMJI+TimesNewRoman"/>
                <w:color w:val="000000"/>
                <w:sz w:val="18"/>
                <w:szCs w:val="18"/>
                <w:lang w:val="en-GB"/>
              </w:rPr>
              <w:t>PCB28</w:t>
            </w:r>
          </w:p>
        </w:tc>
        <w:tc>
          <w:tcPr>
            <w:tcW w:w="1560" w:type="dxa"/>
            <w:tcBorders>
              <w:top w:val="single" w:sz="4" w:space="0" w:color="000000"/>
              <w:left w:val="single" w:sz="4" w:space="0" w:color="000000"/>
              <w:bottom w:val="single" w:sz="4" w:space="0" w:color="000000"/>
              <w:right w:val="single" w:sz="4" w:space="0" w:color="000000"/>
            </w:tcBorders>
            <w:hideMark/>
          </w:tcPr>
          <w:p w14:paraId="398DBACE" w14:textId="77777777" w:rsidR="00F77CF8" w:rsidRPr="00572EE7" w:rsidRDefault="00F77CF8">
            <w:pPr>
              <w:pStyle w:val="BodyText3"/>
              <w:spacing w:after="0" w:line="240" w:lineRule="auto"/>
              <w:jc w:val="both"/>
              <w:rPr>
                <w:sz w:val="18"/>
                <w:szCs w:val="18"/>
                <w:lang w:val="en-GB"/>
              </w:rPr>
            </w:pPr>
            <w:proofErr w:type="spellStart"/>
            <w:r w:rsidRPr="00572EE7">
              <w:rPr>
                <w:rFonts w:cs="Calibri"/>
                <w:sz w:val="18"/>
                <w:szCs w:val="18"/>
                <w:lang w:val="en-GB" w:eastAsia="fr-FR"/>
              </w:rPr>
              <w:t>Sablić</w:t>
            </w:r>
            <w:proofErr w:type="spellEnd"/>
            <w:r w:rsidRPr="00572EE7">
              <w:rPr>
                <w:rFonts w:cs="Calibri"/>
                <w:sz w:val="18"/>
                <w:szCs w:val="18"/>
                <w:lang w:val="en-GB" w:eastAsia="fr-FR"/>
              </w:rPr>
              <w:t xml:space="preserve"> – </w:t>
            </w:r>
            <w:proofErr w:type="spellStart"/>
            <w:r w:rsidRPr="00572EE7">
              <w:rPr>
                <w:rFonts w:cs="Calibri"/>
                <w:sz w:val="18"/>
                <w:szCs w:val="18"/>
                <w:lang w:val="en-GB" w:eastAsia="fr-FR"/>
              </w:rPr>
              <w:t>Equ</w:t>
            </w:r>
            <w:proofErr w:type="spellEnd"/>
            <w:r w:rsidRPr="00572EE7">
              <w:rPr>
                <w:rFonts w:cs="Calibri"/>
                <w:sz w:val="18"/>
                <w:szCs w:val="18"/>
                <w:lang w:val="en-GB" w:eastAsia="fr-FR"/>
              </w:rPr>
              <w:t>. 1</w:t>
            </w:r>
          </w:p>
        </w:tc>
        <w:tc>
          <w:tcPr>
            <w:tcW w:w="2409" w:type="dxa"/>
            <w:tcBorders>
              <w:top w:val="single" w:sz="4" w:space="0" w:color="000000"/>
              <w:left w:val="single" w:sz="4" w:space="0" w:color="000000"/>
              <w:bottom w:val="single" w:sz="4" w:space="0" w:color="000000"/>
              <w:right w:val="single" w:sz="4" w:space="0" w:color="000000"/>
            </w:tcBorders>
          </w:tcPr>
          <w:p w14:paraId="0D443D6B" w14:textId="77777777" w:rsidR="00F77CF8" w:rsidRPr="00572EE7" w:rsidRDefault="00F77CF8">
            <w:pPr>
              <w:pStyle w:val="BodyText3"/>
              <w:spacing w:after="0" w:line="240" w:lineRule="auto"/>
              <w:jc w:val="both"/>
              <w:rPr>
                <w:sz w:val="18"/>
                <w:szCs w:val="18"/>
                <w:lang w:val="en-GB"/>
              </w:rPr>
            </w:pPr>
          </w:p>
        </w:tc>
        <w:tc>
          <w:tcPr>
            <w:tcW w:w="993" w:type="dxa"/>
            <w:tcBorders>
              <w:top w:val="single" w:sz="4" w:space="0" w:color="000000"/>
              <w:left w:val="single" w:sz="4" w:space="0" w:color="000000"/>
              <w:bottom w:val="single" w:sz="4" w:space="0" w:color="000000"/>
              <w:right w:val="single" w:sz="4" w:space="0" w:color="000000"/>
            </w:tcBorders>
            <w:hideMark/>
          </w:tcPr>
          <w:p w14:paraId="0DF4D76A" w14:textId="77777777" w:rsidR="00F77CF8" w:rsidRPr="00572EE7" w:rsidRDefault="00F77CF8">
            <w:pPr>
              <w:pStyle w:val="BodyText3"/>
              <w:spacing w:after="0" w:line="240" w:lineRule="auto"/>
              <w:jc w:val="both"/>
              <w:rPr>
                <w:sz w:val="18"/>
                <w:szCs w:val="18"/>
                <w:lang w:val="en-GB"/>
              </w:rPr>
            </w:pPr>
            <w:r w:rsidRPr="00572EE7">
              <w:rPr>
                <w:sz w:val="18"/>
                <w:szCs w:val="18"/>
                <w:lang w:val="en-GB"/>
              </w:rPr>
              <w:t>4.43</w:t>
            </w:r>
          </w:p>
        </w:tc>
        <w:tc>
          <w:tcPr>
            <w:tcW w:w="1275" w:type="dxa"/>
            <w:tcBorders>
              <w:top w:val="single" w:sz="4" w:space="0" w:color="000000"/>
              <w:left w:val="single" w:sz="4" w:space="0" w:color="000000"/>
              <w:bottom w:val="single" w:sz="4" w:space="0" w:color="000000"/>
              <w:right w:val="single" w:sz="4" w:space="0" w:color="000000"/>
            </w:tcBorders>
            <w:hideMark/>
          </w:tcPr>
          <w:p w14:paraId="04F8B110" w14:textId="77777777" w:rsidR="00F77CF8" w:rsidRPr="00572EE7" w:rsidRDefault="00F77CF8">
            <w:pPr>
              <w:pStyle w:val="BodyText3"/>
              <w:spacing w:after="0" w:line="240" w:lineRule="auto"/>
              <w:jc w:val="both"/>
              <w:rPr>
                <w:b/>
                <w:sz w:val="18"/>
                <w:szCs w:val="18"/>
                <w:lang w:val="en-GB"/>
              </w:rPr>
            </w:pPr>
            <w:r w:rsidRPr="00572EE7">
              <w:rPr>
                <w:rFonts w:eastAsia="Times New Roman" w:cs="Calibri"/>
                <w:color w:val="000000"/>
                <w:sz w:val="18"/>
                <w:szCs w:val="18"/>
                <w:lang w:val="en-GB" w:eastAsia="fr-FR"/>
              </w:rPr>
              <w:t>3,99-4,87</w:t>
            </w:r>
          </w:p>
        </w:tc>
      </w:tr>
      <w:tr w:rsidR="00F77CF8" w:rsidRPr="00572EE7" w14:paraId="0B321102" w14:textId="77777777" w:rsidTr="00F77CF8">
        <w:tc>
          <w:tcPr>
            <w:tcW w:w="1560" w:type="dxa"/>
            <w:tcBorders>
              <w:top w:val="nil"/>
              <w:left w:val="single" w:sz="4" w:space="0" w:color="000000"/>
              <w:bottom w:val="nil"/>
              <w:right w:val="single" w:sz="4" w:space="0" w:color="000000"/>
            </w:tcBorders>
          </w:tcPr>
          <w:p w14:paraId="3E0BF8A0" w14:textId="77777777" w:rsidR="00F77CF8" w:rsidRPr="00572EE7" w:rsidRDefault="00F77CF8">
            <w:pPr>
              <w:pStyle w:val="BodyText3"/>
              <w:spacing w:after="0" w:line="240" w:lineRule="auto"/>
              <w:jc w:val="both"/>
              <w:rPr>
                <w:sz w:val="18"/>
                <w:szCs w:val="18"/>
                <w:lang w:val="en-GB"/>
              </w:rPr>
            </w:pPr>
          </w:p>
        </w:tc>
        <w:tc>
          <w:tcPr>
            <w:tcW w:w="2693" w:type="dxa"/>
            <w:tcBorders>
              <w:top w:val="nil"/>
              <w:left w:val="single" w:sz="4" w:space="0" w:color="000000"/>
              <w:bottom w:val="single" w:sz="4" w:space="0" w:color="000000"/>
              <w:right w:val="single" w:sz="4" w:space="0" w:color="000000"/>
            </w:tcBorders>
          </w:tcPr>
          <w:p w14:paraId="6C4DE0B9" w14:textId="77777777" w:rsidR="00F77CF8" w:rsidRPr="00572EE7" w:rsidRDefault="00F77CF8">
            <w:pPr>
              <w:pStyle w:val="BodyText3"/>
              <w:spacing w:after="0" w:line="240" w:lineRule="auto"/>
              <w:jc w:val="both"/>
              <w:rPr>
                <w:rFonts w:cs="AFNMJI+TimesNewRoman"/>
                <w:color w:val="000000"/>
                <w:sz w:val="18"/>
                <w:szCs w:val="18"/>
                <w:lang w:val="en-GB"/>
              </w:rPr>
            </w:pPr>
          </w:p>
        </w:tc>
        <w:tc>
          <w:tcPr>
            <w:tcW w:w="1560" w:type="dxa"/>
            <w:tcBorders>
              <w:top w:val="single" w:sz="4" w:space="0" w:color="000000"/>
              <w:left w:val="single" w:sz="4" w:space="0" w:color="000000"/>
              <w:bottom w:val="single" w:sz="4" w:space="0" w:color="000000"/>
              <w:right w:val="single" w:sz="4" w:space="0" w:color="000000"/>
            </w:tcBorders>
            <w:shd w:val="pct15" w:color="auto" w:fill="auto"/>
            <w:hideMark/>
          </w:tcPr>
          <w:p w14:paraId="02B307CE" w14:textId="77777777" w:rsidR="00F77CF8" w:rsidRPr="00572EE7" w:rsidRDefault="00F77CF8">
            <w:pPr>
              <w:autoSpaceDE w:val="0"/>
              <w:autoSpaceDN w:val="0"/>
              <w:adjustRightInd w:val="0"/>
              <w:spacing w:after="0" w:line="240" w:lineRule="auto"/>
              <w:rPr>
                <w:rFonts w:cs="Calibri"/>
                <w:sz w:val="18"/>
                <w:szCs w:val="18"/>
                <w:lang w:val="en-GB" w:eastAsia="fr-FR"/>
              </w:rPr>
            </w:pPr>
            <w:proofErr w:type="spellStart"/>
            <w:r w:rsidRPr="00572EE7">
              <w:rPr>
                <w:rFonts w:cs="Calibri"/>
                <w:sz w:val="18"/>
                <w:szCs w:val="18"/>
                <w:lang w:val="en-GB" w:eastAsia="fr-FR"/>
              </w:rPr>
              <w:t>Schüürmann</w:t>
            </w:r>
            <w:proofErr w:type="spellEnd"/>
          </w:p>
        </w:tc>
        <w:tc>
          <w:tcPr>
            <w:tcW w:w="2409" w:type="dxa"/>
            <w:tcBorders>
              <w:top w:val="single" w:sz="4" w:space="0" w:color="000000"/>
              <w:left w:val="single" w:sz="4" w:space="0" w:color="000000"/>
              <w:bottom w:val="single" w:sz="4" w:space="0" w:color="000000"/>
              <w:right w:val="single" w:sz="4" w:space="0" w:color="000000"/>
            </w:tcBorders>
            <w:shd w:val="pct15" w:color="auto" w:fill="auto"/>
            <w:hideMark/>
          </w:tcPr>
          <w:p w14:paraId="293F2136" w14:textId="77777777" w:rsidR="00F77CF8" w:rsidRPr="00572EE7" w:rsidRDefault="00F77CF8">
            <w:pPr>
              <w:pStyle w:val="BodyText3"/>
              <w:spacing w:after="0" w:line="240" w:lineRule="auto"/>
              <w:jc w:val="both"/>
              <w:rPr>
                <w:sz w:val="18"/>
                <w:szCs w:val="18"/>
                <w:lang w:val="en-GB"/>
              </w:rPr>
            </w:pPr>
            <w:r w:rsidRPr="00572EE7">
              <w:rPr>
                <w:sz w:val="18"/>
                <w:szCs w:val="18"/>
                <w:lang w:val="en-GB"/>
              </w:rPr>
              <w:t>In</w:t>
            </w:r>
          </w:p>
        </w:tc>
        <w:tc>
          <w:tcPr>
            <w:tcW w:w="993" w:type="dxa"/>
            <w:tcBorders>
              <w:top w:val="single" w:sz="4" w:space="0" w:color="000000"/>
              <w:left w:val="single" w:sz="4" w:space="0" w:color="000000"/>
              <w:bottom w:val="single" w:sz="4" w:space="0" w:color="000000"/>
              <w:right w:val="single" w:sz="4" w:space="0" w:color="000000"/>
            </w:tcBorders>
            <w:shd w:val="pct15" w:color="auto" w:fill="auto"/>
            <w:hideMark/>
          </w:tcPr>
          <w:p w14:paraId="75E9D102" w14:textId="77777777" w:rsidR="00F77CF8" w:rsidRPr="00572EE7" w:rsidRDefault="00F77CF8">
            <w:pPr>
              <w:pStyle w:val="BodyText3"/>
              <w:spacing w:after="0" w:line="240" w:lineRule="auto"/>
              <w:jc w:val="both"/>
              <w:rPr>
                <w:sz w:val="18"/>
                <w:szCs w:val="18"/>
                <w:lang w:val="en-GB"/>
              </w:rPr>
            </w:pPr>
            <w:r w:rsidRPr="00572EE7">
              <w:rPr>
                <w:sz w:val="18"/>
                <w:szCs w:val="18"/>
                <w:lang w:val="en-GB"/>
              </w:rPr>
              <w:t>4.26</w:t>
            </w:r>
          </w:p>
        </w:tc>
        <w:tc>
          <w:tcPr>
            <w:tcW w:w="1275" w:type="dxa"/>
            <w:tcBorders>
              <w:top w:val="single" w:sz="4" w:space="0" w:color="000000"/>
              <w:left w:val="single" w:sz="4" w:space="0" w:color="000000"/>
              <w:bottom w:val="single" w:sz="4" w:space="0" w:color="000000"/>
              <w:right w:val="single" w:sz="4" w:space="0" w:color="000000"/>
            </w:tcBorders>
            <w:shd w:val="pct15" w:color="auto" w:fill="auto"/>
            <w:hideMark/>
          </w:tcPr>
          <w:p w14:paraId="26043A01" w14:textId="77777777" w:rsidR="00F77CF8" w:rsidRPr="00572EE7" w:rsidRDefault="00F77CF8">
            <w:pPr>
              <w:pStyle w:val="BodyText3"/>
              <w:spacing w:after="0" w:line="240" w:lineRule="auto"/>
              <w:jc w:val="both"/>
              <w:rPr>
                <w:b/>
                <w:sz w:val="18"/>
                <w:szCs w:val="18"/>
                <w:lang w:val="en-GB"/>
              </w:rPr>
            </w:pPr>
            <w:r w:rsidRPr="00572EE7">
              <w:rPr>
                <w:rFonts w:eastAsia="Times New Roman" w:cs="Calibri"/>
                <w:color w:val="000000"/>
                <w:sz w:val="18"/>
                <w:szCs w:val="18"/>
                <w:lang w:val="en-GB" w:eastAsia="fr-FR"/>
              </w:rPr>
              <w:t>3,49-5,03</w:t>
            </w:r>
          </w:p>
        </w:tc>
      </w:tr>
      <w:tr w:rsidR="00F77CF8" w:rsidRPr="00572EE7" w14:paraId="75AEE8E6" w14:textId="77777777" w:rsidTr="00F77CF8">
        <w:tc>
          <w:tcPr>
            <w:tcW w:w="1560" w:type="dxa"/>
            <w:tcBorders>
              <w:top w:val="nil"/>
              <w:left w:val="single" w:sz="4" w:space="0" w:color="000000"/>
              <w:bottom w:val="nil"/>
              <w:right w:val="single" w:sz="4" w:space="0" w:color="000000"/>
            </w:tcBorders>
          </w:tcPr>
          <w:p w14:paraId="1AC328A2" w14:textId="77777777" w:rsidR="00F77CF8" w:rsidRPr="00572EE7" w:rsidRDefault="00F77CF8">
            <w:pPr>
              <w:pStyle w:val="BodyText3"/>
              <w:spacing w:after="0" w:line="240" w:lineRule="auto"/>
              <w:jc w:val="both"/>
              <w:rPr>
                <w:sz w:val="18"/>
                <w:szCs w:val="18"/>
                <w:lang w:val="en-GB"/>
              </w:rPr>
            </w:pPr>
          </w:p>
        </w:tc>
        <w:tc>
          <w:tcPr>
            <w:tcW w:w="2693" w:type="dxa"/>
            <w:tcBorders>
              <w:top w:val="single" w:sz="4" w:space="0" w:color="000000"/>
              <w:left w:val="single" w:sz="4" w:space="0" w:color="000000"/>
              <w:bottom w:val="nil"/>
              <w:right w:val="single" w:sz="4" w:space="0" w:color="000000"/>
            </w:tcBorders>
            <w:hideMark/>
          </w:tcPr>
          <w:p w14:paraId="4BFA9D73" w14:textId="77777777" w:rsidR="00F77CF8" w:rsidRPr="00572EE7" w:rsidRDefault="00F77CF8">
            <w:pPr>
              <w:pStyle w:val="BodyText3"/>
              <w:spacing w:after="0" w:line="240" w:lineRule="auto"/>
              <w:jc w:val="both"/>
              <w:rPr>
                <w:rFonts w:cs="AFNMJI+TimesNewRoman"/>
                <w:color w:val="000000"/>
                <w:sz w:val="18"/>
                <w:szCs w:val="18"/>
                <w:lang w:val="en-GB"/>
              </w:rPr>
            </w:pPr>
            <w:r w:rsidRPr="00572EE7">
              <w:rPr>
                <w:rFonts w:cs="AFNMJI+TimesNewRoman"/>
                <w:color w:val="000000"/>
                <w:sz w:val="18"/>
                <w:szCs w:val="18"/>
                <w:lang w:val="en-GB"/>
              </w:rPr>
              <w:t>PCB 52</w:t>
            </w:r>
          </w:p>
        </w:tc>
        <w:tc>
          <w:tcPr>
            <w:tcW w:w="1560" w:type="dxa"/>
            <w:tcBorders>
              <w:top w:val="single" w:sz="4" w:space="0" w:color="000000"/>
              <w:left w:val="single" w:sz="4" w:space="0" w:color="000000"/>
              <w:bottom w:val="single" w:sz="4" w:space="0" w:color="000000"/>
              <w:right w:val="single" w:sz="4" w:space="0" w:color="000000"/>
            </w:tcBorders>
            <w:hideMark/>
          </w:tcPr>
          <w:p w14:paraId="6877335F" w14:textId="77777777" w:rsidR="00F77CF8" w:rsidRPr="00572EE7" w:rsidRDefault="00F77CF8">
            <w:pPr>
              <w:pStyle w:val="BodyText3"/>
              <w:spacing w:after="0" w:line="240" w:lineRule="auto"/>
              <w:jc w:val="both"/>
              <w:rPr>
                <w:sz w:val="18"/>
                <w:szCs w:val="18"/>
                <w:lang w:val="en-GB"/>
              </w:rPr>
            </w:pPr>
            <w:proofErr w:type="spellStart"/>
            <w:r w:rsidRPr="00572EE7">
              <w:rPr>
                <w:rFonts w:cs="Calibri"/>
                <w:sz w:val="18"/>
                <w:szCs w:val="18"/>
                <w:lang w:val="en-GB" w:eastAsia="fr-FR"/>
              </w:rPr>
              <w:t>Sablić</w:t>
            </w:r>
            <w:proofErr w:type="spellEnd"/>
            <w:r w:rsidRPr="00572EE7">
              <w:rPr>
                <w:rFonts w:cs="Calibri"/>
                <w:sz w:val="18"/>
                <w:szCs w:val="18"/>
                <w:lang w:val="en-GB" w:eastAsia="fr-FR"/>
              </w:rPr>
              <w:t xml:space="preserve"> – </w:t>
            </w:r>
            <w:proofErr w:type="spellStart"/>
            <w:r w:rsidRPr="00572EE7">
              <w:rPr>
                <w:rFonts w:cs="Calibri"/>
                <w:sz w:val="18"/>
                <w:szCs w:val="18"/>
                <w:lang w:val="en-GB" w:eastAsia="fr-FR"/>
              </w:rPr>
              <w:t>Equ</w:t>
            </w:r>
            <w:proofErr w:type="spellEnd"/>
            <w:r w:rsidRPr="00572EE7">
              <w:rPr>
                <w:rFonts w:cs="Calibri"/>
                <w:sz w:val="18"/>
                <w:szCs w:val="18"/>
                <w:lang w:val="en-GB" w:eastAsia="fr-FR"/>
              </w:rPr>
              <w:t>. 1</w:t>
            </w:r>
          </w:p>
        </w:tc>
        <w:tc>
          <w:tcPr>
            <w:tcW w:w="2409" w:type="dxa"/>
            <w:tcBorders>
              <w:top w:val="single" w:sz="4" w:space="0" w:color="000000"/>
              <w:left w:val="single" w:sz="4" w:space="0" w:color="000000"/>
              <w:bottom w:val="single" w:sz="4" w:space="0" w:color="000000"/>
              <w:right w:val="single" w:sz="4" w:space="0" w:color="000000"/>
            </w:tcBorders>
          </w:tcPr>
          <w:p w14:paraId="3FFAA13F" w14:textId="77777777" w:rsidR="00F77CF8" w:rsidRPr="00572EE7" w:rsidRDefault="00F77CF8">
            <w:pPr>
              <w:pStyle w:val="BodyText3"/>
              <w:spacing w:after="0" w:line="240" w:lineRule="auto"/>
              <w:jc w:val="both"/>
              <w:rPr>
                <w:sz w:val="18"/>
                <w:szCs w:val="18"/>
                <w:lang w:val="en-GB"/>
              </w:rPr>
            </w:pPr>
          </w:p>
        </w:tc>
        <w:tc>
          <w:tcPr>
            <w:tcW w:w="993" w:type="dxa"/>
            <w:tcBorders>
              <w:top w:val="single" w:sz="4" w:space="0" w:color="000000"/>
              <w:left w:val="single" w:sz="4" w:space="0" w:color="000000"/>
              <w:bottom w:val="single" w:sz="4" w:space="0" w:color="000000"/>
              <w:right w:val="single" w:sz="4" w:space="0" w:color="000000"/>
            </w:tcBorders>
            <w:hideMark/>
          </w:tcPr>
          <w:p w14:paraId="0D08D0A5" w14:textId="77777777" w:rsidR="00F77CF8" w:rsidRPr="00572EE7" w:rsidRDefault="00F77CF8">
            <w:pPr>
              <w:pStyle w:val="BodyText3"/>
              <w:spacing w:after="0" w:line="240" w:lineRule="auto"/>
              <w:jc w:val="both"/>
              <w:rPr>
                <w:sz w:val="18"/>
                <w:szCs w:val="18"/>
                <w:lang w:val="en-GB"/>
              </w:rPr>
            </w:pPr>
            <w:r w:rsidRPr="00572EE7">
              <w:rPr>
                <w:sz w:val="18"/>
                <w:szCs w:val="18"/>
                <w:lang w:val="en-GB"/>
              </w:rPr>
              <w:t>4.64</w:t>
            </w:r>
          </w:p>
        </w:tc>
        <w:tc>
          <w:tcPr>
            <w:tcW w:w="1275" w:type="dxa"/>
            <w:tcBorders>
              <w:top w:val="single" w:sz="4" w:space="0" w:color="000000"/>
              <w:left w:val="single" w:sz="4" w:space="0" w:color="000000"/>
              <w:bottom w:val="single" w:sz="4" w:space="0" w:color="000000"/>
              <w:right w:val="single" w:sz="4" w:space="0" w:color="000000"/>
            </w:tcBorders>
            <w:hideMark/>
          </w:tcPr>
          <w:p w14:paraId="26390CDB" w14:textId="77777777" w:rsidR="00F77CF8" w:rsidRPr="00572EE7" w:rsidRDefault="00F77CF8">
            <w:pPr>
              <w:pStyle w:val="BodyText3"/>
              <w:spacing w:after="0" w:line="240" w:lineRule="auto"/>
              <w:jc w:val="both"/>
              <w:rPr>
                <w:b/>
                <w:sz w:val="18"/>
                <w:szCs w:val="18"/>
                <w:lang w:val="en-GB"/>
              </w:rPr>
            </w:pPr>
            <w:r w:rsidRPr="00572EE7">
              <w:rPr>
                <w:rFonts w:eastAsia="Times New Roman" w:cs="Calibri"/>
                <w:color w:val="000000"/>
                <w:sz w:val="18"/>
                <w:szCs w:val="18"/>
                <w:lang w:val="en-GB" w:eastAsia="fr-FR"/>
              </w:rPr>
              <w:t>4,2-5,08</w:t>
            </w:r>
          </w:p>
        </w:tc>
      </w:tr>
      <w:tr w:rsidR="00F77CF8" w:rsidRPr="00572EE7" w14:paraId="03811247" w14:textId="77777777" w:rsidTr="00F77CF8">
        <w:tc>
          <w:tcPr>
            <w:tcW w:w="1560" w:type="dxa"/>
            <w:tcBorders>
              <w:top w:val="nil"/>
              <w:left w:val="single" w:sz="4" w:space="0" w:color="000000"/>
              <w:bottom w:val="nil"/>
              <w:right w:val="single" w:sz="4" w:space="0" w:color="000000"/>
            </w:tcBorders>
          </w:tcPr>
          <w:p w14:paraId="5229BA5D" w14:textId="77777777" w:rsidR="00F77CF8" w:rsidRPr="00572EE7" w:rsidRDefault="00F77CF8">
            <w:pPr>
              <w:pStyle w:val="BodyText3"/>
              <w:spacing w:after="0" w:line="240" w:lineRule="auto"/>
              <w:jc w:val="both"/>
              <w:rPr>
                <w:sz w:val="18"/>
                <w:szCs w:val="18"/>
                <w:lang w:val="en-GB"/>
              </w:rPr>
            </w:pPr>
          </w:p>
        </w:tc>
        <w:tc>
          <w:tcPr>
            <w:tcW w:w="2693" w:type="dxa"/>
            <w:tcBorders>
              <w:top w:val="nil"/>
              <w:left w:val="single" w:sz="4" w:space="0" w:color="000000"/>
              <w:bottom w:val="single" w:sz="4" w:space="0" w:color="000000"/>
              <w:right w:val="single" w:sz="4" w:space="0" w:color="000000"/>
            </w:tcBorders>
          </w:tcPr>
          <w:p w14:paraId="25DF5089" w14:textId="77777777" w:rsidR="00F77CF8" w:rsidRPr="00572EE7" w:rsidRDefault="00F77CF8">
            <w:pPr>
              <w:pStyle w:val="BodyText3"/>
              <w:spacing w:after="0" w:line="240" w:lineRule="auto"/>
              <w:jc w:val="both"/>
              <w:rPr>
                <w:rFonts w:cs="AFNMJI+TimesNewRoman"/>
                <w:color w:val="000000"/>
                <w:sz w:val="18"/>
                <w:szCs w:val="18"/>
                <w:lang w:val="en-GB"/>
              </w:rPr>
            </w:pPr>
          </w:p>
        </w:tc>
        <w:tc>
          <w:tcPr>
            <w:tcW w:w="1560" w:type="dxa"/>
            <w:tcBorders>
              <w:top w:val="single" w:sz="4" w:space="0" w:color="000000"/>
              <w:left w:val="single" w:sz="4" w:space="0" w:color="000000"/>
              <w:bottom w:val="single" w:sz="4" w:space="0" w:color="000000"/>
              <w:right w:val="single" w:sz="4" w:space="0" w:color="000000"/>
            </w:tcBorders>
            <w:shd w:val="pct15" w:color="auto" w:fill="auto"/>
            <w:hideMark/>
          </w:tcPr>
          <w:p w14:paraId="03216DF1" w14:textId="77777777" w:rsidR="00F77CF8" w:rsidRPr="00572EE7" w:rsidRDefault="00F77CF8">
            <w:pPr>
              <w:autoSpaceDE w:val="0"/>
              <w:autoSpaceDN w:val="0"/>
              <w:adjustRightInd w:val="0"/>
              <w:spacing w:after="0" w:line="240" w:lineRule="auto"/>
              <w:rPr>
                <w:rFonts w:cs="Calibri"/>
                <w:sz w:val="18"/>
                <w:szCs w:val="18"/>
                <w:lang w:val="en-GB" w:eastAsia="fr-FR"/>
              </w:rPr>
            </w:pPr>
            <w:proofErr w:type="spellStart"/>
            <w:r w:rsidRPr="00572EE7">
              <w:rPr>
                <w:rFonts w:cs="Calibri"/>
                <w:sz w:val="18"/>
                <w:szCs w:val="18"/>
                <w:lang w:val="en-GB" w:eastAsia="fr-FR"/>
              </w:rPr>
              <w:t>Schüürmann</w:t>
            </w:r>
            <w:proofErr w:type="spellEnd"/>
          </w:p>
        </w:tc>
        <w:tc>
          <w:tcPr>
            <w:tcW w:w="2409" w:type="dxa"/>
            <w:tcBorders>
              <w:top w:val="single" w:sz="4" w:space="0" w:color="000000"/>
              <w:left w:val="single" w:sz="4" w:space="0" w:color="000000"/>
              <w:bottom w:val="single" w:sz="4" w:space="0" w:color="000000"/>
              <w:right w:val="single" w:sz="4" w:space="0" w:color="000000"/>
            </w:tcBorders>
            <w:shd w:val="pct15" w:color="auto" w:fill="auto"/>
            <w:hideMark/>
          </w:tcPr>
          <w:p w14:paraId="348365AF" w14:textId="77777777" w:rsidR="00F77CF8" w:rsidRPr="00572EE7" w:rsidRDefault="00F77CF8">
            <w:pPr>
              <w:pStyle w:val="BodyText3"/>
              <w:spacing w:after="0" w:line="240" w:lineRule="auto"/>
              <w:jc w:val="both"/>
              <w:rPr>
                <w:sz w:val="18"/>
                <w:szCs w:val="18"/>
                <w:lang w:val="en-GB"/>
              </w:rPr>
            </w:pPr>
            <w:r w:rsidRPr="00572EE7">
              <w:rPr>
                <w:sz w:val="18"/>
                <w:szCs w:val="18"/>
                <w:lang w:val="en-GB"/>
              </w:rPr>
              <w:t>In</w:t>
            </w:r>
          </w:p>
        </w:tc>
        <w:tc>
          <w:tcPr>
            <w:tcW w:w="993" w:type="dxa"/>
            <w:tcBorders>
              <w:top w:val="single" w:sz="4" w:space="0" w:color="000000"/>
              <w:left w:val="single" w:sz="4" w:space="0" w:color="000000"/>
              <w:bottom w:val="single" w:sz="4" w:space="0" w:color="000000"/>
              <w:right w:val="single" w:sz="4" w:space="0" w:color="000000"/>
            </w:tcBorders>
            <w:shd w:val="pct15" w:color="auto" w:fill="auto"/>
            <w:hideMark/>
          </w:tcPr>
          <w:p w14:paraId="2FE0A7B8" w14:textId="77777777" w:rsidR="00F77CF8" w:rsidRPr="00572EE7" w:rsidRDefault="00F77CF8">
            <w:pPr>
              <w:pStyle w:val="BodyText3"/>
              <w:spacing w:after="0" w:line="240" w:lineRule="auto"/>
              <w:jc w:val="both"/>
              <w:rPr>
                <w:sz w:val="18"/>
                <w:szCs w:val="18"/>
                <w:lang w:val="en-GB"/>
              </w:rPr>
            </w:pPr>
            <w:r w:rsidRPr="00572EE7">
              <w:rPr>
                <w:sz w:val="18"/>
                <w:szCs w:val="18"/>
                <w:lang w:val="en-GB"/>
              </w:rPr>
              <w:t>4.63</w:t>
            </w:r>
          </w:p>
        </w:tc>
        <w:tc>
          <w:tcPr>
            <w:tcW w:w="1275" w:type="dxa"/>
            <w:tcBorders>
              <w:top w:val="single" w:sz="4" w:space="0" w:color="000000"/>
              <w:left w:val="single" w:sz="4" w:space="0" w:color="000000"/>
              <w:bottom w:val="single" w:sz="4" w:space="0" w:color="000000"/>
              <w:right w:val="single" w:sz="4" w:space="0" w:color="000000"/>
            </w:tcBorders>
            <w:shd w:val="pct15" w:color="auto" w:fill="auto"/>
            <w:hideMark/>
          </w:tcPr>
          <w:p w14:paraId="588F10B7" w14:textId="77777777" w:rsidR="00F77CF8" w:rsidRPr="00572EE7" w:rsidRDefault="00F77CF8">
            <w:pPr>
              <w:pStyle w:val="BodyText3"/>
              <w:spacing w:after="0" w:line="240" w:lineRule="auto"/>
              <w:jc w:val="both"/>
              <w:rPr>
                <w:b/>
                <w:sz w:val="18"/>
                <w:szCs w:val="18"/>
                <w:lang w:val="en-GB"/>
              </w:rPr>
            </w:pPr>
            <w:r w:rsidRPr="00572EE7">
              <w:rPr>
                <w:rFonts w:eastAsia="Times New Roman" w:cs="Calibri"/>
                <w:color w:val="000000"/>
                <w:sz w:val="18"/>
                <w:szCs w:val="18"/>
                <w:lang w:val="en-GB" w:eastAsia="fr-FR"/>
              </w:rPr>
              <w:t>3,86-5,4</w:t>
            </w:r>
          </w:p>
        </w:tc>
      </w:tr>
      <w:tr w:rsidR="00F77CF8" w:rsidRPr="00572EE7" w14:paraId="6F1BD648" w14:textId="77777777" w:rsidTr="00F77CF8">
        <w:tc>
          <w:tcPr>
            <w:tcW w:w="1560" w:type="dxa"/>
            <w:tcBorders>
              <w:top w:val="nil"/>
              <w:left w:val="single" w:sz="4" w:space="0" w:color="000000"/>
              <w:bottom w:val="nil"/>
              <w:right w:val="single" w:sz="4" w:space="0" w:color="000000"/>
            </w:tcBorders>
          </w:tcPr>
          <w:p w14:paraId="09A6E073" w14:textId="77777777" w:rsidR="00F77CF8" w:rsidRPr="00572EE7" w:rsidRDefault="00F77CF8">
            <w:pPr>
              <w:pStyle w:val="BodyText3"/>
              <w:spacing w:after="0" w:line="240" w:lineRule="auto"/>
              <w:jc w:val="both"/>
              <w:rPr>
                <w:sz w:val="18"/>
                <w:szCs w:val="18"/>
                <w:lang w:val="en-GB"/>
              </w:rPr>
            </w:pPr>
          </w:p>
        </w:tc>
        <w:tc>
          <w:tcPr>
            <w:tcW w:w="2693" w:type="dxa"/>
            <w:tcBorders>
              <w:top w:val="single" w:sz="4" w:space="0" w:color="000000"/>
              <w:left w:val="single" w:sz="4" w:space="0" w:color="000000"/>
              <w:bottom w:val="nil"/>
              <w:right w:val="single" w:sz="4" w:space="0" w:color="000000"/>
            </w:tcBorders>
            <w:hideMark/>
          </w:tcPr>
          <w:p w14:paraId="61FD4729" w14:textId="77777777" w:rsidR="00F77CF8" w:rsidRPr="00572EE7" w:rsidRDefault="00F77CF8">
            <w:pPr>
              <w:pStyle w:val="BodyText3"/>
              <w:spacing w:after="0" w:line="240" w:lineRule="auto"/>
              <w:jc w:val="both"/>
              <w:rPr>
                <w:rFonts w:cs="AFNMJI+TimesNewRoman"/>
                <w:color w:val="000000"/>
                <w:sz w:val="18"/>
                <w:szCs w:val="18"/>
                <w:lang w:val="en-GB"/>
              </w:rPr>
            </w:pPr>
            <w:r w:rsidRPr="00572EE7">
              <w:rPr>
                <w:rFonts w:cs="AFNMJI+TimesNewRoman"/>
                <w:color w:val="000000"/>
                <w:sz w:val="18"/>
                <w:szCs w:val="18"/>
                <w:lang w:val="en-GB"/>
              </w:rPr>
              <w:t>PCB101</w:t>
            </w:r>
          </w:p>
        </w:tc>
        <w:tc>
          <w:tcPr>
            <w:tcW w:w="1560" w:type="dxa"/>
            <w:tcBorders>
              <w:top w:val="single" w:sz="4" w:space="0" w:color="000000"/>
              <w:left w:val="single" w:sz="4" w:space="0" w:color="000000"/>
              <w:bottom w:val="single" w:sz="4" w:space="0" w:color="000000"/>
              <w:right w:val="single" w:sz="4" w:space="0" w:color="000000"/>
            </w:tcBorders>
            <w:hideMark/>
          </w:tcPr>
          <w:p w14:paraId="4C9FD040" w14:textId="77777777" w:rsidR="00F77CF8" w:rsidRPr="00572EE7" w:rsidRDefault="00F77CF8">
            <w:pPr>
              <w:pStyle w:val="BodyText3"/>
              <w:spacing w:after="0" w:line="240" w:lineRule="auto"/>
              <w:jc w:val="both"/>
              <w:rPr>
                <w:sz w:val="18"/>
                <w:szCs w:val="18"/>
                <w:lang w:val="en-GB"/>
              </w:rPr>
            </w:pPr>
            <w:proofErr w:type="spellStart"/>
            <w:r w:rsidRPr="00572EE7">
              <w:rPr>
                <w:rFonts w:cs="Calibri"/>
                <w:sz w:val="18"/>
                <w:szCs w:val="18"/>
                <w:lang w:val="en-GB" w:eastAsia="fr-FR"/>
              </w:rPr>
              <w:t>Sablić</w:t>
            </w:r>
            <w:proofErr w:type="spellEnd"/>
            <w:r w:rsidRPr="00572EE7">
              <w:rPr>
                <w:rFonts w:cs="Calibri"/>
                <w:sz w:val="18"/>
                <w:szCs w:val="18"/>
                <w:lang w:val="en-GB" w:eastAsia="fr-FR"/>
              </w:rPr>
              <w:t xml:space="preserve"> – </w:t>
            </w:r>
            <w:proofErr w:type="spellStart"/>
            <w:r w:rsidRPr="00572EE7">
              <w:rPr>
                <w:rFonts w:cs="Calibri"/>
                <w:sz w:val="18"/>
                <w:szCs w:val="18"/>
                <w:lang w:val="en-GB" w:eastAsia="fr-FR"/>
              </w:rPr>
              <w:t>Equ</w:t>
            </w:r>
            <w:proofErr w:type="spellEnd"/>
            <w:r w:rsidRPr="00572EE7">
              <w:rPr>
                <w:rFonts w:cs="Calibri"/>
                <w:sz w:val="18"/>
                <w:szCs w:val="18"/>
                <w:lang w:val="en-GB" w:eastAsia="fr-FR"/>
              </w:rPr>
              <w:t>. 1</w:t>
            </w:r>
          </w:p>
        </w:tc>
        <w:tc>
          <w:tcPr>
            <w:tcW w:w="2409" w:type="dxa"/>
            <w:tcBorders>
              <w:top w:val="single" w:sz="4" w:space="0" w:color="000000"/>
              <w:left w:val="single" w:sz="4" w:space="0" w:color="000000"/>
              <w:bottom w:val="single" w:sz="4" w:space="0" w:color="000000"/>
              <w:right w:val="single" w:sz="4" w:space="0" w:color="000000"/>
            </w:tcBorders>
          </w:tcPr>
          <w:p w14:paraId="2A0517B8" w14:textId="77777777" w:rsidR="00F77CF8" w:rsidRPr="00572EE7" w:rsidRDefault="00F77CF8">
            <w:pPr>
              <w:pStyle w:val="BodyText3"/>
              <w:spacing w:after="0" w:line="240" w:lineRule="auto"/>
              <w:jc w:val="both"/>
              <w:rPr>
                <w:sz w:val="18"/>
                <w:szCs w:val="18"/>
                <w:lang w:val="en-GB"/>
              </w:rPr>
            </w:pPr>
          </w:p>
        </w:tc>
        <w:tc>
          <w:tcPr>
            <w:tcW w:w="993" w:type="dxa"/>
            <w:tcBorders>
              <w:top w:val="single" w:sz="4" w:space="0" w:color="000000"/>
              <w:left w:val="single" w:sz="4" w:space="0" w:color="000000"/>
              <w:bottom w:val="single" w:sz="4" w:space="0" w:color="000000"/>
              <w:right w:val="single" w:sz="4" w:space="0" w:color="000000"/>
            </w:tcBorders>
            <w:hideMark/>
          </w:tcPr>
          <w:p w14:paraId="206BB9F9" w14:textId="77777777" w:rsidR="00F77CF8" w:rsidRPr="00572EE7" w:rsidRDefault="00F77CF8">
            <w:pPr>
              <w:pStyle w:val="BodyText3"/>
              <w:spacing w:after="0" w:line="240" w:lineRule="auto"/>
              <w:jc w:val="both"/>
              <w:rPr>
                <w:sz w:val="18"/>
                <w:szCs w:val="18"/>
                <w:lang w:val="en-GB"/>
              </w:rPr>
            </w:pPr>
            <w:r w:rsidRPr="00572EE7">
              <w:rPr>
                <w:sz w:val="18"/>
                <w:szCs w:val="18"/>
                <w:lang w:val="en-GB"/>
              </w:rPr>
              <w:t>4.85</w:t>
            </w:r>
          </w:p>
        </w:tc>
        <w:tc>
          <w:tcPr>
            <w:tcW w:w="1275" w:type="dxa"/>
            <w:tcBorders>
              <w:top w:val="single" w:sz="4" w:space="0" w:color="000000"/>
              <w:left w:val="single" w:sz="4" w:space="0" w:color="000000"/>
              <w:bottom w:val="single" w:sz="4" w:space="0" w:color="000000"/>
              <w:right w:val="single" w:sz="4" w:space="0" w:color="000000"/>
            </w:tcBorders>
            <w:hideMark/>
          </w:tcPr>
          <w:p w14:paraId="5FCA4DE9" w14:textId="77777777" w:rsidR="00F77CF8" w:rsidRPr="00572EE7" w:rsidRDefault="00F77CF8">
            <w:pPr>
              <w:pStyle w:val="BodyText3"/>
              <w:spacing w:after="0" w:line="240" w:lineRule="auto"/>
              <w:jc w:val="both"/>
              <w:rPr>
                <w:b/>
                <w:sz w:val="18"/>
                <w:szCs w:val="18"/>
                <w:lang w:val="en-GB"/>
              </w:rPr>
            </w:pPr>
            <w:r w:rsidRPr="00572EE7">
              <w:rPr>
                <w:rFonts w:eastAsia="Times New Roman" w:cs="Calibri"/>
                <w:color w:val="000000"/>
                <w:sz w:val="18"/>
                <w:szCs w:val="18"/>
                <w:lang w:val="en-GB" w:eastAsia="fr-FR"/>
              </w:rPr>
              <w:t>4,41-5,29</w:t>
            </w:r>
          </w:p>
        </w:tc>
      </w:tr>
      <w:tr w:rsidR="00F77CF8" w:rsidRPr="00572EE7" w14:paraId="64A13F12" w14:textId="77777777" w:rsidTr="00F77CF8">
        <w:tc>
          <w:tcPr>
            <w:tcW w:w="1560" w:type="dxa"/>
            <w:tcBorders>
              <w:top w:val="nil"/>
              <w:left w:val="single" w:sz="4" w:space="0" w:color="000000"/>
              <w:bottom w:val="nil"/>
              <w:right w:val="single" w:sz="4" w:space="0" w:color="000000"/>
            </w:tcBorders>
          </w:tcPr>
          <w:p w14:paraId="19F884EA" w14:textId="77777777" w:rsidR="00F77CF8" w:rsidRPr="00572EE7" w:rsidRDefault="00F77CF8">
            <w:pPr>
              <w:pStyle w:val="BodyText3"/>
              <w:spacing w:after="0" w:line="240" w:lineRule="auto"/>
              <w:jc w:val="both"/>
              <w:rPr>
                <w:sz w:val="18"/>
                <w:szCs w:val="18"/>
                <w:lang w:val="en-GB"/>
              </w:rPr>
            </w:pPr>
          </w:p>
        </w:tc>
        <w:tc>
          <w:tcPr>
            <w:tcW w:w="2693" w:type="dxa"/>
            <w:tcBorders>
              <w:top w:val="nil"/>
              <w:left w:val="single" w:sz="4" w:space="0" w:color="000000"/>
              <w:bottom w:val="single" w:sz="4" w:space="0" w:color="000000"/>
              <w:right w:val="single" w:sz="4" w:space="0" w:color="000000"/>
            </w:tcBorders>
          </w:tcPr>
          <w:p w14:paraId="6E0FC91D" w14:textId="77777777" w:rsidR="00F77CF8" w:rsidRPr="00572EE7" w:rsidRDefault="00F77CF8">
            <w:pPr>
              <w:pStyle w:val="BodyText3"/>
              <w:spacing w:after="0" w:line="240" w:lineRule="auto"/>
              <w:jc w:val="both"/>
              <w:rPr>
                <w:rFonts w:cs="AFNMJI+TimesNewRoman"/>
                <w:color w:val="000000"/>
                <w:sz w:val="18"/>
                <w:szCs w:val="18"/>
                <w:lang w:val="en-GB"/>
              </w:rPr>
            </w:pPr>
          </w:p>
        </w:tc>
        <w:tc>
          <w:tcPr>
            <w:tcW w:w="1560" w:type="dxa"/>
            <w:tcBorders>
              <w:top w:val="single" w:sz="4" w:space="0" w:color="000000"/>
              <w:left w:val="single" w:sz="4" w:space="0" w:color="000000"/>
              <w:bottom w:val="single" w:sz="4" w:space="0" w:color="000000"/>
              <w:right w:val="single" w:sz="4" w:space="0" w:color="000000"/>
            </w:tcBorders>
            <w:shd w:val="pct15" w:color="auto" w:fill="auto"/>
            <w:hideMark/>
          </w:tcPr>
          <w:p w14:paraId="6EA36201" w14:textId="77777777" w:rsidR="00F77CF8" w:rsidRPr="00572EE7" w:rsidRDefault="00F77CF8">
            <w:pPr>
              <w:autoSpaceDE w:val="0"/>
              <w:autoSpaceDN w:val="0"/>
              <w:adjustRightInd w:val="0"/>
              <w:spacing w:after="0" w:line="240" w:lineRule="auto"/>
              <w:rPr>
                <w:rFonts w:cs="Calibri"/>
                <w:sz w:val="18"/>
                <w:szCs w:val="18"/>
                <w:lang w:val="en-GB" w:eastAsia="fr-FR"/>
              </w:rPr>
            </w:pPr>
            <w:proofErr w:type="spellStart"/>
            <w:r w:rsidRPr="00572EE7">
              <w:rPr>
                <w:rFonts w:cs="Calibri"/>
                <w:sz w:val="18"/>
                <w:szCs w:val="18"/>
                <w:lang w:val="en-GB" w:eastAsia="fr-FR"/>
              </w:rPr>
              <w:t>Schüürmann</w:t>
            </w:r>
            <w:proofErr w:type="spellEnd"/>
          </w:p>
        </w:tc>
        <w:tc>
          <w:tcPr>
            <w:tcW w:w="2409" w:type="dxa"/>
            <w:tcBorders>
              <w:top w:val="single" w:sz="4" w:space="0" w:color="000000"/>
              <w:left w:val="single" w:sz="4" w:space="0" w:color="000000"/>
              <w:bottom w:val="single" w:sz="4" w:space="0" w:color="000000"/>
              <w:right w:val="single" w:sz="4" w:space="0" w:color="000000"/>
            </w:tcBorders>
            <w:shd w:val="pct15" w:color="auto" w:fill="auto"/>
            <w:hideMark/>
          </w:tcPr>
          <w:p w14:paraId="0CF3C5F7" w14:textId="77777777" w:rsidR="00F77CF8" w:rsidRPr="00572EE7" w:rsidRDefault="00F77CF8">
            <w:pPr>
              <w:pStyle w:val="BodyText3"/>
              <w:spacing w:after="0" w:line="240" w:lineRule="auto"/>
              <w:jc w:val="both"/>
              <w:rPr>
                <w:sz w:val="18"/>
                <w:szCs w:val="18"/>
                <w:lang w:val="en-GB"/>
              </w:rPr>
            </w:pPr>
            <w:r w:rsidRPr="00572EE7">
              <w:rPr>
                <w:sz w:val="18"/>
                <w:szCs w:val="18"/>
                <w:lang w:val="en-GB"/>
              </w:rPr>
              <w:t>In</w:t>
            </w:r>
          </w:p>
        </w:tc>
        <w:tc>
          <w:tcPr>
            <w:tcW w:w="993" w:type="dxa"/>
            <w:tcBorders>
              <w:top w:val="single" w:sz="4" w:space="0" w:color="000000"/>
              <w:left w:val="single" w:sz="4" w:space="0" w:color="000000"/>
              <w:bottom w:val="single" w:sz="4" w:space="0" w:color="000000"/>
              <w:right w:val="single" w:sz="4" w:space="0" w:color="000000"/>
            </w:tcBorders>
            <w:shd w:val="pct15" w:color="auto" w:fill="auto"/>
            <w:hideMark/>
          </w:tcPr>
          <w:p w14:paraId="7EFE431C" w14:textId="77777777" w:rsidR="00F77CF8" w:rsidRPr="00572EE7" w:rsidRDefault="00F77CF8">
            <w:pPr>
              <w:pStyle w:val="BodyText3"/>
              <w:spacing w:after="0" w:line="240" w:lineRule="auto"/>
              <w:jc w:val="both"/>
              <w:rPr>
                <w:sz w:val="18"/>
                <w:szCs w:val="18"/>
                <w:lang w:val="en-GB"/>
              </w:rPr>
            </w:pPr>
            <w:r w:rsidRPr="00572EE7">
              <w:rPr>
                <w:sz w:val="18"/>
                <w:szCs w:val="18"/>
                <w:lang w:val="en-GB"/>
              </w:rPr>
              <w:t>5.00</w:t>
            </w:r>
          </w:p>
        </w:tc>
        <w:tc>
          <w:tcPr>
            <w:tcW w:w="1275" w:type="dxa"/>
            <w:tcBorders>
              <w:top w:val="single" w:sz="4" w:space="0" w:color="000000"/>
              <w:left w:val="single" w:sz="4" w:space="0" w:color="000000"/>
              <w:bottom w:val="single" w:sz="4" w:space="0" w:color="000000"/>
              <w:right w:val="single" w:sz="4" w:space="0" w:color="000000"/>
            </w:tcBorders>
            <w:shd w:val="pct15" w:color="auto" w:fill="auto"/>
            <w:hideMark/>
          </w:tcPr>
          <w:p w14:paraId="7B6173B7" w14:textId="77777777" w:rsidR="00F77CF8" w:rsidRPr="00572EE7" w:rsidRDefault="00F77CF8">
            <w:pPr>
              <w:pStyle w:val="BodyText3"/>
              <w:spacing w:after="0" w:line="240" w:lineRule="auto"/>
              <w:jc w:val="both"/>
              <w:rPr>
                <w:b/>
                <w:sz w:val="18"/>
                <w:szCs w:val="18"/>
                <w:lang w:val="en-GB"/>
              </w:rPr>
            </w:pPr>
            <w:r w:rsidRPr="00572EE7">
              <w:rPr>
                <w:rFonts w:eastAsia="Times New Roman" w:cs="Calibri"/>
                <w:color w:val="000000"/>
                <w:sz w:val="18"/>
                <w:szCs w:val="18"/>
                <w:lang w:val="en-GB" w:eastAsia="fr-FR"/>
              </w:rPr>
              <w:t>4,23-5,77</w:t>
            </w:r>
          </w:p>
        </w:tc>
      </w:tr>
      <w:tr w:rsidR="00F77CF8" w:rsidRPr="00572EE7" w14:paraId="44FFD861" w14:textId="77777777" w:rsidTr="00F77CF8">
        <w:tc>
          <w:tcPr>
            <w:tcW w:w="1560" w:type="dxa"/>
            <w:tcBorders>
              <w:top w:val="nil"/>
              <w:left w:val="single" w:sz="4" w:space="0" w:color="000000"/>
              <w:bottom w:val="nil"/>
              <w:right w:val="single" w:sz="4" w:space="0" w:color="000000"/>
            </w:tcBorders>
          </w:tcPr>
          <w:p w14:paraId="18FD7EAB" w14:textId="77777777" w:rsidR="00F77CF8" w:rsidRPr="00572EE7" w:rsidRDefault="00F77CF8">
            <w:pPr>
              <w:pStyle w:val="BodyText3"/>
              <w:spacing w:after="0" w:line="240" w:lineRule="auto"/>
              <w:jc w:val="both"/>
              <w:rPr>
                <w:sz w:val="18"/>
                <w:szCs w:val="18"/>
                <w:lang w:val="en-GB"/>
              </w:rPr>
            </w:pPr>
          </w:p>
        </w:tc>
        <w:tc>
          <w:tcPr>
            <w:tcW w:w="2693" w:type="dxa"/>
            <w:tcBorders>
              <w:top w:val="single" w:sz="4" w:space="0" w:color="000000"/>
              <w:left w:val="single" w:sz="4" w:space="0" w:color="000000"/>
              <w:bottom w:val="nil"/>
              <w:right w:val="single" w:sz="4" w:space="0" w:color="000000"/>
            </w:tcBorders>
            <w:hideMark/>
          </w:tcPr>
          <w:p w14:paraId="4FF11387" w14:textId="77777777" w:rsidR="00F77CF8" w:rsidRPr="00572EE7" w:rsidRDefault="00F77CF8">
            <w:pPr>
              <w:pStyle w:val="BodyText3"/>
              <w:spacing w:after="0" w:line="240" w:lineRule="auto"/>
              <w:jc w:val="both"/>
              <w:rPr>
                <w:rFonts w:cs="AFNMJI+TimesNewRoman"/>
                <w:color w:val="000000"/>
                <w:sz w:val="18"/>
                <w:szCs w:val="18"/>
                <w:lang w:val="en-GB"/>
              </w:rPr>
            </w:pPr>
            <w:r w:rsidRPr="00572EE7">
              <w:rPr>
                <w:rFonts w:cs="AFNMJI+TimesNewRoman"/>
                <w:color w:val="000000"/>
                <w:sz w:val="18"/>
                <w:szCs w:val="18"/>
                <w:lang w:val="en-GB"/>
              </w:rPr>
              <w:t>PCB118</w:t>
            </w:r>
          </w:p>
        </w:tc>
        <w:tc>
          <w:tcPr>
            <w:tcW w:w="1560" w:type="dxa"/>
            <w:tcBorders>
              <w:top w:val="single" w:sz="4" w:space="0" w:color="000000"/>
              <w:left w:val="single" w:sz="4" w:space="0" w:color="000000"/>
              <w:bottom w:val="single" w:sz="4" w:space="0" w:color="000000"/>
              <w:right w:val="single" w:sz="4" w:space="0" w:color="000000"/>
            </w:tcBorders>
            <w:shd w:val="pct15" w:color="auto" w:fill="auto"/>
            <w:hideMark/>
          </w:tcPr>
          <w:p w14:paraId="6E86FEBA" w14:textId="77777777" w:rsidR="00F77CF8" w:rsidRPr="00572EE7" w:rsidRDefault="00F77CF8">
            <w:pPr>
              <w:pStyle w:val="BodyText3"/>
              <w:spacing w:after="0" w:line="240" w:lineRule="auto"/>
              <w:jc w:val="both"/>
              <w:rPr>
                <w:sz w:val="18"/>
                <w:szCs w:val="18"/>
                <w:lang w:val="en-GB"/>
              </w:rPr>
            </w:pPr>
            <w:proofErr w:type="spellStart"/>
            <w:r w:rsidRPr="00572EE7">
              <w:rPr>
                <w:rFonts w:cs="Calibri"/>
                <w:sz w:val="18"/>
                <w:szCs w:val="18"/>
                <w:lang w:val="en-GB" w:eastAsia="fr-FR"/>
              </w:rPr>
              <w:t>Sablić</w:t>
            </w:r>
            <w:proofErr w:type="spellEnd"/>
            <w:r w:rsidRPr="00572EE7">
              <w:rPr>
                <w:rFonts w:cs="Calibri"/>
                <w:sz w:val="18"/>
                <w:szCs w:val="18"/>
                <w:lang w:val="en-GB" w:eastAsia="fr-FR"/>
              </w:rPr>
              <w:t xml:space="preserve"> – </w:t>
            </w:r>
            <w:proofErr w:type="spellStart"/>
            <w:r w:rsidRPr="00572EE7">
              <w:rPr>
                <w:rFonts w:cs="Calibri"/>
                <w:sz w:val="18"/>
                <w:szCs w:val="18"/>
                <w:lang w:val="en-GB" w:eastAsia="fr-FR"/>
              </w:rPr>
              <w:t>Equ</w:t>
            </w:r>
            <w:proofErr w:type="spellEnd"/>
            <w:r w:rsidRPr="00572EE7">
              <w:rPr>
                <w:rFonts w:cs="Calibri"/>
                <w:sz w:val="18"/>
                <w:szCs w:val="18"/>
                <w:lang w:val="en-GB" w:eastAsia="fr-FR"/>
              </w:rPr>
              <w:t>. 1</w:t>
            </w:r>
          </w:p>
        </w:tc>
        <w:tc>
          <w:tcPr>
            <w:tcW w:w="2409" w:type="dxa"/>
            <w:tcBorders>
              <w:top w:val="single" w:sz="4" w:space="0" w:color="000000"/>
              <w:left w:val="single" w:sz="4" w:space="0" w:color="000000"/>
              <w:bottom w:val="single" w:sz="4" w:space="0" w:color="000000"/>
              <w:right w:val="single" w:sz="4" w:space="0" w:color="000000"/>
            </w:tcBorders>
            <w:shd w:val="pct15" w:color="auto" w:fill="auto"/>
          </w:tcPr>
          <w:p w14:paraId="4BE719DC" w14:textId="77777777" w:rsidR="00F77CF8" w:rsidRPr="00572EE7" w:rsidRDefault="00F77CF8">
            <w:pPr>
              <w:pStyle w:val="BodyText3"/>
              <w:spacing w:after="0" w:line="240" w:lineRule="auto"/>
              <w:jc w:val="both"/>
              <w:rPr>
                <w:sz w:val="18"/>
                <w:szCs w:val="18"/>
                <w:lang w:val="en-GB"/>
              </w:rPr>
            </w:pPr>
          </w:p>
        </w:tc>
        <w:tc>
          <w:tcPr>
            <w:tcW w:w="993" w:type="dxa"/>
            <w:tcBorders>
              <w:top w:val="single" w:sz="4" w:space="0" w:color="000000"/>
              <w:left w:val="single" w:sz="4" w:space="0" w:color="000000"/>
              <w:bottom w:val="single" w:sz="4" w:space="0" w:color="000000"/>
              <w:right w:val="single" w:sz="4" w:space="0" w:color="000000"/>
            </w:tcBorders>
            <w:shd w:val="pct15" w:color="auto" w:fill="auto"/>
            <w:hideMark/>
          </w:tcPr>
          <w:p w14:paraId="7BD7E329" w14:textId="77777777" w:rsidR="00F77CF8" w:rsidRPr="00572EE7" w:rsidRDefault="00F77CF8">
            <w:pPr>
              <w:pStyle w:val="BodyText3"/>
              <w:spacing w:after="0" w:line="240" w:lineRule="auto"/>
              <w:jc w:val="both"/>
              <w:rPr>
                <w:sz w:val="18"/>
                <w:szCs w:val="18"/>
                <w:lang w:val="en-GB"/>
              </w:rPr>
            </w:pPr>
            <w:r w:rsidRPr="00572EE7">
              <w:rPr>
                <w:sz w:val="18"/>
                <w:szCs w:val="18"/>
                <w:lang w:val="en-GB"/>
              </w:rPr>
              <w:t>4.85</w:t>
            </w:r>
          </w:p>
        </w:tc>
        <w:tc>
          <w:tcPr>
            <w:tcW w:w="1275" w:type="dxa"/>
            <w:tcBorders>
              <w:top w:val="single" w:sz="4" w:space="0" w:color="000000"/>
              <w:left w:val="single" w:sz="4" w:space="0" w:color="000000"/>
              <w:bottom w:val="single" w:sz="4" w:space="0" w:color="000000"/>
              <w:right w:val="single" w:sz="4" w:space="0" w:color="000000"/>
            </w:tcBorders>
            <w:shd w:val="pct15" w:color="auto" w:fill="auto"/>
            <w:hideMark/>
          </w:tcPr>
          <w:p w14:paraId="24329EB9" w14:textId="77777777" w:rsidR="00F77CF8" w:rsidRPr="00572EE7" w:rsidRDefault="00F77CF8">
            <w:pPr>
              <w:pStyle w:val="BodyText3"/>
              <w:spacing w:after="0" w:line="240" w:lineRule="auto"/>
              <w:jc w:val="both"/>
              <w:rPr>
                <w:b/>
                <w:sz w:val="18"/>
                <w:szCs w:val="18"/>
                <w:lang w:val="en-GB"/>
              </w:rPr>
            </w:pPr>
            <w:r w:rsidRPr="00572EE7">
              <w:rPr>
                <w:rFonts w:eastAsia="Times New Roman" w:cs="Calibri"/>
                <w:color w:val="000000"/>
                <w:sz w:val="18"/>
                <w:szCs w:val="18"/>
                <w:lang w:val="en-GB" w:eastAsia="fr-FR"/>
              </w:rPr>
              <w:t>4,41-5,29</w:t>
            </w:r>
          </w:p>
        </w:tc>
      </w:tr>
      <w:tr w:rsidR="00F77CF8" w:rsidRPr="00572EE7" w14:paraId="1C1D8CA9" w14:textId="77777777" w:rsidTr="00F77CF8">
        <w:tc>
          <w:tcPr>
            <w:tcW w:w="1560" w:type="dxa"/>
            <w:tcBorders>
              <w:top w:val="nil"/>
              <w:left w:val="single" w:sz="4" w:space="0" w:color="000000"/>
              <w:bottom w:val="nil"/>
              <w:right w:val="single" w:sz="4" w:space="0" w:color="000000"/>
            </w:tcBorders>
          </w:tcPr>
          <w:p w14:paraId="261CCB6B" w14:textId="77777777" w:rsidR="00F77CF8" w:rsidRPr="00572EE7" w:rsidRDefault="00F77CF8">
            <w:pPr>
              <w:pStyle w:val="BodyText3"/>
              <w:spacing w:after="0" w:line="240" w:lineRule="auto"/>
              <w:jc w:val="both"/>
              <w:rPr>
                <w:sz w:val="18"/>
                <w:szCs w:val="18"/>
                <w:lang w:val="en-GB"/>
              </w:rPr>
            </w:pPr>
          </w:p>
        </w:tc>
        <w:tc>
          <w:tcPr>
            <w:tcW w:w="2693" w:type="dxa"/>
            <w:tcBorders>
              <w:top w:val="nil"/>
              <w:left w:val="single" w:sz="4" w:space="0" w:color="000000"/>
              <w:bottom w:val="nil"/>
              <w:right w:val="single" w:sz="4" w:space="0" w:color="000000"/>
            </w:tcBorders>
          </w:tcPr>
          <w:p w14:paraId="39B49AF8" w14:textId="77777777" w:rsidR="00F77CF8" w:rsidRPr="00572EE7" w:rsidRDefault="00F77CF8">
            <w:pPr>
              <w:pStyle w:val="BodyText3"/>
              <w:spacing w:after="0" w:line="240" w:lineRule="auto"/>
              <w:jc w:val="both"/>
              <w:rPr>
                <w:rFonts w:cs="AFNMJI+TimesNewRoman"/>
                <w:color w:val="000000"/>
                <w:sz w:val="18"/>
                <w:szCs w:val="18"/>
                <w:lang w:val="en-GB"/>
              </w:rPr>
            </w:pPr>
          </w:p>
        </w:tc>
        <w:tc>
          <w:tcPr>
            <w:tcW w:w="1560" w:type="dxa"/>
            <w:tcBorders>
              <w:top w:val="single" w:sz="4" w:space="0" w:color="000000"/>
              <w:left w:val="single" w:sz="4" w:space="0" w:color="000000"/>
              <w:bottom w:val="single" w:sz="4" w:space="0" w:color="000000"/>
              <w:right w:val="single" w:sz="4" w:space="0" w:color="000000"/>
            </w:tcBorders>
            <w:hideMark/>
          </w:tcPr>
          <w:p w14:paraId="60A9E06D" w14:textId="77777777" w:rsidR="00F77CF8" w:rsidRPr="00572EE7" w:rsidRDefault="00F77CF8">
            <w:pPr>
              <w:autoSpaceDE w:val="0"/>
              <w:autoSpaceDN w:val="0"/>
              <w:adjustRightInd w:val="0"/>
              <w:spacing w:after="0" w:line="240" w:lineRule="auto"/>
              <w:rPr>
                <w:rFonts w:cs="Calibri"/>
                <w:sz w:val="18"/>
                <w:szCs w:val="18"/>
                <w:lang w:val="en-GB" w:eastAsia="fr-FR"/>
              </w:rPr>
            </w:pPr>
            <w:r w:rsidRPr="00572EE7">
              <w:rPr>
                <w:rFonts w:cs="Calibri"/>
                <w:sz w:val="18"/>
                <w:szCs w:val="18"/>
                <w:lang w:val="en-GB" w:eastAsia="fr-FR"/>
              </w:rPr>
              <w:t>Tao</w:t>
            </w:r>
          </w:p>
        </w:tc>
        <w:tc>
          <w:tcPr>
            <w:tcW w:w="2409" w:type="dxa"/>
            <w:tcBorders>
              <w:top w:val="single" w:sz="4" w:space="0" w:color="000000"/>
              <w:left w:val="single" w:sz="4" w:space="0" w:color="000000"/>
              <w:bottom w:val="single" w:sz="4" w:space="0" w:color="000000"/>
              <w:right w:val="single" w:sz="4" w:space="0" w:color="000000"/>
            </w:tcBorders>
          </w:tcPr>
          <w:p w14:paraId="7013A89C" w14:textId="77777777" w:rsidR="00F77CF8" w:rsidRPr="00572EE7" w:rsidRDefault="00F77CF8">
            <w:pPr>
              <w:pStyle w:val="BodyText3"/>
              <w:spacing w:after="0" w:line="240" w:lineRule="auto"/>
              <w:jc w:val="both"/>
              <w:rPr>
                <w:sz w:val="18"/>
                <w:szCs w:val="18"/>
                <w:lang w:val="en-GB"/>
              </w:rPr>
            </w:pPr>
          </w:p>
        </w:tc>
        <w:tc>
          <w:tcPr>
            <w:tcW w:w="993" w:type="dxa"/>
            <w:tcBorders>
              <w:top w:val="single" w:sz="4" w:space="0" w:color="000000"/>
              <w:left w:val="single" w:sz="4" w:space="0" w:color="000000"/>
              <w:bottom w:val="single" w:sz="4" w:space="0" w:color="000000"/>
              <w:right w:val="single" w:sz="4" w:space="0" w:color="000000"/>
            </w:tcBorders>
            <w:hideMark/>
          </w:tcPr>
          <w:p w14:paraId="3D3861E8" w14:textId="77777777" w:rsidR="00F77CF8" w:rsidRPr="00572EE7" w:rsidRDefault="00F77CF8">
            <w:pPr>
              <w:pStyle w:val="BodyText3"/>
              <w:spacing w:after="0" w:line="240" w:lineRule="auto"/>
              <w:jc w:val="both"/>
              <w:rPr>
                <w:sz w:val="18"/>
                <w:szCs w:val="18"/>
                <w:lang w:val="en-GB"/>
              </w:rPr>
            </w:pPr>
            <w:r w:rsidRPr="00572EE7">
              <w:rPr>
                <w:sz w:val="18"/>
                <w:szCs w:val="18"/>
                <w:lang w:val="en-GB"/>
              </w:rPr>
              <w:t>6.12</w:t>
            </w:r>
          </w:p>
        </w:tc>
        <w:tc>
          <w:tcPr>
            <w:tcW w:w="1275" w:type="dxa"/>
            <w:tcBorders>
              <w:top w:val="single" w:sz="4" w:space="0" w:color="000000"/>
              <w:left w:val="single" w:sz="4" w:space="0" w:color="000000"/>
              <w:bottom w:val="single" w:sz="4" w:space="0" w:color="000000"/>
              <w:right w:val="single" w:sz="4" w:space="0" w:color="000000"/>
            </w:tcBorders>
            <w:hideMark/>
          </w:tcPr>
          <w:p w14:paraId="3710D73A" w14:textId="77777777" w:rsidR="00F77CF8" w:rsidRPr="00572EE7" w:rsidRDefault="00F77CF8">
            <w:pPr>
              <w:pStyle w:val="BodyText3"/>
              <w:spacing w:after="0" w:line="240" w:lineRule="auto"/>
              <w:jc w:val="both"/>
              <w:rPr>
                <w:b/>
                <w:sz w:val="18"/>
                <w:szCs w:val="18"/>
                <w:lang w:val="en-GB"/>
              </w:rPr>
            </w:pPr>
            <w:r w:rsidRPr="00572EE7">
              <w:rPr>
                <w:rFonts w:eastAsia="Times New Roman" w:cs="Calibri"/>
                <w:color w:val="000000"/>
                <w:sz w:val="18"/>
                <w:szCs w:val="18"/>
                <w:lang w:val="en-GB" w:eastAsia="fr-FR"/>
              </w:rPr>
              <w:t>5,52-6,72</w:t>
            </w:r>
          </w:p>
        </w:tc>
      </w:tr>
      <w:tr w:rsidR="00F77CF8" w:rsidRPr="00572EE7" w14:paraId="47BB5DA3" w14:textId="77777777" w:rsidTr="00F77CF8">
        <w:tc>
          <w:tcPr>
            <w:tcW w:w="1560" w:type="dxa"/>
            <w:tcBorders>
              <w:top w:val="nil"/>
              <w:left w:val="single" w:sz="4" w:space="0" w:color="000000"/>
              <w:bottom w:val="nil"/>
              <w:right w:val="single" w:sz="4" w:space="0" w:color="000000"/>
            </w:tcBorders>
          </w:tcPr>
          <w:p w14:paraId="34A9F8E6" w14:textId="77777777" w:rsidR="00F77CF8" w:rsidRPr="00572EE7" w:rsidRDefault="00F77CF8">
            <w:pPr>
              <w:pStyle w:val="BodyText3"/>
              <w:spacing w:after="0" w:line="240" w:lineRule="auto"/>
              <w:jc w:val="both"/>
              <w:rPr>
                <w:sz w:val="18"/>
                <w:szCs w:val="18"/>
                <w:lang w:val="en-GB"/>
              </w:rPr>
            </w:pPr>
          </w:p>
        </w:tc>
        <w:tc>
          <w:tcPr>
            <w:tcW w:w="2693" w:type="dxa"/>
            <w:tcBorders>
              <w:top w:val="nil"/>
              <w:left w:val="single" w:sz="4" w:space="0" w:color="000000"/>
              <w:bottom w:val="single" w:sz="4" w:space="0" w:color="000000"/>
              <w:right w:val="single" w:sz="4" w:space="0" w:color="000000"/>
            </w:tcBorders>
          </w:tcPr>
          <w:p w14:paraId="77BE70A9" w14:textId="77777777" w:rsidR="00F77CF8" w:rsidRPr="00572EE7" w:rsidRDefault="00F77CF8">
            <w:pPr>
              <w:pStyle w:val="BodyText3"/>
              <w:spacing w:after="0" w:line="240" w:lineRule="auto"/>
              <w:jc w:val="both"/>
              <w:rPr>
                <w:rFonts w:cs="AFNMJI+TimesNewRoman"/>
                <w:color w:val="000000"/>
                <w:sz w:val="18"/>
                <w:szCs w:val="18"/>
                <w:lang w:val="en-GB"/>
              </w:rPr>
            </w:pPr>
          </w:p>
        </w:tc>
        <w:tc>
          <w:tcPr>
            <w:tcW w:w="1560" w:type="dxa"/>
            <w:tcBorders>
              <w:top w:val="single" w:sz="4" w:space="0" w:color="000000"/>
              <w:left w:val="single" w:sz="4" w:space="0" w:color="000000"/>
              <w:bottom w:val="single" w:sz="4" w:space="0" w:color="000000"/>
              <w:right w:val="single" w:sz="4" w:space="0" w:color="000000"/>
            </w:tcBorders>
            <w:hideMark/>
          </w:tcPr>
          <w:p w14:paraId="5FF4ECD1" w14:textId="77777777" w:rsidR="00F77CF8" w:rsidRPr="00572EE7" w:rsidRDefault="00F77CF8">
            <w:pPr>
              <w:pStyle w:val="BodyText3"/>
              <w:spacing w:after="0" w:line="240" w:lineRule="auto"/>
              <w:jc w:val="both"/>
              <w:rPr>
                <w:sz w:val="18"/>
                <w:szCs w:val="18"/>
                <w:lang w:val="en-GB"/>
              </w:rPr>
            </w:pPr>
            <w:r w:rsidRPr="00572EE7">
              <w:rPr>
                <w:sz w:val="18"/>
                <w:szCs w:val="18"/>
                <w:lang w:val="en-GB"/>
              </w:rPr>
              <w:t>Poole</w:t>
            </w:r>
          </w:p>
        </w:tc>
        <w:tc>
          <w:tcPr>
            <w:tcW w:w="2409" w:type="dxa"/>
            <w:tcBorders>
              <w:top w:val="single" w:sz="4" w:space="0" w:color="000000"/>
              <w:left w:val="single" w:sz="4" w:space="0" w:color="000000"/>
              <w:bottom w:val="single" w:sz="4" w:space="0" w:color="000000"/>
              <w:right w:val="single" w:sz="4" w:space="0" w:color="000000"/>
            </w:tcBorders>
          </w:tcPr>
          <w:p w14:paraId="522DFDA5" w14:textId="77777777" w:rsidR="00F77CF8" w:rsidRPr="00572EE7" w:rsidRDefault="00F77CF8">
            <w:pPr>
              <w:pStyle w:val="BodyText3"/>
              <w:spacing w:after="0" w:line="240" w:lineRule="auto"/>
              <w:jc w:val="both"/>
              <w:rPr>
                <w:b/>
                <w:sz w:val="18"/>
                <w:szCs w:val="18"/>
                <w:lang w:val="en-GB"/>
              </w:rPr>
            </w:pPr>
          </w:p>
        </w:tc>
        <w:tc>
          <w:tcPr>
            <w:tcW w:w="993" w:type="dxa"/>
            <w:tcBorders>
              <w:top w:val="single" w:sz="4" w:space="0" w:color="000000"/>
              <w:left w:val="single" w:sz="4" w:space="0" w:color="000000"/>
              <w:bottom w:val="single" w:sz="4" w:space="0" w:color="000000"/>
              <w:right w:val="single" w:sz="4" w:space="0" w:color="000000"/>
            </w:tcBorders>
            <w:hideMark/>
          </w:tcPr>
          <w:p w14:paraId="4968761D" w14:textId="77777777" w:rsidR="00F77CF8" w:rsidRPr="00572EE7" w:rsidRDefault="00F77CF8">
            <w:pPr>
              <w:pStyle w:val="BodyText3"/>
              <w:spacing w:after="0" w:line="240" w:lineRule="auto"/>
              <w:jc w:val="both"/>
              <w:rPr>
                <w:sz w:val="18"/>
                <w:szCs w:val="18"/>
                <w:lang w:val="en-GB"/>
              </w:rPr>
            </w:pPr>
            <w:r w:rsidRPr="00572EE7">
              <w:rPr>
                <w:sz w:val="18"/>
                <w:szCs w:val="18"/>
                <w:lang w:val="en-GB"/>
              </w:rPr>
              <w:t>5.61</w:t>
            </w:r>
          </w:p>
        </w:tc>
        <w:tc>
          <w:tcPr>
            <w:tcW w:w="1275" w:type="dxa"/>
            <w:tcBorders>
              <w:top w:val="single" w:sz="4" w:space="0" w:color="000000"/>
              <w:left w:val="single" w:sz="4" w:space="0" w:color="000000"/>
              <w:bottom w:val="single" w:sz="4" w:space="0" w:color="000000"/>
              <w:right w:val="single" w:sz="4" w:space="0" w:color="000000"/>
            </w:tcBorders>
            <w:hideMark/>
          </w:tcPr>
          <w:p w14:paraId="478801D7" w14:textId="77777777" w:rsidR="00F77CF8" w:rsidRPr="00572EE7" w:rsidRDefault="00F77CF8">
            <w:pPr>
              <w:pStyle w:val="BodyText3"/>
              <w:spacing w:after="0" w:line="240" w:lineRule="auto"/>
              <w:jc w:val="both"/>
              <w:rPr>
                <w:b/>
                <w:sz w:val="18"/>
                <w:szCs w:val="18"/>
                <w:lang w:val="en-GB"/>
              </w:rPr>
            </w:pPr>
            <w:r w:rsidRPr="00572EE7">
              <w:rPr>
                <w:rFonts w:eastAsia="Times New Roman" w:cs="Calibri"/>
                <w:color w:val="000000"/>
                <w:sz w:val="18"/>
                <w:szCs w:val="18"/>
                <w:lang w:val="en-GB" w:eastAsia="fr-FR"/>
              </w:rPr>
              <w:t>5,2-6,02</w:t>
            </w:r>
          </w:p>
        </w:tc>
      </w:tr>
      <w:tr w:rsidR="00F77CF8" w:rsidRPr="00572EE7" w14:paraId="7D366E89" w14:textId="77777777" w:rsidTr="00F77CF8">
        <w:tc>
          <w:tcPr>
            <w:tcW w:w="1560" w:type="dxa"/>
            <w:tcBorders>
              <w:top w:val="nil"/>
              <w:left w:val="single" w:sz="4" w:space="0" w:color="000000"/>
              <w:bottom w:val="nil"/>
              <w:right w:val="single" w:sz="4" w:space="0" w:color="000000"/>
            </w:tcBorders>
          </w:tcPr>
          <w:p w14:paraId="7A040975" w14:textId="77777777" w:rsidR="00F77CF8" w:rsidRPr="00572EE7" w:rsidRDefault="00F77CF8">
            <w:pPr>
              <w:pStyle w:val="BodyText3"/>
              <w:spacing w:after="0" w:line="240" w:lineRule="auto"/>
              <w:jc w:val="both"/>
              <w:rPr>
                <w:sz w:val="18"/>
                <w:szCs w:val="18"/>
                <w:lang w:val="en-GB"/>
              </w:rPr>
            </w:pPr>
          </w:p>
        </w:tc>
        <w:tc>
          <w:tcPr>
            <w:tcW w:w="2693" w:type="dxa"/>
            <w:tcBorders>
              <w:top w:val="single" w:sz="4" w:space="0" w:color="000000"/>
              <w:left w:val="single" w:sz="4" w:space="0" w:color="000000"/>
              <w:bottom w:val="nil"/>
              <w:right w:val="single" w:sz="4" w:space="0" w:color="000000"/>
            </w:tcBorders>
            <w:hideMark/>
          </w:tcPr>
          <w:p w14:paraId="07EBC624" w14:textId="77777777" w:rsidR="00F77CF8" w:rsidRPr="00572EE7" w:rsidRDefault="00F77CF8">
            <w:pPr>
              <w:pStyle w:val="BodyText3"/>
              <w:spacing w:after="0" w:line="240" w:lineRule="auto"/>
              <w:jc w:val="both"/>
              <w:rPr>
                <w:rFonts w:cs="AFNMJI+TimesNewRoman"/>
                <w:color w:val="000000"/>
                <w:sz w:val="18"/>
                <w:szCs w:val="18"/>
                <w:lang w:val="en-GB"/>
              </w:rPr>
            </w:pPr>
            <w:r w:rsidRPr="00572EE7">
              <w:rPr>
                <w:rFonts w:cs="AFNMJI+TimesNewRoman"/>
                <w:color w:val="000000"/>
                <w:sz w:val="18"/>
                <w:szCs w:val="18"/>
                <w:lang w:val="en-GB"/>
              </w:rPr>
              <w:t>PCB138</w:t>
            </w:r>
          </w:p>
        </w:tc>
        <w:tc>
          <w:tcPr>
            <w:tcW w:w="1560" w:type="dxa"/>
            <w:tcBorders>
              <w:top w:val="single" w:sz="4" w:space="0" w:color="000000"/>
              <w:left w:val="single" w:sz="4" w:space="0" w:color="000000"/>
              <w:bottom w:val="single" w:sz="4" w:space="0" w:color="000000"/>
              <w:right w:val="single" w:sz="4" w:space="0" w:color="000000"/>
            </w:tcBorders>
            <w:hideMark/>
          </w:tcPr>
          <w:p w14:paraId="7B1D17A2" w14:textId="77777777" w:rsidR="00F77CF8" w:rsidRPr="00572EE7" w:rsidRDefault="00F77CF8">
            <w:pPr>
              <w:pStyle w:val="BodyText3"/>
              <w:spacing w:after="0" w:line="240" w:lineRule="auto"/>
              <w:jc w:val="both"/>
              <w:rPr>
                <w:sz w:val="18"/>
                <w:szCs w:val="18"/>
                <w:lang w:val="en-GB"/>
              </w:rPr>
            </w:pPr>
            <w:proofErr w:type="spellStart"/>
            <w:r w:rsidRPr="00572EE7">
              <w:rPr>
                <w:rFonts w:cs="Calibri"/>
                <w:sz w:val="18"/>
                <w:szCs w:val="18"/>
                <w:lang w:val="en-GB" w:eastAsia="fr-FR"/>
              </w:rPr>
              <w:t>Sablić</w:t>
            </w:r>
            <w:proofErr w:type="spellEnd"/>
            <w:r w:rsidRPr="00572EE7">
              <w:rPr>
                <w:rFonts w:cs="Calibri"/>
                <w:sz w:val="18"/>
                <w:szCs w:val="18"/>
                <w:lang w:val="en-GB" w:eastAsia="fr-FR"/>
              </w:rPr>
              <w:t xml:space="preserve"> – </w:t>
            </w:r>
            <w:proofErr w:type="spellStart"/>
            <w:r w:rsidRPr="00572EE7">
              <w:rPr>
                <w:rFonts w:cs="Calibri"/>
                <w:sz w:val="18"/>
                <w:szCs w:val="18"/>
                <w:lang w:val="en-GB" w:eastAsia="fr-FR"/>
              </w:rPr>
              <w:t>Equ</w:t>
            </w:r>
            <w:proofErr w:type="spellEnd"/>
            <w:r w:rsidRPr="00572EE7">
              <w:rPr>
                <w:rFonts w:cs="Calibri"/>
                <w:sz w:val="18"/>
                <w:szCs w:val="18"/>
                <w:lang w:val="en-GB" w:eastAsia="fr-FR"/>
              </w:rPr>
              <w:t>. 1</w:t>
            </w:r>
          </w:p>
        </w:tc>
        <w:tc>
          <w:tcPr>
            <w:tcW w:w="2409" w:type="dxa"/>
            <w:tcBorders>
              <w:top w:val="single" w:sz="4" w:space="0" w:color="000000"/>
              <w:left w:val="single" w:sz="4" w:space="0" w:color="000000"/>
              <w:bottom w:val="single" w:sz="4" w:space="0" w:color="000000"/>
              <w:right w:val="single" w:sz="4" w:space="0" w:color="000000"/>
            </w:tcBorders>
          </w:tcPr>
          <w:p w14:paraId="2620A9C6" w14:textId="77777777" w:rsidR="00F77CF8" w:rsidRPr="00572EE7" w:rsidRDefault="00F77CF8">
            <w:pPr>
              <w:pStyle w:val="BodyText3"/>
              <w:spacing w:after="0" w:line="240" w:lineRule="auto"/>
              <w:jc w:val="both"/>
              <w:rPr>
                <w:sz w:val="18"/>
                <w:szCs w:val="18"/>
                <w:lang w:val="en-GB"/>
              </w:rPr>
            </w:pPr>
          </w:p>
        </w:tc>
        <w:tc>
          <w:tcPr>
            <w:tcW w:w="993" w:type="dxa"/>
            <w:tcBorders>
              <w:top w:val="single" w:sz="4" w:space="0" w:color="000000"/>
              <w:left w:val="single" w:sz="4" w:space="0" w:color="000000"/>
              <w:bottom w:val="single" w:sz="4" w:space="0" w:color="000000"/>
              <w:right w:val="single" w:sz="4" w:space="0" w:color="000000"/>
            </w:tcBorders>
            <w:hideMark/>
          </w:tcPr>
          <w:p w14:paraId="4E1DD796" w14:textId="77777777" w:rsidR="00F77CF8" w:rsidRPr="00572EE7" w:rsidRDefault="00F77CF8">
            <w:pPr>
              <w:pStyle w:val="BodyText3"/>
              <w:spacing w:after="0" w:line="240" w:lineRule="auto"/>
              <w:jc w:val="both"/>
              <w:rPr>
                <w:sz w:val="18"/>
                <w:szCs w:val="18"/>
                <w:lang w:val="en-GB"/>
              </w:rPr>
            </w:pPr>
            <w:r w:rsidRPr="00572EE7">
              <w:rPr>
                <w:sz w:val="18"/>
                <w:szCs w:val="18"/>
                <w:lang w:val="en-GB"/>
              </w:rPr>
              <w:t>5.08</w:t>
            </w:r>
          </w:p>
        </w:tc>
        <w:tc>
          <w:tcPr>
            <w:tcW w:w="1275" w:type="dxa"/>
            <w:tcBorders>
              <w:top w:val="single" w:sz="4" w:space="0" w:color="000000"/>
              <w:left w:val="single" w:sz="4" w:space="0" w:color="000000"/>
              <w:bottom w:val="single" w:sz="4" w:space="0" w:color="000000"/>
              <w:right w:val="single" w:sz="4" w:space="0" w:color="000000"/>
            </w:tcBorders>
            <w:hideMark/>
          </w:tcPr>
          <w:p w14:paraId="69E47A58" w14:textId="77777777" w:rsidR="00F77CF8" w:rsidRPr="00572EE7" w:rsidRDefault="00F77CF8">
            <w:pPr>
              <w:pStyle w:val="BodyText3"/>
              <w:spacing w:after="0" w:line="240" w:lineRule="auto"/>
              <w:jc w:val="both"/>
              <w:rPr>
                <w:b/>
                <w:sz w:val="18"/>
                <w:szCs w:val="18"/>
                <w:lang w:val="en-GB"/>
              </w:rPr>
            </w:pPr>
            <w:r w:rsidRPr="00572EE7">
              <w:rPr>
                <w:rFonts w:eastAsia="Times New Roman" w:cs="Calibri"/>
                <w:color w:val="000000"/>
                <w:sz w:val="18"/>
                <w:szCs w:val="18"/>
                <w:lang w:val="en-GB" w:eastAsia="fr-FR"/>
              </w:rPr>
              <w:t>4,64-5,52</w:t>
            </w:r>
          </w:p>
        </w:tc>
      </w:tr>
      <w:tr w:rsidR="00F77CF8" w:rsidRPr="00572EE7" w14:paraId="7FFD5176" w14:textId="77777777" w:rsidTr="00F77CF8">
        <w:tc>
          <w:tcPr>
            <w:tcW w:w="1560" w:type="dxa"/>
            <w:tcBorders>
              <w:top w:val="nil"/>
              <w:left w:val="single" w:sz="4" w:space="0" w:color="000000"/>
              <w:bottom w:val="nil"/>
              <w:right w:val="single" w:sz="4" w:space="0" w:color="000000"/>
            </w:tcBorders>
          </w:tcPr>
          <w:p w14:paraId="2C3B858B" w14:textId="77777777" w:rsidR="00F77CF8" w:rsidRPr="00572EE7" w:rsidRDefault="00F77CF8">
            <w:pPr>
              <w:pStyle w:val="BodyText3"/>
              <w:spacing w:after="0" w:line="240" w:lineRule="auto"/>
              <w:jc w:val="both"/>
              <w:rPr>
                <w:sz w:val="18"/>
                <w:szCs w:val="18"/>
                <w:lang w:val="en-GB"/>
              </w:rPr>
            </w:pPr>
          </w:p>
        </w:tc>
        <w:tc>
          <w:tcPr>
            <w:tcW w:w="2693" w:type="dxa"/>
            <w:tcBorders>
              <w:top w:val="nil"/>
              <w:left w:val="single" w:sz="4" w:space="0" w:color="000000"/>
              <w:bottom w:val="single" w:sz="4" w:space="0" w:color="000000"/>
              <w:right w:val="single" w:sz="4" w:space="0" w:color="000000"/>
            </w:tcBorders>
          </w:tcPr>
          <w:p w14:paraId="027EDE12" w14:textId="77777777" w:rsidR="00F77CF8" w:rsidRPr="00572EE7" w:rsidRDefault="00F77CF8">
            <w:pPr>
              <w:pStyle w:val="BodyText3"/>
              <w:spacing w:after="0" w:line="240" w:lineRule="auto"/>
              <w:jc w:val="both"/>
              <w:rPr>
                <w:rFonts w:cs="AFNMJI+TimesNewRoman"/>
                <w:color w:val="000000"/>
                <w:sz w:val="18"/>
                <w:szCs w:val="18"/>
                <w:lang w:val="en-GB"/>
              </w:rPr>
            </w:pPr>
          </w:p>
        </w:tc>
        <w:tc>
          <w:tcPr>
            <w:tcW w:w="1560" w:type="dxa"/>
            <w:tcBorders>
              <w:top w:val="single" w:sz="4" w:space="0" w:color="000000"/>
              <w:left w:val="single" w:sz="4" w:space="0" w:color="000000"/>
              <w:bottom w:val="single" w:sz="4" w:space="0" w:color="000000"/>
              <w:right w:val="single" w:sz="4" w:space="0" w:color="000000"/>
            </w:tcBorders>
            <w:shd w:val="pct15" w:color="auto" w:fill="auto"/>
            <w:hideMark/>
          </w:tcPr>
          <w:p w14:paraId="581A1155" w14:textId="77777777" w:rsidR="00F77CF8" w:rsidRPr="00572EE7" w:rsidRDefault="00F77CF8">
            <w:pPr>
              <w:autoSpaceDE w:val="0"/>
              <w:autoSpaceDN w:val="0"/>
              <w:adjustRightInd w:val="0"/>
              <w:spacing w:after="0" w:line="240" w:lineRule="auto"/>
              <w:rPr>
                <w:rFonts w:cs="Calibri"/>
                <w:sz w:val="18"/>
                <w:szCs w:val="18"/>
                <w:lang w:val="en-GB" w:eastAsia="fr-FR"/>
              </w:rPr>
            </w:pPr>
            <w:proofErr w:type="spellStart"/>
            <w:r w:rsidRPr="00572EE7">
              <w:rPr>
                <w:rFonts w:cs="Calibri"/>
                <w:sz w:val="18"/>
                <w:szCs w:val="18"/>
                <w:lang w:val="en-GB" w:eastAsia="fr-FR"/>
              </w:rPr>
              <w:t>Schüürmann</w:t>
            </w:r>
            <w:proofErr w:type="spellEnd"/>
          </w:p>
        </w:tc>
        <w:tc>
          <w:tcPr>
            <w:tcW w:w="2409" w:type="dxa"/>
            <w:tcBorders>
              <w:top w:val="single" w:sz="4" w:space="0" w:color="000000"/>
              <w:left w:val="single" w:sz="4" w:space="0" w:color="000000"/>
              <w:bottom w:val="single" w:sz="4" w:space="0" w:color="000000"/>
              <w:right w:val="single" w:sz="4" w:space="0" w:color="000000"/>
            </w:tcBorders>
            <w:shd w:val="pct15" w:color="auto" w:fill="auto"/>
            <w:hideMark/>
          </w:tcPr>
          <w:p w14:paraId="7B17DDF1" w14:textId="77777777" w:rsidR="00F77CF8" w:rsidRPr="00572EE7" w:rsidRDefault="00F77CF8">
            <w:pPr>
              <w:pStyle w:val="BodyText3"/>
              <w:spacing w:after="0" w:line="240" w:lineRule="auto"/>
              <w:jc w:val="both"/>
              <w:rPr>
                <w:sz w:val="18"/>
                <w:szCs w:val="18"/>
                <w:lang w:val="en-GB"/>
              </w:rPr>
            </w:pPr>
            <w:r w:rsidRPr="00572EE7">
              <w:rPr>
                <w:sz w:val="18"/>
                <w:szCs w:val="18"/>
                <w:lang w:val="en-GB"/>
              </w:rPr>
              <w:t>In</w:t>
            </w:r>
          </w:p>
        </w:tc>
        <w:tc>
          <w:tcPr>
            <w:tcW w:w="993" w:type="dxa"/>
            <w:tcBorders>
              <w:top w:val="single" w:sz="4" w:space="0" w:color="000000"/>
              <w:left w:val="single" w:sz="4" w:space="0" w:color="000000"/>
              <w:bottom w:val="single" w:sz="4" w:space="0" w:color="000000"/>
              <w:right w:val="single" w:sz="4" w:space="0" w:color="000000"/>
            </w:tcBorders>
            <w:shd w:val="pct15" w:color="auto" w:fill="auto"/>
            <w:hideMark/>
          </w:tcPr>
          <w:p w14:paraId="5DAA6541" w14:textId="77777777" w:rsidR="00F77CF8" w:rsidRPr="00572EE7" w:rsidRDefault="00F77CF8">
            <w:pPr>
              <w:pStyle w:val="BodyText3"/>
              <w:spacing w:after="0" w:line="240" w:lineRule="auto"/>
              <w:jc w:val="both"/>
              <w:rPr>
                <w:sz w:val="18"/>
                <w:szCs w:val="18"/>
                <w:lang w:val="en-GB"/>
              </w:rPr>
            </w:pPr>
            <w:r w:rsidRPr="00572EE7">
              <w:rPr>
                <w:sz w:val="18"/>
                <w:szCs w:val="18"/>
                <w:lang w:val="en-GB"/>
              </w:rPr>
              <w:t>5.36</w:t>
            </w:r>
          </w:p>
        </w:tc>
        <w:tc>
          <w:tcPr>
            <w:tcW w:w="1275" w:type="dxa"/>
            <w:tcBorders>
              <w:top w:val="single" w:sz="4" w:space="0" w:color="000000"/>
              <w:left w:val="single" w:sz="4" w:space="0" w:color="000000"/>
              <w:bottom w:val="single" w:sz="4" w:space="0" w:color="000000"/>
              <w:right w:val="single" w:sz="4" w:space="0" w:color="000000"/>
            </w:tcBorders>
            <w:shd w:val="pct15" w:color="auto" w:fill="auto"/>
            <w:hideMark/>
          </w:tcPr>
          <w:p w14:paraId="6CFB4E72" w14:textId="77777777" w:rsidR="00F77CF8" w:rsidRPr="00572EE7" w:rsidRDefault="00F77CF8">
            <w:pPr>
              <w:pStyle w:val="BodyText3"/>
              <w:spacing w:after="0" w:line="240" w:lineRule="auto"/>
              <w:jc w:val="both"/>
              <w:rPr>
                <w:b/>
                <w:sz w:val="18"/>
                <w:szCs w:val="18"/>
                <w:lang w:val="en-GB"/>
              </w:rPr>
            </w:pPr>
            <w:r w:rsidRPr="00572EE7">
              <w:rPr>
                <w:rFonts w:eastAsia="Times New Roman" w:cs="Calibri"/>
                <w:color w:val="000000"/>
                <w:sz w:val="18"/>
                <w:szCs w:val="18"/>
                <w:lang w:val="en-GB" w:eastAsia="fr-FR"/>
              </w:rPr>
              <w:t>4,59-6,13</w:t>
            </w:r>
          </w:p>
        </w:tc>
      </w:tr>
      <w:tr w:rsidR="00F77CF8" w:rsidRPr="00572EE7" w14:paraId="1BB968D4" w14:textId="77777777" w:rsidTr="00F77CF8">
        <w:tc>
          <w:tcPr>
            <w:tcW w:w="1560" w:type="dxa"/>
            <w:tcBorders>
              <w:top w:val="nil"/>
              <w:left w:val="single" w:sz="4" w:space="0" w:color="000000"/>
              <w:bottom w:val="nil"/>
              <w:right w:val="single" w:sz="4" w:space="0" w:color="000000"/>
            </w:tcBorders>
          </w:tcPr>
          <w:p w14:paraId="342B2B5B" w14:textId="77777777" w:rsidR="00F77CF8" w:rsidRPr="00572EE7" w:rsidRDefault="00F77CF8">
            <w:pPr>
              <w:pStyle w:val="BodyText3"/>
              <w:spacing w:after="0" w:line="240" w:lineRule="auto"/>
              <w:jc w:val="both"/>
              <w:rPr>
                <w:sz w:val="18"/>
                <w:szCs w:val="18"/>
                <w:lang w:val="en-GB"/>
              </w:rPr>
            </w:pPr>
          </w:p>
        </w:tc>
        <w:tc>
          <w:tcPr>
            <w:tcW w:w="2693" w:type="dxa"/>
            <w:tcBorders>
              <w:top w:val="single" w:sz="4" w:space="0" w:color="000000"/>
              <w:left w:val="single" w:sz="4" w:space="0" w:color="000000"/>
              <w:bottom w:val="nil"/>
              <w:right w:val="single" w:sz="4" w:space="0" w:color="000000"/>
            </w:tcBorders>
            <w:hideMark/>
          </w:tcPr>
          <w:p w14:paraId="772B15E6" w14:textId="77777777" w:rsidR="00F77CF8" w:rsidRPr="00572EE7" w:rsidRDefault="00F77CF8">
            <w:pPr>
              <w:pStyle w:val="BodyText3"/>
              <w:spacing w:after="0" w:line="240" w:lineRule="auto"/>
              <w:jc w:val="both"/>
              <w:rPr>
                <w:rFonts w:cs="AFNMJI+TimesNewRoman"/>
                <w:color w:val="000000"/>
                <w:sz w:val="18"/>
                <w:szCs w:val="18"/>
                <w:lang w:val="en-GB"/>
              </w:rPr>
            </w:pPr>
            <w:r w:rsidRPr="00572EE7">
              <w:rPr>
                <w:rFonts w:cs="AFNMJI+TimesNewRoman"/>
                <w:color w:val="000000"/>
                <w:sz w:val="18"/>
                <w:szCs w:val="18"/>
                <w:lang w:val="en-GB"/>
              </w:rPr>
              <w:t>PCB153</w:t>
            </w:r>
          </w:p>
        </w:tc>
        <w:tc>
          <w:tcPr>
            <w:tcW w:w="1560" w:type="dxa"/>
            <w:tcBorders>
              <w:top w:val="single" w:sz="4" w:space="0" w:color="000000"/>
              <w:left w:val="single" w:sz="4" w:space="0" w:color="000000"/>
              <w:bottom w:val="single" w:sz="4" w:space="0" w:color="000000"/>
              <w:right w:val="single" w:sz="4" w:space="0" w:color="000000"/>
            </w:tcBorders>
            <w:shd w:val="pct15" w:color="auto" w:fill="auto"/>
            <w:hideMark/>
          </w:tcPr>
          <w:p w14:paraId="4AF42293" w14:textId="77777777" w:rsidR="00F77CF8" w:rsidRPr="00572EE7" w:rsidRDefault="00F77CF8">
            <w:pPr>
              <w:pStyle w:val="BodyText3"/>
              <w:spacing w:after="0" w:line="240" w:lineRule="auto"/>
              <w:jc w:val="both"/>
              <w:rPr>
                <w:sz w:val="18"/>
                <w:szCs w:val="18"/>
                <w:lang w:val="en-GB"/>
              </w:rPr>
            </w:pPr>
            <w:proofErr w:type="spellStart"/>
            <w:r w:rsidRPr="00572EE7">
              <w:rPr>
                <w:rFonts w:cs="Calibri"/>
                <w:sz w:val="18"/>
                <w:szCs w:val="18"/>
                <w:lang w:val="en-GB" w:eastAsia="fr-FR"/>
              </w:rPr>
              <w:t>Sablić</w:t>
            </w:r>
            <w:proofErr w:type="spellEnd"/>
            <w:r w:rsidRPr="00572EE7">
              <w:rPr>
                <w:rFonts w:cs="Calibri"/>
                <w:sz w:val="18"/>
                <w:szCs w:val="18"/>
                <w:lang w:val="en-GB" w:eastAsia="fr-FR"/>
              </w:rPr>
              <w:t xml:space="preserve"> – </w:t>
            </w:r>
            <w:proofErr w:type="spellStart"/>
            <w:r w:rsidRPr="00572EE7">
              <w:rPr>
                <w:rFonts w:cs="Calibri"/>
                <w:sz w:val="18"/>
                <w:szCs w:val="18"/>
                <w:lang w:val="en-GB" w:eastAsia="fr-FR"/>
              </w:rPr>
              <w:t>Equ</w:t>
            </w:r>
            <w:proofErr w:type="spellEnd"/>
            <w:r w:rsidRPr="00572EE7">
              <w:rPr>
                <w:rFonts w:cs="Calibri"/>
                <w:sz w:val="18"/>
                <w:szCs w:val="18"/>
                <w:lang w:val="en-GB" w:eastAsia="fr-FR"/>
              </w:rPr>
              <w:t>. 1</w:t>
            </w:r>
          </w:p>
        </w:tc>
        <w:tc>
          <w:tcPr>
            <w:tcW w:w="2409" w:type="dxa"/>
            <w:tcBorders>
              <w:top w:val="single" w:sz="4" w:space="0" w:color="000000"/>
              <w:left w:val="single" w:sz="4" w:space="0" w:color="000000"/>
              <w:bottom w:val="single" w:sz="4" w:space="0" w:color="000000"/>
              <w:right w:val="single" w:sz="4" w:space="0" w:color="000000"/>
            </w:tcBorders>
            <w:shd w:val="pct15" w:color="auto" w:fill="auto"/>
          </w:tcPr>
          <w:p w14:paraId="12DF2B5C" w14:textId="77777777" w:rsidR="00F77CF8" w:rsidRPr="00572EE7" w:rsidRDefault="00F77CF8">
            <w:pPr>
              <w:pStyle w:val="BodyText3"/>
              <w:spacing w:after="0" w:line="240" w:lineRule="auto"/>
              <w:jc w:val="both"/>
              <w:rPr>
                <w:b/>
                <w:sz w:val="18"/>
                <w:szCs w:val="18"/>
                <w:lang w:val="en-GB"/>
              </w:rPr>
            </w:pPr>
          </w:p>
        </w:tc>
        <w:tc>
          <w:tcPr>
            <w:tcW w:w="993" w:type="dxa"/>
            <w:tcBorders>
              <w:top w:val="single" w:sz="4" w:space="0" w:color="000000"/>
              <w:left w:val="single" w:sz="4" w:space="0" w:color="000000"/>
              <w:bottom w:val="single" w:sz="4" w:space="0" w:color="000000"/>
              <w:right w:val="single" w:sz="4" w:space="0" w:color="000000"/>
            </w:tcBorders>
            <w:shd w:val="pct15" w:color="auto" w:fill="auto"/>
            <w:hideMark/>
          </w:tcPr>
          <w:p w14:paraId="168F269D" w14:textId="77777777" w:rsidR="00F77CF8" w:rsidRPr="00572EE7" w:rsidRDefault="00F77CF8">
            <w:pPr>
              <w:pStyle w:val="BodyText3"/>
              <w:spacing w:after="0" w:line="240" w:lineRule="auto"/>
              <w:jc w:val="both"/>
              <w:rPr>
                <w:sz w:val="18"/>
                <w:szCs w:val="18"/>
                <w:lang w:val="en-GB"/>
              </w:rPr>
            </w:pPr>
            <w:r w:rsidRPr="00572EE7">
              <w:rPr>
                <w:sz w:val="18"/>
                <w:szCs w:val="18"/>
                <w:lang w:val="en-GB"/>
              </w:rPr>
              <w:t>5.07</w:t>
            </w:r>
          </w:p>
        </w:tc>
        <w:tc>
          <w:tcPr>
            <w:tcW w:w="1275" w:type="dxa"/>
            <w:tcBorders>
              <w:top w:val="single" w:sz="4" w:space="0" w:color="000000"/>
              <w:left w:val="single" w:sz="4" w:space="0" w:color="000000"/>
              <w:bottom w:val="single" w:sz="4" w:space="0" w:color="000000"/>
              <w:right w:val="single" w:sz="4" w:space="0" w:color="000000"/>
            </w:tcBorders>
            <w:shd w:val="pct15" w:color="auto" w:fill="auto"/>
            <w:hideMark/>
          </w:tcPr>
          <w:p w14:paraId="0CC925BD" w14:textId="77777777" w:rsidR="00F77CF8" w:rsidRPr="00572EE7" w:rsidRDefault="00F77CF8">
            <w:pPr>
              <w:pStyle w:val="BodyText3"/>
              <w:spacing w:after="0" w:line="240" w:lineRule="auto"/>
              <w:jc w:val="both"/>
              <w:rPr>
                <w:b/>
                <w:sz w:val="18"/>
                <w:szCs w:val="18"/>
                <w:lang w:val="en-GB"/>
              </w:rPr>
            </w:pPr>
            <w:r w:rsidRPr="00572EE7">
              <w:rPr>
                <w:rFonts w:eastAsia="Times New Roman" w:cs="Calibri"/>
                <w:color w:val="000000"/>
                <w:sz w:val="18"/>
                <w:szCs w:val="18"/>
                <w:lang w:val="en-GB" w:eastAsia="fr-FR"/>
              </w:rPr>
              <w:t>4,63-5,51</w:t>
            </w:r>
          </w:p>
        </w:tc>
      </w:tr>
      <w:tr w:rsidR="00F77CF8" w:rsidRPr="00572EE7" w14:paraId="07B8BBF8" w14:textId="77777777" w:rsidTr="00F77CF8">
        <w:tc>
          <w:tcPr>
            <w:tcW w:w="1560" w:type="dxa"/>
            <w:tcBorders>
              <w:top w:val="nil"/>
              <w:left w:val="single" w:sz="4" w:space="0" w:color="000000"/>
              <w:bottom w:val="nil"/>
              <w:right w:val="single" w:sz="4" w:space="0" w:color="000000"/>
            </w:tcBorders>
          </w:tcPr>
          <w:p w14:paraId="32F74417" w14:textId="77777777" w:rsidR="00F77CF8" w:rsidRPr="00572EE7" w:rsidRDefault="00F77CF8">
            <w:pPr>
              <w:pStyle w:val="BodyText3"/>
              <w:spacing w:after="0" w:line="240" w:lineRule="auto"/>
              <w:jc w:val="both"/>
              <w:rPr>
                <w:sz w:val="18"/>
                <w:szCs w:val="18"/>
                <w:lang w:val="en-GB"/>
              </w:rPr>
            </w:pPr>
          </w:p>
        </w:tc>
        <w:tc>
          <w:tcPr>
            <w:tcW w:w="2693" w:type="dxa"/>
            <w:tcBorders>
              <w:top w:val="nil"/>
              <w:left w:val="single" w:sz="4" w:space="0" w:color="000000"/>
              <w:bottom w:val="nil"/>
              <w:right w:val="single" w:sz="4" w:space="0" w:color="000000"/>
            </w:tcBorders>
          </w:tcPr>
          <w:p w14:paraId="52FBED3D" w14:textId="77777777" w:rsidR="00F77CF8" w:rsidRPr="00572EE7" w:rsidRDefault="00F77CF8">
            <w:pPr>
              <w:pStyle w:val="BodyText3"/>
              <w:spacing w:after="0" w:line="240" w:lineRule="auto"/>
              <w:jc w:val="both"/>
              <w:rPr>
                <w:rFonts w:cs="AFNMJI+TimesNewRoman"/>
                <w:color w:val="000000"/>
                <w:sz w:val="18"/>
                <w:szCs w:val="18"/>
                <w:lang w:val="en-GB"/>
              </w:rPr>
            </w:pPr>
          </w:p>
        </w:tc>
        <w:tc>
          <w:tcPr>
            <w:tcW w:w="1560" w:type="dxa"/>
            <w:tcBorders>
              <w:top w:val="single" w:sz="4" w:space="0" w:color="000000"/>
              <w:left w:val="single" w:sz="4" w:space="0" w:color="000000"/>
              <w:bottom w:val="single" w:sz="4" w:space="0" w:color="000000"/>
              <w:right w:val="single" w:sz="4" w:space="0" w:color="000000"/>
            </w:tcBorders>
            <w:hideMark/>
          </w:tcPr>
          <w:p w14:paraId="25C9108F" w14:textId="77777777" w:rsidR="00F77CF8" w:rsidRPr="00572EE7" w:rsidRDefault="00F77CF8">
            <w:pPr>
              <w:pStyle w:val="BodyText3"/>
              <w:spacing w:after="0" w:line="240" w:lineRule="auto"/>
              <w:jc w:val="both"/>
              <w:rPr>
                <w:rFonts w:cs="Calibri"/>
                <w:sz w:val="18"/>
                <w:szCs w:val="18"/>
                <w:lang w:val="en-GB" w:eastAsia="fr-FR"/>
              </w:rPr>
            </w:pPr>
            <w:proofErr w:type="spellStart"/>
            <w:r w:rsidRPr="00572EE7">
              <w:rPr>
                <w:rFonts w:cs="Calibri"/>
                <w:sz w:val="18"/>
                <w:szCs w:val="18"/>
                <w:lang w:val="en-GB" w:eastAsia="fr-FR"/>
              </w:rPr>
              <w:t>Schüürmann</w:t>
            </w:r>
            <w:proofErr w:type="spellEnd"/>
          </w:p>
        </w:tc>
        <w:tc>
          <w:tcPr>
            <w:tcW w:w="2409" w:type="dxa"/>
            <w:tcBorders>
              <w:top w:val="single" w:sz="4" w:space="0" w:color="000000"/>
              <w:left w:val="single" w:sz="4" w:space="0" w:color="000000"/>
              <w:bottom w:val="single" w:sz="4" w:space="0" w:color="000000"/>
              <w:right w:val="single" w:sz="4" w:space="0" w:color="000000"/>
            </w:tcBorders>
            <w:hideMark/>
          </w:tcPr>
          <w:p w14:paraId="2D8CF7CC" w14:textId="77777777" w:rsidR="00F77CF8" w:rsidRPr="00572EE7" w:rsidRDefault="00F77CF8">
            <w:pPr>
              <w:pStyle w:val="BodyText3"/>
              <w:spacing w:after="0" w:line="240" w:lineRule="auto"/>
              <w:jc w:val="both"/>
              <w:rPr>
                <w:sz w:val="18"/>
                <w:szCs w:val="18"/>
                <w:lang w:val="en-GB"/>
              </w:rPr>
            </w:pPr>
            <w:r w:rsidRPr="00572EE7">
              <w:rPr>
                <w:sz w:val="18"/>
                <w:szCs w:val="18"/>
                <w:lang w:val="en-GB"/>
              </w:rPr>
              <w:t>Border In</w:t>
            </w:r>
          </w:p>
        </w:tc>
        <w:tc>
          <w:tcPr>
            <w:tcW w:w="993" w:type="dxa"/>
            <w:tcBorders>
              <w:top w:val="single" w:sz="4" w:space="0" w:color="000000"/>
              <w:left w:val="single" w:sz="4" w:space="0" w:color="000000"/>
              <w:bottom w:val="single" w:sz="4" w:space="0" w:color="000000"/>
              <w:right w:val="single" w:sz="4" w:space="0" w:color="000000"/>
            </w:tcBorders>
            <w:hideMark/>
          </w:tcPr>
          <w:p w14:paraId="140B0948" w14:textId="77777777" w:rsidR="00F77CF8" w:rsidRPr="00572EE7" w:rsidRDefault="00F77CF8">
            <w:pPr>
              <w:pStyle w:val="BodyText3"/>
              <w:spacing w:after="0" w:line="240" w:lineRule="auto"/>
              <w:jc w:val="both"/>
              <w:rPr>
                <w:sz w:val="18"/>
                <w:szCs w:val="18"/>
                <w:lang w:val="en-GB"/>
              </w:rPr>
            </w:pPr>
            <w:r w:rsidRPr="00572EE7">
              <w:rPr>
                <w:sz w:val="18"/>
                <w:szCs w:val="18"/>
                <w:lang w:val="en-GB"/>
              </w:rPr>
              <w:t>5.37</w:t>
            </w:r>
          </w:p>
        </w:tc>
        <w:tc>
          <w:tcPr>
            <w:tcW w:w="1275" w:type="dxa"/>
            <w:tcBorders>
              <w:top w:val="single" w:sz="4" w:space="0" w:color="000000"/>
              <w:left w:val="single" w:sz="4" w:space="0" w:color="000000"/>
              <w:bottom w:val="single" w:sz="4" w:space="0" w:color="000000"/>
              <w:right w:val="single" w:sz="4" w:space="0" w:color="000000"/>
            </w:tcBorders>
            <w:hideMark/>
          </w:tcPr>
          <w:p w14:paraId="066FBD2B" w14:textId="77777777" w:rsidR="00F77CF8" w:rsidRPr="00572EE7" w:rsidRDefault="00F77CF8">
            <w:pPr>
              <w:pStyle w:val="BodyText3"/>
              <w:spacing w:after="0" w:line="240" w:lineRule="auto"/>
              <w:jc w:val="both"/>
              <w:rPr>
                <w:b/>
                <w:sz w:val="18"/>
                <w:szCs w:val="18"/>
                <w:lang w:val="en-GB"/>
              </w:rPr>
            </w:pPr>
            <w:r w:rsidRPr="00572EE7">
              <w:rPr>
                <w:rFonts w:eastAsia="Times New Roman" w:cs="Calibri"/>
                <w:color w:val="000000"/>
                <w:sz w:val="18"/>
                <w:szCs w:val="18"/>
                <w:lang w:val="en-GB" w:eastAsia="fr-FR"/>
              </w:rPr>
              <w:t>4,6-6,14</w:t>
            </w:r>
          </w:p>
        </w:tc>
      </w:tr>
      <w:tr w:rsidR="00F77CF8" w:rsidRPr="00572EE7" w14:paraId="1C615511" w14:textId="77777777" w:rsidTr="00F77CF8">
        <w:tc>
          <w:tcPr>
            <w:tcW w:w="1560" w:type="dxa"/>
            <w:tcBorders>
              <w:top w:val="nil"/>
              <w:left w:val="single" w:sz="4" w:space="0" w:color="000000"/>
              <w:bottom w:val="nil"/>
              <w:right w:val="single" w:sz="4" w:space="0" w:color="000000"/>
            </w:tcBorders>
          </w:tcPr>
          <w:p w14:paraId="550FC60D" w14:textId="77777777" w:rsidR="00F77CF8" w:rsidRPr="00572EE7" w:rsidRDefault="00F77CF8">
            <w:pPr>
              <w:pStyle w:val="BodyText3"/>
              <w:spacing w:after="0" w:line="240" w:lineRule="auto"/>
              <w:jc w:val="both"/>
              <w:rPr>
                <w:sz w:val="18"/>
                <w:szCs w:val="18"/>
                <w:lang w:val="en-GB"/>
              </w:rPr>
            </w:pPr>
          </w:p>
        </w:tc>
        <w:tc>
          <w:tcPr>
            <w:tcW w:w="2693" w:type="dxa"/>
            <w:tcBorders>
              <w:top w:val="nil"/>
              <w:left w:val="single" w:sz="4" w:space="0" w:color="000000"/>
              <w:bottom w:val="nil"/>
              <w:right w:val="single" w:sz="4" w:space="0" w:color="000000"/>
            </w:tcBorders>
          </w:tcPr>
          <w:p w14:paraId="592DB9F6" w14:textId="77777777" w:rsidR="00F77CF8" w:rsidRPr="00572EE7" w:rsidRDefault="00F77CF8">
            <w:pPr>
              <w:pStyle w:val="BodyText3"/>
              <w:spacing w:after="0" w:line="240" w:lineRule="auto"/>
              <w:jc w:val="both"/>
              <w:rPr>
                <w:rFonts w:cs="AFNMJI+TimesNewRoman"/>
                <w:color w:val="000000"/>
                <w:sz w:val="18"/>
                <w:szCs w:val="18"/>
                <w:lang w:val="en-GB"/>
              </w:rPr>
            </w:pPr>
          </w:p>
        </w:tc>
        <w:tc>
          <w:tcPr>
            <w:tcW w:w="1560" w:type="dxa"/>
            <w:tcBorders>
              <w:top w:val="single" w:sz="4" w:space="0" w:color="000000"/>
              <w:left w:val="single" w:sz="4" w:space="0" w:color="000000"/>
              <w:bottom w:val="single" w:sz="4" w:space="0" w:color="000000"/>
              <w:right w:val="single" w:sz="4" w:space="0" w:color="000000"/>
            </w:tcBorders>
            <w:hideMark/>
          </w:tcPr>
          <w:p w14:paraId="4A43F905" w14:textId="77777777" w:rsidR="00F77CF8" w:rsidRPr="00572EE7" w:rsidRDefault="00F77CF8">
            <w:pPr>
              <w:autoSpaceDE w:val="0"/>
              <w:autoSpaceDN w:val="0"/>
              <w:adjustRightInd w:val="0"/>
              <w:spacing w:after="0" w:line="240" w:lineRule="auto"/>
              <w:rPr>
                <w:rFonts w:cs="Calibri"/>
                <w:sz w:val="18"/>
                <w:szCs w:val="18"/>
                <w:lang w:val="en-GB" w:eastAsia="fr-FR"/>
              </w:rPr>
            </w:pPr>
            <w:r w:rsidRPr="00572EE7">
              <w:rPr>
                <w:rFonts w:cs="Calibri"/>
                <w:sz w:val="18"/>
                <w:szCs w:val="18"/>
                <w:lang w:val="en-GB" w:eastAsia="fr-FR"/>
              </w:rPr>
              <w:t>Tao</w:t>
            </w:r>
          </w:p>
        </w:tc>
        <w:tc>
          <w:tcPr>
            <w:tcW w:w="2409" w:type="dxa"/>
            <w:tcBorders>
              <w:top w:val="single" w:sz="4" w:space="0" w:color="000000"/>
              <w:left w:val="single" w:sz="4" w:space="0" w:color="000000"/>
              <w:bottom w:val="single" w:sz="4" w:space="0" w:color="000000"/>
              <w:right w:val="single" w:sz="4" w:space="0" w:color="000000"/>
            </w:tcBorders>
          </w:tcPr>
          <w:p w14:paraId="2CB508D0" w14:textId="77777777" w:rsidR="00F77CF8" w:rsidRPr="00572EE7" w:rsidRDefault="00F77CF8">
            <w:pPr>
              <w:pStyle w:val="BodyText3"/>
              <w:spacing w:after="0" w:line="240" w:lineRule="auto"/>
              <w:jc w:val="both"/>
              <w:rPr>
                <w:b/>
                <w:sz w:val="18"/>
                <w:szCs w:val="18"/>
                <w:lang w:val="en-GB"/>
              </w:rPr>
            </w:pPr>
          </w:p>
        </w:tc>
        <w:tc>
          <w:tcPr>
            <w:tcW w:w="993" w:type="dxa"/>
            <w:tcBorders>
              <w:top w:val="single" w:sz="4" w:space="0" w:color="000000"/>
              <w:left w:val="single" w:sz="4" w:space="0" w:color="000000"/>
              <w:bottom w:val="single" w:sz="4" w:space="0" w:color="000000"/>
              <w:right w:val="single" w:sz="4" w:space="0" w:color="000000"/>
            </w:tcBorders>
            <w:hideMark/>
          </w:tcPr>
          <w:p w14:paraId="381FDECB" w14:textId="77777777" w:rsidR="00F77CF8" w:rsidRPr="00572EE7" w:rsidRDefault="00F77CF8">
            <w:pPr>
              <w:pStyle w:val="BodyText3"/>
              <w:spacing w:after="0" w:line="240" w:lineRule="auto"/>
              <w:jc w:val="both"/>
              <w:rPr>
                <w:sz w:val="18"/>
                <w:szCs w:val="18"/>
                <w:lang w:val="en-GB"/>
              </w:rPr>
            </w:pPr>
            <w:r w:rsidRPr="00572EE7">
              <w:rPr>
                <w:sz w:val="18"/>
                <w:szCs w:val="18"/>
                <w:lang w:val="en-GB"/>
              </w:rPr>
              <w:t>6.63</w:t>
            </w:r>
          </w:p>
        </w:tc>
        <w:tc>
          <w:tcPr>
            <w:tcW w:w="1275" w:type="dxa"/>
            <w:tcBorders>
              <w:top w:val="single" w:sz="4" w:space="0" w:color="000000"/>
              <w:left w:val="single" w:sz="4" w:space="0" w:color="000000"/>
              <w:bottom w:val="single" w:sz="4" w:space="0" w:color="000000"/>
              <w:right w:val="single" w:sz="4" w:space="0" w:color="000000"/>
            </w:tcBorders>
            <w:hideMark/>
          </w:tcPr>
          <w:p w14:paraId="39B2D34F" w14:textId="77777777" w:rsidR="00F77CF8" w:rsidRPr="00572EE7" w:rsidRDefault="00F77CF8">
            <w:pPr>
              <w:pStyle w:val="BodyText3"/>
              <w:spacing w:after="0" w:line="240" w:lineRule="auto"/>
              <w:jc w:val="both"/>
              <w:rPr>
                <w:b/>
                <w:sz w:val="18"/>
                <w:szCs w:val="18"/>
                <w:lang w:val="en-GB"/>
              </w:rPr>
            </w:pPr>
            <w:r w:rsidRPr="00572EE7">
              <w:rPr>
                <w:rFonts w:eastAsia="Times New Roman" w:cs="Calibri"/>
                <w:color w:val="000000"/>
                <w:sz w:val="18"/>
                <w:szCs w:val="18"/>
                <w:lang w:val="en-GB" w:eastAsia="fr-FR"/>
              </w:rPr>
              <w:t>6,03-7,23</w:t>
            </w:r>
          </w:p>
        </w:tc>
      </w:tr>
      <w:tr w:rsidR="00F77CF8" w:rsidRPr="00572EE7" w14:paraId="69EAA743" w14:textId="77777777" w:rsidTr="00F77CF8">
        <w:tc>
          <w:tcPr>
            <w:tcW w:w="1560" w:type="dxa"/>
            <w:tcBorders>
              <w:top w:val="nil"/>
              <w:left w:val="single" w:sz="4" w:space="0" w:color="000000"/>
              <w:bottom w:val="nil"/>
              <w:right w:val="single" w:sz="4" w:space="0" w:color="000000"/>
            </w:tcBorders>
          </w:tcPr>
          <w:p w14:paraId="5D093F12" w14:textId="77777777" w:rsidR="00F77CF8" w:rsidRPr="00572EE7" w:rsidRDefault="00F77CF8">
            <w:pPr>
              <w:pStyle w:val="BodyText3"/>
              <w:spacing w:after="0" w:line="240" w:lineRule="auto"/>
              <w:jc w:val="both"/>
              <w:rPr>
                <w:sz w:val="18"/>
                <w:szCs w:val="18"/>
                <w:lang w:val="en-GB"/>
              </w:rPr>
            </w:pPr>
          </w:p>
        </w:tc>
        <w:tc>
          <w:tcPr>
            <w:tcW w:w="2693" w:type="dxa"/>
            <w:tcBorders>
              <w:top w:val="nil"/>
              <w:left w:val="single" w:sz="4" w:space="0" w:color="000000"/>
              <w:bottom w:val="single" w:sz="4" w:space="0" w:color="000000"/>
              <w:right w:val="single" w:sz="4" w:space="0" w:color="000000"/>
            </w:tcBorders>
          </w:tcPr>
          <w:p w14:paraId="46C583D5" w14:textId="77777777" w:rsidR="00F77CF8" w:rsidRPr="00572EE7" w:rsidRDefault="00F77CF8">
            <w:pPr>
              <w:pStyle w:val="BodyText3"/>
              <w:spacing w:after="0" w:line="240" w:lineRule="auto"/>
              <w:jc w:val="both"/>
              <w:rPr>
                <w:rFonts w:cs="AFNMJI+TimesNewRoman"/>
                <w:color w:val="000000"/>
                <w:sz w:val="18"/>
                <w:szCs w:val="18"/>
                <w:lang w:val="en-GB"/>
              </w:rPr>
            </w:pPr>
          </w:p>
        </w:tc>
        <w:tc>
          <w:tcPr>
            <w:tcW w:w="1560" w:type="dxa"/>
            <w:tcBorders>
              <w:top w:val="single" w:sz="4" w:space="0" w:color="000000"/>
              <w:left w:val="single" w:sz="4" w:space="0" w:color="000000"/>
              <w:bottom w:val="single" w:sz="4" w:space="0" w:color="000000"/>
              <w:right w:val="single" w:sz="4" w:space="0" w:color="000000"/>
            </w:tcBorders>
            <w:hideMark/>
          </w:tcPr>
          <w:p w14:paraId="225F6A9B" w14:textId="77777777" w:rsidR="00F77CF8" w:rsidRPr="00572EE7" w:rsidRDefault="00F77CF8">
            <w:pPr>
              <w:pStyle w:val="BodyText3"/>
              <w:spacing w:after="0" w:line="240" w:lineRule="auto"/>
              <w:jc w:val="both"/>
              <w:rPr>
                <w:sz w:val="18"/>
                <w:szCs w:val="18"/>
                <w:lang w:val="en-GB"/>
              </w:rPr>
            </w:pPr>
            <w:r w:rsidRPr="00572EE7">
              <w:rPr>
                <w:sz w:val="18"/>
                <w:szCs w:val="18"/>
                <w:lang w:val="en-GB"/>
              </w:rPr>
              <w:t>Poole</w:t>
            </w:r>
          </w:p>
        </w:tc>
        <w:tc>
          <w:tcPr>
            <w:tcW w:w="2409" w:type="dxa"/>
            <w:tcBorders>
              <w:top w:val="single" w:sz="4" w:space="0" w:color="000000"/>
              <w:left w:val="single" w:sz="4" w:space="0" w:color="000000"/>
              <w:bottom w:val="single" w:sz="4" w:space="0" w:color="000000"/>
              <w:right w:val="single" w:sz="4" w:space="0" w:color="000000"/>
            </w:tcBorders>
          </w:tcPr>
          <w:p w14:paraId="4189892F" w14:textId="77777777" w:rsidR="00F77CF8" w:rsidRPr="00572EE7" w:rsidRDefault="00F77CF8">
            <w:pPr>
              <w:pStyle w:val="BodyText3"/>
              <w:spacing w:after="0" w:line="240" w:lineRule="auto"/>
              <w:jc w:val="both"/>
              <w:rPr>
                <w:b/>
                <w:sz w:val="18"/>
                <w:szCs w:val="18"/>
                <w:lang w:val="en-GB"/>
              </w:rPr>
            </w:pPr>
          </w:p>
        </w:tc>
        <w:tc>
          <w:tcPr>
            <w:tcW w:w="993" w:type="dxa"/>
            <w:tcBorders>
              <w:top w:val="single" w:sz="4" w:space="0" w:color="000000"/>
              <w:left w:val="single" w:sz="4" w:space="0" w:color="000000"/>
              <w:bottom w:val="single" w:sz="4" w:space="0" w:color="000000"/>
              <w:right w:val="single" w:sz="4" w:space="0" w:color="000000"/>
            </w:tcBorders>
            <w:hideMark/>
          </w:tcPr>
          <w:p w14:paraId="5460B7D9" w14:textId="77777777" w:rsidR="00F77CF8" w:rsidRPr="00572EE7" w:rsidRDefault="00F77CF8">
            <w:pPr>
              <w:pStyle w:val="BodyText3"/>
              <w:spacing w:after="0" w:line="240" w:lineRule="auto"/>
              <w:jc w:val="both"/>
              <w:rPr>
                <w:sz w:val="18"/>
                <w:szCs w:val="18"/>
                <w:lang w:val="en-GB"/>
              </w:rPr>
            </w:pPr>
            <w:r w:rsidRPr="00572EE7">
              <w:rPr>
                <w:sz w:val="18"/>
                <w:szCs w:val="18"/>
                <w:lang w:val="en-GB"/>
              </w:rPr>
              <w:t>5.88</w:t>
            </w:r>
          </w:p>
        </w:tc>
        <w:tc>
          <w:tcPr>
            <w:tcW w:w="1275" w:type="dxa"/>
            <w:tcBorders>
              <w:top w:val="single" w:sz="4" w:space="0" w:color="000000"/>
              <w:left w:val="single" w:sz="4" w:space="0" w:color="000000"/>
              <w:bottom w:val="single" w:sz="4" w:space="0" w:color="000000"/>
              <w:right w:val="single" w:sz="4" w:space="0" w:color="000000"/>
            </w:tcBorders>
            <w:hideMark/>
          </w:tcPr>
          <w:p w14:paraId="1D79EFA1" w14:textId="77777777" w:rsidR="00F77CF8" w:rsidRPr="00572EE7" w:rsidRDefault="00F77CF8">
            <w:pPr>
              <w:pStyle w:val="BodyText3"/>
              <w:spacing w:after="0" w:line="240" w:lineRule="auto"/>
              <w:jc w:val="both"/>
              <w:rPr>
                <w:b/>
                <w:sz w:val="18"/>
                <w:szCs w:val="18"/>
                <w:lang w:val="en-GB"/>
              </w:rPr>
            </w:pPr>
            <w:r w:rsidRPr="00572EE7">
              <w:rPr>
                <w:rFonts w:eastAsia="Times New Roman" w:cs="Calibri"/>
                <w:color w:val="000000"/>
                <w:sz w:val="18"/>
                <w:szCs w:val="18"/>
                <w:lang w:val="en-GB" w:eastAsia="fr-FR"/>
              </w:rPr>
              <w:t>5,47-6,29</w:t>
            </w:r>
          </w:p>
        </w:tc>
      </w:tr>
      <w:tr w:rsidR="00F77CF8" w:rsidRPr="00572EE7" w14:paraId="18BB3641" w14:textId="77777777" w:rsidTr="00F77CF8">
        <w:tc>
          <w:tcPr>
            <w:tcW w:w="1560" w:type="dxa"/>
            <w:tcBorders>
              <w:top w:val="nil"/>
              <w:left w:val="single" w:sz="4" w:space="0" w:color="000000"/>
              <w:bottom w:val="nil"/>
              <w:right w:val="single" w:sz="4" w:space="0" w:color="000000"/>
            </w:tcBorders>
          </w:tcPr>
          <w:p w14:paraId="6A1FA2E2" w14:textId="77777777" w:rsidR="00F77CF8" w:rsidRPr="00572EE7" w:rsidRDefault="00F77CF8">
            <w:pPr>
              <w:pStyle w:val="BodyText3"/>
              <w:spacing w:after="0" w:line="240" w:lineRule="auto"/>
              <w:jc w:val="both"/>
              <w:rPr>
                <w:sz w:val="18"/>
                <w:szCs w:val="18"/>
                <w:lang w:val="en-GB"/>
              </w:rPr>
            </w:pPr>
          </w:p>
        </w:tc>
        <w:tc>
          <w:tcPr>
            <w:tcW w:w="2693" w:type="dxa"/>
            <w:tcBorders>
              <w:top w:val="single" w:sz="4" w:space="0" w:color="000000"/>
              <w:left w:val="single" w:sz="4" w:space="0" w:color="000000"/>
              <w:bottom w:val="nil"/>
              <w:right w:val="single" w:sz="4" w:space="0" w:color="000000"/>
            </w:tcBorders>
            <w:hideMark/>
          </w:tcPr>
          <w:p w14:paraId="5AB8A75E" w14:textId="77777777" w:rsidR="00F77CF8" w:rsidRPr="00572EE7" w:rsidRDefault="00F77CF8">
            <w:pPr>
              <w:pStyle w:val="BodyText3"/>
              <w:spacing w:after="0" w:line="240" w:lineRule="auto"/>
              <w:jc w:val="both"/>
              <w:rPr>
                <w:rFonts w:cs="AFNMJI+TimesNewRoman"/>
                <w:color w:val="000000"/>
                <w:sz w:val="18"/>
                <w:szCs w:val="18"/>
                <w:lang w:val="en-GB"/>
              </w:rPr>
            </w:pPr>
            <w:r w:rsidRPr="00572EE7">
              <w:rPr>
                <w:rFonts w:cs="AFNMJI+TimesNewRoman"/>
                <w:color w:val="000000"/>
                <w:sz w:val="18"/>
                <w:szCs w:val="18"/>
                <w:lang w:val="en-GB"/>
              </w:rPr>
              <w:t>PCB180</w:t>
            </w:r>
          </w:p>
        </w:tc>
        <w:tc>
          <w:tcPr>
            <w:tcW w:w="1560" w:type="dxa"/>
            <w:tcBorders>
              <w:top w:val="single" w:sz="4" w:space="0" w:color="000000"/>
              <w:left w:val="single" w:sz="4" w:space="0" w:color="000000"/>
              <w:bottom w:val="single" w:sz="4" w:space="0" w:color="000000"/>
              <w:right w:val="single" w:sz="4" w:space="0" w:color="000000"/>
            </w:tcBorders>
            <w:shd w:val="pct15" w:color="auto" w:fill="auto"/>
            <w:hideMark/>
          </w:tcPr>
          <w:p w14:paraId="78F9B73B" w14:textId="77777777" w:rsidR="00F77CF8" w:rsidRPr="00572EE7" w:rsidRDefault="00F77CF8">
            <w:pPr>
              <w:pStyle w:val="BodyText3"/>
              <w:spacing w:after="0" w:line="240" w:lineRule="auto"/>
              <w:jc w:val="both"/>
              <w:rPr>
                <w:sz w:val="18"/>
                <w:szCs w:val="18"/>
                <w:lang w:val="en-GB"/>
              </w:rPr>
            </w:pPr>
            <w:proofErr w:type="spellStart"/>
            <w:r w:rsidRPr="00572EE7">
              <w:rPr>
                <w:rFonts w:cs="Calibri"/>
                <w:sz w:val="18"/>
                <w:szCs w:val="18"/>
                <w:lang w:val="en-GB" w:eastAsia="fr-FR"/>
              </w:rPr>
              <w:t>Sablić</w:t>
            </w:r>
            <w:proofErr w:type="spellEnd"/>
            <w:r w:rsidRPr="00572EE7">
              <w:rPr>
                <w:rFonts w:cs="Calibri"/>
                <w:sz w:val="18"/>
                <w:szCs w:val="18"/>
                <w:lang w:val="en-GB" w:eastAsia="fr-FR"/>
              </w:rPr>
              <w:t xml:space="preserve"> – </w:t>
            </w:r>
            <w:proofErr w:type="spellStart"/>
            <w:r w:rsidRPr="00572EE7">
              <w:rPr>
                <w:rFonts w:cs="Calibri"/>
                <w:sz w:val="18"/>
                <w:szCs w:val="18"/>
                <w:lang w:val="en-GB" w:eastAsia="fr-FR"/>
              </w:rPr>
              <w:t>Equ</w:t>
            </w:r>
            <w:proofErr w:type="spellEnd"/>
            <w:r w:rsidRPr="00572EE7">
              <w:rPr>
                <w:rFonts w:cs="Calibri"/>
                <w:sz w:val="18"/>
                <w:szCs w:val="18"/>
                <w:lang w:val="en-GB" w:eastAsia="fr-FR"/>
              </w:rPr>
              <w:t>. 1</w:t>
            </w:r>
          </w:p>
        </w:tc>
        <w:tc>
          <w:tcPr>
            <w:tcW w:w="2409" w:type="dxa"/>
            <w:tcBorders>
              <w:top w:val="single" w:sz="4" w:space="0" w:color="000000"/>
              <w:left w:val="single" w:sz="4" w:space="0" w:color="000000"/>
              <w:bottom w:val="single" w:sz="4" w:space="0" w:color="000000"/>
              <w:right w:val="single" w:sz="4" w:space="0" w:color="000000"/>
            </w:tcBorders>
            <w:shd w:val="pct15" w:color="auto" w:fill="auto"/>
          </w:tcPr>
          <w:p w14:paraId="1EF75CD4" w14:textId="77777777" w:rsidR="00F77CF8" w:rsidRPr="00572EE7" w:rsidRDefault="00F77CF8">
            <w:pPr>
              <w:pStyle w:val="BodyText3"/>
              <w:spacing w:after="0" w:line="240" w:lineRule="auto"/>
              <w:jc w:val="both"/>
              <w:rPr>
                <w:b/>
                <w:sz w:val="18"/>
                <w:szCs w:val="18"/>
                <w:lang w:val="en-GB"/>
              </w:rPr>
            </w:pPr>
          </w:p>
        </w:tc>
        <w:tc>
          <w:tcPr>
            <w:tcW w:w="993" w:type="dxa"/>
            <w:tcBorders>
              <w:top w:val="single" w:sz="4" w:space="0" w:color="000000"/>
              <w:left w:val="single" w:sz="4" w:space="0" w:color="000000"/>
              <w:bottom w:val="single" w:sz="4" w:space="0" w:color="000000"/>
              <w:right w:val="single" w:sz="4" w:space="0" w:color="000000"/>
            </w:tcBorders>
            <w:shd w:val="pct15" w:color="auto" w:fill="auto"/>
            <w:hideMark/>
          </w:tcPr>
          <w:p w14:paraId="12B0F760" w14:textId="77777777" w:rsidR="00F77CF8" w:rsidRPr="00572EE7" w:rsidRDefault="00F77CF8">
            <w:pPr>
              <w:pStyle w:val="BodyText3"/>
              <w:spacing w:after="0" w:line="240" w:lineRule="auto"/>
              <w:jc w:val="both"/>
              <w:rPr>
                <w:sz w:val="18"/>
                <w:szCs w:val="18"/>
                <w:lang w:val="en-GB"/>
              </w:rPr>
            </w:pPr>
            <w:r w:rsidRPr="00572EE7">
              <w:rPr>
                <w:sz w:val="18"/>
                <w:szCs w:val="18"/>
                <w:lang w:val="en-GB"/>
              </w:rPr>
              <w:t>5.29</w:t>
            </w:r>
          </w:p>
        </w:tc>
        <w:tc>
          <w:tcPr>
            <w:tcW w:w="1275" w:type="dxa"/>
            <w:tcBorders>
              <w:top w:val="single" w:sz="4" w:space="0" w:color="000000"/>
              <w:left w:val="single" w:sz="4" w:space="0" w:color="000000"/>
              <w:bottom w:val="single" w:sz="4" w:space="0" w:color="000000"/>
              <w:right w:val="single" w:sz="4" w:space="0" w:color="000000"/>
            </w:tcBorders>
            <w:shd w:val="pct15" w:color="auto" w:fill="auto"/>
            <w:hideMark/>
          </w:tcPr>
          <w:p w14:paraId="2A0EE6DB" w14:textId="77777777" w:rsidR="00F77CF8" w:rsidRPr="00572EE7" w:rsidRDefault="00F77CF8">
            <w:pPr>
              <w:pStyle w:val="BodyText3"/>
              <w:spacing w:after="0" w:line="240" w:lineRule="auto"/>
              <w:jc w:val="both"/>
              <w:rPr>
                <w:b/>
                <w:sz w:val="18"/>
                <w:szCs w:val="18"/>
                <w:lang w:val="en-GB"/>
              </w:rPr>
            </w:pPr>
            <w:r w:rsidRPr="00572EE7">
              <w:rPr>
                <w:rFonts w:eastAsia="Times New Roman" w:cs="Calibri"/>
                <w:color w:val="000000"/>
                <w:sz w:val="18"/>
                <w:szCs w:val="18"/>
                <w:lang w:val="en-GB" w:eastAsia="fr-FR"/>
              </w:rPr>
              <w:t>4,85-5,73</w:t>
            </w:r>
          </w:p>
        </w:tc>
      </w:tr>
      <w:tr w:rsidR="00F77CF8" w:rsidRPr="00572EE7" w14:paraId="606FFE00" w14:textId="77777777" w:rsidTr="00F77CF8">
        <w:tc>
          <w:tcPr>
            <w:tcW w:w="1560" w:type="dxa"/>
            <w:tcBorders>
              <w:top w:val="nil"/>
              <w:left w:val="single" w:sz="4" w:space="0" w:color="000000"/>
              <w:bottom w:val="nil"/>
              <w:right w:val="single" w:sz="4" w:space="0" w:color="000000"/>
            </w:tcBorders>
          </w:tcPr>
          <w:p w14:paraId="611D1528" w14:textId="77777777" w:rsidR="00F77CF8" w:rsidRPr="00572EE7" w:rsidRDefault="00F77CF8">
            <w:pPr>
              <w:pStyle w:val="BodyText3"/>
              <w:spacing w:after="0" w:line="240" w:lineRule="auto"/>
              <w:jc w:val="both"/>
              <w:rPr>
                <w:sz w:val="18"/>
                <w:szCs w:val="18"/>
                <w:lang w:val="en-GB"/>
              </w:rPr>
            </w:pPr>
          </w:p>
        </w:tc>
        <w:tc>
          <w:tcPr>
            <w:tcW w:w="2693" w:type="dxa"/>
            <w:tcBorders>
              <w:top w:val="nil"/>
              <w:left w:val="single" w:sz="4" w:space="0" w:color="000000"/>
              <w:bottom w:val="nil"/>
              <w:right w:val="single" w:sz="4" w:space="0" w:color="000000"/>
            </w:tcBorders>
          </w:tcPr>
          <w:p w14:paraId="33C18C8E" w14:textId="77777777" w:rsidR="00F77CF8" w:rsidRPr="00572EE7" w:rsidRDefault="00F77CF8">
            <w:pPr>
              <w:pStyle w:val="BodyText3"/>
              <w:spacing w:after="0" w:line="240" w:lineRule="auto"/>
              <w:jc w:val="both"/>
              <w:rPr>
                <w:rFonts w:cs="AFNMJI+TimesNewRoman"/>
                <w:color w:val="000000"/>
                <w:sz w:val="18"/>
                <w:szCs w:val="18"/>
                <w:lang w:val="en-GB"/>
              </w:rPr>
            </w:pPr>
          </w:p>
        </w:tc>
        <w:tc>
          <w:tcPr>
            <w:tcW w:w="1560" w:type="dxa"/>
            <w:tcBorders>
              <w:top w:val="single" w:sz="4" w:space="0" w:color="000000"/>
              <w:left w:val="single" w:sz="4" w:space="0" w:color="000000"/>
              <w:bottom w:val="single" w:sz="4" w:space="0" w:color="000000"/>
              <w:right w:val="single" w:sz="4" w:space="0" w:color="000000"/>
            </w:tcBorders>
            <w:hideMark/>
          </w:tcPr>
          <w:p w14:paraId="2339E214" w14:textId="77777777" w:rsidR="00F77CF8" w:rsidRPr="00572EE7" w:rsidRDefault="00F77CF8">
            <w:pPr>
              <w:pStyle w:val="BodyText3"/>
              <w:spacing w:after="0" w:line="240" w:lineRule="auto"/>
              <w:jc w:val="both"/>
              <w:rPr>
                <w:rFonts w:cs="Calibri"/>
                <w:sz w:val="18"/>
                <w:szCs w:val="18"/>
                <w:lang w:val="en-GB" w:eastAsia="fr-FR"/>
              </w:rPr>
            </w:pPr>
            <w:proofErr w:type="spellStart"/>
            <w:r w:rsidRPr="00572EE7">
              <w:rPr>
                <w:rFonts w:cs="Calibri"/>
                <w:sz w:val="18"/>
                <w:szCs w:val="18"/>
                <w:lang w:val="en-GB" w:eastAsia="fr-FR"/>
              </w:rPr>
              <w:t>Schüürmann</w:t>
            </w:r>
            <w:proofErr w:type="spellEnd"/>
          </w:p>
        </w:tc>
        <w:tc>
          <w:tcPr>
            <w:tcW w:w="2409" w:type="dxa"/>
            <w:tcBorders>
              <w:top w:val="single" w:sz="4" w:space="0" w:color="000000"/>
              <w:left w:val="single" w:sz="4" w:space="0" w:color="000000"/>
              <w:bottom w:val="single" w:sz="4" w:space="0" w:color="000000"/>
              <w:right w:val="single" w:sz="4" w:space="0" w:color="000000"/>
            </w:tcBorders>
            <w:hideMark/>
          </w:tcPr>
          <w:p w14:paraId="7EA2DF78" w14:textId="77777777" w:rsidR="00F77CF8" w:rsidRPr="00572EE7" w:rsidRDefault="00F77CF8">
            <w:pPr>
              <w:pStyle w:val="BodyText3"/>
              <w:spacing w:after="0" w:line="240" w:lineRule="auto"/>
              <w:jc w:val="both"/>
              <w:rPr>
                <w:sz w:val="18"/>
                <w:szCs w:val="18"/>
                <w:lang w:val="en-GB"/>
              </w:rPr>
            </w:pPr>
            <w:r w:rsidRPr="00572EE7">
              <w:rPr>
                <w:sz w:val="18"/>
                <w:szCs w:val="18"/>
                <w:lang w:val="en-GB"/>
              </w:rPr>
              <w:t>Border In</w:t>
            </w:r>
          </w:p>
        </w:tc>
        <w:tc>
          <w:tcPr>
            <w:tcW w:w="993" w:type="dxa"/>
            <w:tcBorders>
              <w:top w:val="single" w:sz="4" w:space="0" w:color="000000"/>
              <w:left w:val="single" w:sz="4" w:space="0" w:color="000000"/>
              <w:bottom w:val="single" w:sz="4" w:space="0" w:color="000000"/>
              <w:right w:val="single" w:sz="4" w:space="0" w:color="000000"/>
            </w:tcBorders>
            <w:hideMark/>
          </w:tcPr>
          <w:p w14:paraId="4964065D" w14:textId="77777777" w:rsidR="00F77CF8" w:rsidRPr="00572EE7" w:rsidRDefault="00F77CF8">
            <w:pPr>
              <w:pStyle w:val="BodyText3"/>
              <w:spacing w:after="0" w:line="240" w:lineRule="auto"/>
              <w:jc w:val="both"/>
              <w:rPr>
                <w:sz w:val="18"/>
                <w:szCs w:val="18"/>
                <w:lang w:val="en-GB"/>
              </w:rPr>
            </w:pPr>
            <w:r w:rsidRPr="00572EE7">
              <w:rPr>
                <w:sz w:val="18"/>
                <w:szCs w:val="18"/>
                <w:lang w:val="en-GB"/>
              </w:rPr>
              <w:t>5.73</w:t>
            </w:r>
          </w:p>
        </w:tc>
        <w:tc>
          <w:tcPr>
            <w:tcW w:w="1275" w:type="dxa"/>
            <w:tcBorders>
              <w:top w:val="single" w:sz="4" w:space="0" w:color="000000"/>
              <w:left w:val="single" w:sz="4" w:space="0" w:color="000000"/>
              <w:bottom w:val="single" w:sz="4" w:space="0" w:color="000000"/>
              <w:right w:val="single" w:sz="4" w:space="0" w:color="000000"/>
            </w:tcBorders>
            <w:hideMark/>
          </w:tcPr>
          <w:p w14:paraId="1D54FCB9" w14:textId="77777777" w:rsidR="00F77CF8" w:rsidRPr="00572EE7" w:rsidRDefault="00F77CF8">
            <w:pPr>
              <w:pStyle w:val="BodyText3"/>
              <w:spacing w:after="0" w:line="240" w:lineRule="auto"/>
              <w:jc w:val="both"/>
              <w:rPr>
                <w:b/>
                <w:sz w:val="18"/>
                <w:szCs w:val="18"/>
                <w:lang w:val="en-GB"/>
              </w:rPr>
            </w:pPr>
            <w:r w:rsidRPr="00572EE7">
              <w:rPr>
                <w:rFonts w:eastAsia="Times New Roman" w:cs="Calibri"/>
                <w:color w:val="000000"/>
                <w:sz w:val="18"/>
                <w:szCs w:val="18"/>
                <w:lang w:val="en-GB" w:eastAsia="fr-FR"/>
              </w:rPr>
              <w:t>4,96-6,5</w:t>
            </w:r>
          </w:p>
        </w:tc>
      </w:tr>
      <w:tr w:rsidR="00F77CF8" w:rsidRPr="00572EE7" w14:paraId="00B68A4E" w14:textId="77777777" w:rsidTr="00F77CF8">
        <w:tc>
          <w:tcPr>
            <w:tcW w:w="1560" w:type="dxa"/>
            <w:tcBorders>
              <w:top w:val="nil"/>
              <w:left w:val="single" w:sz="4" w:space="0" w:color="000000"/>
              <w:bottom w:val="nil"/>
              <w:right w:val="single" w:sz="4" w:space="0" w:color="000000"/>
            </w:tcBorders>
          </w:tcPr>
          <w:p w14:paraId="43703A10" w14:textId="77777777" w:rsidR="00F77CF8" w:rsidRPr="00572EE7" w:rsidRDefault="00F77CF8">
            <w:pPr>
              <w:pStyle w:val="BodyText3"/>
              <w:spacing w:after="0" w:line="240" w:lineRule="auto"/>
              <w:jc w:val="both"/>
              <w:rPr>
                <w:sz w:val="18"/>
                <w:szCs w:val="18"/>
                <w:lang w:val="en-GB"/>
              </w:rPr>
            </w:pPr>
          </w:p>
        </w:tc>
        <w:tc>
          <w:tcPr>
            <w:tcW w:w="2693" w:type="dxa"/>
            <w:tcBorders>
              <w:top w:val="nil"/>
              <w:left w:val="single" w:sz="4" w:space="0" w:color="000000"/>
              <w:bottom w:val="nil"/>
              <w:right w:val="single" w:sz="4" w:space="0" w:color="000000"/>
            </w:tcBorders>
          </w:tcPr>
          <w:p w14:paraId="43705F83" w14:textId="77777777" w:rsidR="00F77CF8" w:rsidRPr="00572EE7" w:rsidRDefault="00F77CF8">
            <w:pPr>
              <w:pStyle w:val="BodyText3"/>
              <w:spacing w:after="0" w:line="240" w:lineRule="auto"/>
              <w:jc w:val="both"/>
              <w:rPr>
                <w:rFonts w:cs="AFNMJI+TimesNewRoman"/>
                <w:color w:val="000000"/>
                <w:sz w:val="18"/>
                <w:szCs w:val="18"/>
                <w:lang w:val="en-GB"/>
              </w:rPr>
            </w:pPr>
          </w:p>
        </w:tc>
        <w:tc>
          <w:tcPr>
            <w:tcW w:w="1560" w:type="dxa"/>
            <w:tcBorders>
              <w:top w:val="single" w:sz="4" w:space="0" w:color="000000"/>
              <w:left w:val="single" w:sz="4" w:space="0" w:color="000000"/>
              <w:bottom w:val="single" w:sz="4" w:space="0" w:color="000000"/>
              <w:right w:val="single" w:sz="4" w:space="0" w:color="000000"/>
            </w:tcBorders>
            <w:hideMark/>
          </w:tcPr>
          <w:p w14:paraId="490D0D6A" w14:textId="77777777" w:rsidR="00F77CF8" w:rsidRPr="00572EE7" w:rsidRDefault="00F77CF8">
            <w:pPr>
              <w:autoSpaceDE w:val="0"/>
              <w:autoSpaceDN w:val="0"/>
              <w:adjustRightInd w:val="0"/>
              <w:spacing w:after="0" w:line="240" w:lineRule="auto"/>
              <w:rPr>
                <w:rFonts w:cs="Calibri"/>
                <w:sz w:val="18"/>
                <w:szCs w:val="18"/>
                <w:lang w:val="en-GB" w:eastAsia="fr-FR"/>
              </w:rPr>
            </w:pPr>
            <w:r w:rsidRPr="00572EE7">
              <w:rPr>
                <w:rFonts w:cs="Calibri"/>
                <w:sz w:val="18"/>
                <w:szCs w:val="18"/>
                <w:lang w:val="en-GB" w:eastAsia="fr-FR"/>
              </w:rPr>
              <w:t>Tao</w:t>
            </w:r>
          </w:p>
        </w:tc>
        <w:tc>
          <w:tcPr>
            <w:tcW w:w="2409" w:type="dxa"/>
            <w:tcBorders>
              <w:top w:val="single" w:sz="4" w:space="0" w:color="000000"/>
              <w:left w:val="single" w:sz="4" w:space="0" w:color="000000"/>
              <w:bottom w:val="single" w:sz="4" w:space="0" w:color="000000"/>
              <w:right w:val="single" w:sz="4" w:space="0" w:color="000000"/>
            </w:tcBorders>
          </w:tcPr>
          <w:p w14:paraId="14C879C5" w14:textId="77777777" w:rsidR="00F77CF8" w:rsidRPr="00572EE7" w:rsidRDefault="00F77CF8">
            <w:pPr>
              <w:pStyle w:val="BodyText3"/>
              <w:spacing w:after="0" w:line="240" w:lineRule="auto"/>
              <w:jc w:val="both"/>
              <w:rPr>
                <w:b/>
                <w:sz w:val="18"/>
                <w:szCs w:val="18"/>
                <w:lang w:val="en-GB"/>
              </w:rPr>
            </w:pPr>
          </w:p>
        </w:tc>
        <w:tc>
          <w:tcPr>
            <w:tcW w:w="993" w:type="dxa"/>
            <w:tcBorders>
              <w:top w:val="single" w:sz="4" w:space="0" w:color="000000"/>
              <w:left w:val="single" w:sz="4" w:space="0" w:color="000000"/>
              <w:bottom w:val="single" w:sz="4" w:space="0" w:color="000000"/>
              <w:right w:val="single" w:sz="4" w:space="0" w:color="000000"/>
            </w:tcBorders>
            <w:hideMark/>
          </w:tcPr>
          <w:p w14:paraId="69F4415F" w14:textId="77777777" w:rsidR="00F77CF8" w:rsidRPr="00572EE7" w:rsidRDefault="00F77CF8">
            <w:pPr>
              <w:pStyle w:val="BodyText3"/>
              <w:spacing w:after="0" w:line="240" w:lineRule="auto"/>
              <w:jc w:val="both"/>
              <w:rPr>
                <w:sz w:val="18"/>
                <w:szCs w:val="18"/>
                <w:lang w:val="en-GB"/>
              </w:rPr>
            </w:pPr>
            <w:r w:rsidRPr="00572EE7">
              <w:rPr>
                <w:sz w:val="18"/>
                <w:szCs w:val="18"/>
                <w:lang w:val="en-GB"/>
              </w:rPr>
              <w:t>7.14</w:t>
            </w:r>
          </w:p>
        </w:tc>
        <w:tc>
          <w:tcPr>
            <w:tcW w:w="1275" w:type="dxa"/>
            <w:tcBorders>
              <w:top w:val="single" w:sz="4" w:space="0" w:color="000000"/>
              <w:left w:val="single" w:sz="4" w:space="0" w:color="000000"/>
              <w:bottom w:val="single" w:sz="4" w:space="0" w:color="000000"/>
              <w:right w:val="single" w:sz="4" w:space="0" w:color="000000"/>
            </w:tcBorders>
            <w:hideMark/>
          </w:tcPr>
          <w:p w14:paraId="5A7CCC4D" w14:textId="77777777" w:rsidR="00F77CF8" w:rsidRPr="00572EE7" w:rsidRDefault="00F77CF8">
            <w:pPr>
              <w:pStyle w:val="BodyText3"/>
              <w:spacing w:after="0" w:line="240" w:lineRule="auto"/>
              <w:jc w:val="both"/>
              <w:rPr>
                <w:b/>
                <w:sz w:val="18"/>
                <w:szCs w:val="18"/>
                <w:lang w:val="en-GB"/>
              </w:rPr>
            </w:pPr>
            <w:r w:rsidRPr="00572EE7">
              <w:rPr>
                <w:rFonts w:eastAsia="Times New Roman" w:cs="Calibri"/>
                <w:color w:val="000000"/>
                <w:sz w:val="18"/>
                <w:szCs w:val="18"/>
                <w:lang w:val="en-GB" w:eastAsia="fr-FR"/>
              </w:rPr>
              <w:t>6,54-7,74</w:t>
            </w:r>
          </w:p>
        </w:tc>
      </w:tr>
      <w:tr w:rsidR="00F77CF8" w:rsidRPr="00572EE7" w14:paraId="024ED0E7" w14:textId="77777777" w:rsidTr="00F77CF8">
        <w:tc>
          <w:tcPr>
            <w:tcW w:w="1560" w:type="dxa"/>
            <w:tcBorders>
              <w:top w:val="nil"/>
              <w:left w:val="single" w:sz="4" w:space="0" w:color="000000"/>
              <w:bottom w:val="single" w:sz="4" w:space="0" w:color="000000"/>
              <w:right w:val="single" w:sz="4" w:space="0" w:color="000000"/>
            </w:tcBorders>
          </w:tcPr>
          <w:p w14:paraId="75E48E20" w14:textId="77777777" w:rsidR="00F77CF8" w:rsidRPr="00572EE7" w:rsidRDefault="00F77CF8">
            <w:pPr>
              <w:pStyle w:val="BodyText3"/>
              <w:spacing w:after="0" w:line="240" w:lineRule="auto"/>
              <w:jc w:val="both"/>
              <w:rPr>
                <w:sz w:val="18"/>
                <w:szCs w:val="18"/>
                <w:lang w:val="en-GB"/>
              </w:rPr>
            </w:pPr>
          </w:p>
        </w:tc>
        <w:tc>
          <w:tcPr>
            <w:tcW w:w="2693" w:type="dxa"/>
            <w:tcBorders>
              <w:top w:val="nil"/>
              <w:left w:val="single" w:sz="4" w:space="0" w:color="000000"/>
              <w:bottom w:val="single" w:sz="4" w:space="0" w:color="000000"/>
              <w:right w:val="single" w:sz="4" w:space="0" w:color="000000"/>
            </w:tcBorders>
          </w:tcPr>
          <w:p w14:paraId="5C2D5FE1" w14:textId="77777777" w:rsidR="00F77CF8" w:rsidRPr="00572EE7" w:rsidRDefault="00F77CF8">
            <w:pPr>
              <w:pStyle w:val="BodyText3"/>
              <w:spacing w:after="0" w:line="240" w:lineRule="auto"/>
              <w:jc w:val="both"/>
              <w:rPr>
                <w:rFonts w:cs="AFNMJI+TimesNewRoman"/>
                <w:color w:val="000000"/>
                <w:sz w:val="18"/>
                <w:szCs w:val="18"/>
                <w:lang w:val="en-GB"/>
              </w:rPr>
            </w:pPr>
          </w:p>
        </w:tc>
        <w:tc>
          <w:tcPr>
            <w:tcW w:w="1560" w:type="dxa"/>
            <w:tcBorders>
              <w:top w:val="single" w:sz="4" w:space="0" w:color="000000"/>
              <w:left w:val="single" w:sz="4" w:space="0" w:color="000000"/>
              <w:bottom w:val="single" w:sz="4" w:space="0" w:color="000000"/>
              <w:right w:val="single" w:sz="4" w:space="0" w:color="000000"/>
            </w:tcBorders>
            <w:hideMark/>
          </w:tcPr>
          <w:p w14:paraId="53C422AA" w14:textId="77777777" w:rsidR="00F77CF8" w:rsidRPr="00572EE7" w:rsidRDefault="00F77CF8">
            <w:pPr>
              <w:pStyle w:val="BodyText3"/>
              <w:spacing w:after="0" w:line="240" w:lineRule="auto"/>
              <w:jc w:val="both"/>
              <w:rPr>
                <w:sz w:val="18"/>
                <w:szCs w:val="18"/>
                <w:lang w:val="en-GB"/>
              </w:rPr>
            </w:pPr>
            <w:r w:rsidRPr="00572EE7">
              <w:rPr>
                <w:sz w:val="18"/>
                <w:szCs w:val="18"/>
                <w:lang w:val="en-GB"/>
              </w:rPr>
              <w:t>Poole</w:t>
            </w:r>
          </w:p>
        </w:tc>
        <w:tc>
          <w:tcPr>
            <w:tcW w:w="2409" w:type="dxa"/>
            <w:tcBorders>
              <w:top w:val="single" w:sz="4" w:space="0" w:color="000000"/>
              <w:left w:val="single" w:sz="4" w:space="0" w:color="000000"/>
              <w:bottom w:val="single" w:sz="4" w:space="0" w:color="000000"/>
              <w:right w:val="single" w:sz="4" w:space="0" w:color="000000"/>
            </w:tcBorders>
          </w:tcPr>
          <w:p w14:paraId="2672AB20" w14:textId="77777777" w:rsidR="00F77CF8" w:rsidRPr="00572EE7" w:rsidRDefault="00F77CF8">
            <w:pPr>
              <w:pStyle w:val="BodyText3"/>
              <w:spacing w:after="0" w:line="240" w:lineRule="auto"/>
              <w:jc w:val="both"/>
              <w:rPr>
                <w:b/>
                <w:sz w:val="18"/>
                <w:szCs w:val="18"/>
                <w:lang w:val="en-GB"/>
              </w:rPr>
            </w:pPr>
          </w:p>
        </w:tc>
        <w:tc>
          <w:tcPr>
            <w:tcW w:w="993" w:type="dxa"/>
            <w:tcBorders>
              <w:top w:val="single" w:sz="4" w:space="0" w:color="000000"/>
              <w:left w:val="single" w:sz="4" w:space="0" w:color="000000"/>
              <w:bottom w:val="single" w:sz="4" w:space="0" w:color="000000"/>
              <w:right w:val="single" w:sz="4" w:space="0" w:color="000000"/>
            </w:tcBorders>
            <w:hideMark/>
          </w:tcPr>
          <w:p w14:paraId="181BBC86" w14:textId="77777777" w:rsidR="00F77CF8" w:rsidRPr="00572EE7" w:rsidRDefault="00F77CF8">
            <w:pPr>
              <w:pStyle w:val="BodyText3"/>
              <w:spacing w:after="0" w:line="240" w:lineRule="auto"/>
              <w:jc w:val="both"/>
              <w:rPr>
                <w:sz w:val="18"/>
                <w:szCs w:val="18"/>
                <w:lang w:val="en-GB"/>
              </w:rPr>
            </w:pPr>
            <w:r w:rsidRPr="00572EE7">
              <w:rPr>
                <w:sz w:val="18"/>
                <w:szCs w:val="18"/>
                <w:lang w:val="en-GB"/>
              </w:rPr>
              <w:t>6.26</w:t>
            </w:r>
          </w:p>
        </w:tc>
        <w:tc>
          <w:tcPr>
            <w:tcW w:w="1275" w:type="dxa"/>
            <w:tcBorders>
              <w:top w:val="single" w:sz="4" w:space="0" w:color="000000"/>
              <w:left w:val="single" w:sz="4" w:space="0" w:color="000000"/>
              <w:bottom w:val="single" w:sz="4" w:space="0" w:color="000000"/>
              <w:right w:val="single" w:sz="4" w:space="0" w:color="000000"/>
            </w:tcBorders>
            <w:hideMark/>
          </w:tcPr>
          <w:p w14:paraId="7B1C289C" w14:textId="77777777" w:rsidR="00F77CF8" w:rsidRPr="00572EE7" w:rsidRDefault="00F77CF8">
            <w:pPr>
              <w:pStyle w:val="BodyText3"/>
              <w:spacing w:after="0" w:line="240" w:lineRule="auto"/>
              <w:jc w:val="both"/>
              <w:rPr>
                <w:b/>
                <w:sz w:val="18"/>
                <w:szCs w:val="18"/>
                <w:lang w:val="en-GB"/>
              </w:rPr>
            </w:pPr>
            <w:r w:rsidRPr="00572EE7">
              <w:rPr>
                <w:rFonts w:eastAsia="Times New Roman" w:cs="Calibri"/>
                <w:color w:val="000000"/>
                <w:sz w:val="18"/>
                <w:szCs w:val="18"/>
                <w:lang w:val="en-GB" w:eastAsia="fr-FR"/>
              </w:rPr>
              <w:t>5,85-6,67</w:t>
            </w:r>
          </w:p>
        </w:tc>
      </w:tr>
      <w:tr w:rsidR="00F77CF8" w:rsidRPr="00572EE7" w14:paraId="4EA546D3" w14:textId="77777777" w:rsidTr="00F77CF8">
        <w:tc>
          <w:tcPr>
            <w:tcW w:w="1560" w:type="dxa"/>
            <w:tcBorders>
              <w:top w:val="single" w:sz="4" w:space="0" w:color="000000"/>
              <w:left w:val="single" w:sz="4" w:space="0" w:color="000000"/>
              <w:bottom w:val="nil"/>
              <w:right w:val="single" w:sz="4" w:space="0" w:color="000000"/>
            </w:tcBorders>
            <w:hideMark/>
          </w:tcPr>
          <w:p w14:paraId="24B0D482" w14:textId="77777777" w:rsidR="00F77CF8" w:rsidRPr="00572EE7" w:rsidRDefault="00F77CF8">
            <w:pPr>
              <w:pStyle w:val="BodyText3"/>
              <w:spacing w:after="0" w:line="240" w:lineRule="auto"/>
              <w:jc w:val="both"/>
              <w:rPr>
                <w:sz w:val="18"/>
                <w:szCs w:val="18"/>
                <w:lang w:val="en-GB"/>
              </w:rPr>
            </w:pPr>
            <w:r w:rsidRPr="00572EE7">
              <w:rPr>
                <w:sz w:val="18"/>
                <w:szCs w:val="18"/>
                <w:lang w:val="en-GB"/>
              </w:rPr>
              <w:t>Pesticides</w:t>
            </w:r>
          </w:p>
        </w:tc>
        <w:tc>
          <w:tcPr>
            <w:tcW w:w="2693" w:type="dxa"/>
            <w:tcBorders>
              <w:top w:val="single" w:sz="4" w:space="0" w:color="000000"/>
              <w:left w:val="single" w:sz="4" w:space="0" w:color="000000"/>
              <w:bottom w:val="single" w:sz="4" w:space="0" w:color="000000"/>
              <w:right w:val="single" w:sz="4" w:space="0" w:color="000000"/>
            </w:tcBorders>
            <w:hideMark/>
          </w:tcPr>
          <w:p w14:paraId="2ED5479C" w14:textId="77777777" w:rsidR="00F77CF8" w:rsidRPr="00572EE7" w:rsidRDefault="00F77CF8">
            <w:pPr>
              <w:pStyle w:val="BodyText3"/>
              <w:spacing w:after="0" w:line="240" w:lineRule="auto"/>
              <w:jc w:val="both"/>
              <w:rPr>
                <w:rFonts w:cs="AFNMJI+TimesNewRoman"/>
                <w:color w:val="000000"/>
                <w:sz w:val="18"/>
                <w:szCs w:val="18"/>
                <w:lang w:val="en-GB"/>
              </w:rPr>
            </w:pPr>
            <w:proofErr w:type="spellStart"/>
            <w:r w:rsidRPr="00572EE7">
              <w:rPr>
                <w:rFonts w:cs="AFNMJI+TimesNewRoman"/>
                <w:color w:val="000000"/>
                <w:sz w:val="18"/>
                <w:szCs w:val="18"/>
                <w:lang w:val="en-GB"/>
              </w:rPr>
              <w:t>Alachlor</w:t>
            </w:r>
            <w:proofErr w:type="spellEnd"/>
          </w:p>
        </w:tc>
        <w:tc>
          <w:tcPr>
            <w:tcW w:w="1560" w:type="dxa"/>
            <w:tcBorders>
              <w:top w:val="single" w:sz="4" w:space="0" w:color="000000"/>
              <w:left w:val="single" w:sz="4" w:space="0" w:color="000000"/>
              <w:bottom w:val="nil"/>
              <w:right w:val="single" w:sz="4" w:space="0" w:color="000000"/>
            </w:tcBorders>
            <w:shd w:val="pct15" w:color="auto" w:fill="auto"/>
            <w:hideMark/>
          </w:tcPr>
          <w:p w14:paraId="472907FC" w14:textId="77777777" w:rsidR="00F77CF8" w:rsidRPr="00572EE7" w:rsidRDefault="00F77CF8">
            <w:pPr>
              <w:pStyle w:val="BodyText3"/>
              <w:spacing w:after="0" w:line="240" w:lineRule="auto"/>
              <w:jc w:val="both"/>
              <w:rPr>
                <w:sz w:val="18"/>
                <w:szCs w:val="18"/>
                <w:lang w:val="en-GB"/>
              </w:rPr>
            </w:pPr>
            <w:proofErr w:type="spellStart"/>
            <w:r w:rsidRPr="00572EE7">
              <w:rPr>
                <w:sz w:val="18"/>
                <w:szCs w:val="18"/>
                <w:lang w:val="en-GB"/>
              </w:rPr>
              <w:t>Huuskonen</w:t>
            </w:r>
            <w:proofErr w:type="spellEnd"/>
          </w:p>
        </w:tc>
        <w:tc>
          <w:tcPr>
            <w:tcW w:w="2409" w:type="dxa"/>
            <w:tcBorders>
              <w:top w:val="single" w:sz="4" w:space="0" w:color="000000"/>
              <w:left w:val="single" w:sz="4" w:space="0" w:color="000000"/>
              <w:bottom w:val="single" w:sz="4" w:space="0" w:color="000000"/>
              <w:right w:val="single" w:sz="4" w:space="0" w:color="000000"/>
            </w:tcBorders>
            <w:shd w:val="pct15" w:color="auto" w:fill="auto"/>
          </w:tcPr>
          <w:p w14:paraId="0C241FFF" w14:textId="77777777" w:rsidR="00F77CF8" w:rsidRPr="00572EE7" w:rsidRDefault="00F77CF8">
            <w:pPr>
              <w:pStyle w:val="BodyText3"/>
              <w:spacing w:after="0" w:line="240" w:lineRule="auto"/>
              <w:jc w:val="both"/>
              <w:rPr>
                <w:b/>
                <w:sz w:val="18"/>
                <w:szCs w:val="18"/>
                <w:lang w:val="en-GB"/>
              </w:rPr>
            </w:pPr>
          </w:p>
        </w:tc>
        <w:tc>
          <w:tcPr>
            <w:tcW w:w="993" w:type="dxa"/>
            <w:tcBorders>
              <w:top w:val="single" w:sz="4" w:space="0" w:color="000000"/>
              <w:left w:val="single" w:sz="4" w:space="0" w:color="000000"/>
              <w:bottom w:val="single" w:sz="4" w:space="0" w:color="000000"/>
              <w:right w:val="single" w:sz="4" w:space="0" w:color="000000"/>
            </w:tcBorders>
            <w:shd w:val="pct15" w:color="auto" w:fill="auto"/>
            <w:hideMark/>
          </w:tcPr>
          <w:p w14:paraId="60EC3E1F" w14:textId="77777777" w:rsidR="00F77CF8" w:rsidRPr="00572EE7" w:rsidRDefault="00F77CF8">
            <w:pPr>
              <w:pStyle w:val="BodyText3"/>
              <w:spacing w:after="0" w:line="240" w:lineRule="auto"/>
              <w:jc w:val="both"/>
              <w:rPr>
                <w:sz w:val="18"/>
                <w:szCs w:val="18"/>
                <w:lang w:val="en-GB"/>
              </w:rPr>
            </w:pPr>
            <w:r w:rsidRPr="00572EE7">
              <w:rPr>
                <w:sz w:val="18"/>
                <w:szCs w:val="18"/>
                <w:lang w:val="en-GB"/>
              </w:rPr>
              <w:t>2.83</w:t>
            </w:r>
          </w:p>
        </w:tc>
        <w:tc>
          <w:tcPr>
            <w:tcW w:w="1275" w:type="dxa"/>
            <w:tcBorders>
              <w:top w:val="single" w:sz="4" w:space="0" w:color="000000"/>
              <w:left w:val="single" w:sz="4" w:space="0" w:color="000000"/>
              <w:bottom w:val="single" w:sz="4" w:space="0" w:color="000000"/>
              <w:right w:val="single" w:sz="4" w:space="0" w:color="000000"/>
            </w:tcBorders>
            <w:shd w:val="pct15" w:color="auto" w:fill="auto"/>
            <w:hideMark/>
          </w:tcPr>
          <w:p w14:paraId="621805D9" w14:textId="77777777" w:rsidR="00F77CF8" w:rsidRPr="00572EE7" w:rsidRDefault="00F77CF8">
            <w:pPr>
              <w:pStyle w:val="BodyText3"/>
              <w:spacing w:after="0" w:line="240" w:lineRule="auto"/>
              <w:jc w:val="both"/>
              <w:rPr>
                <w:b/>
                <w:sz w:val="18"/>
                <w:szCs w:val="18"/>
                <w:lang w:val="en-GB"/>
              </w:rPr>
            </w:pPr>
            <w:r w:rsidRPr="00572EE7">
              <w:rPr>
                <w:rFonts w:eastAsia="Times New Roman" w:cs="Calibri"/>
                <w:color w:val="000000"/>
                <w:sz w:val="18"/>
                <w:szCs w:val="18"/>
                <w:lang w:val="en-GB" w:eastAsia="fr-FR"/>
              </w:rPr>
              <w:t>2,17-3,49</w:t>
            </w:r>
          </w:p>
        </w:tc>
      </w:tr>
      <w:tr w:rsidR="00F77CF8" w:rsidRPr="00572EE7" w14:paraId="431EE3E7" w14:textId="77777777" w:rsidTr="00F77CF8">
        <w:tc>
          <w:tcPr>
            <w:tcW w:w="1560" w:type="dxa"/>
            <w:tcBorders>
              <w:top w:val="nil"/>
              <w:left w:val="single" w:sz="4" w:space="0" w:color="000000"/>
              <w:bottom w:val="nil"/>
              <w:right w:val="single" w:sz="4" w:space="0" w:color="000000"/>
            </w:tcBorders>
          </w:tcPr>
          <w:p w14:paraId="359AE332" w14:textId="77777777" w:rsidR="00F77CF8" w:rsidRPr="00572EE7" w:rsidRDefault="00F77CF8">
            <w:pPr>
              <w:pStyle w:val="BodyText3"/>
              <w:spacing w:after="0" w:line="240" w:lineRule="auto"/>
              <w:jc w:val="both"/>
              <w:rPr>
                <w:sz w:val="18"/>
                <w:szCs w:val="18"/>
                <w:lang w:val="en-GB"/>
              </w:rPr>
            </w:pPr>
          </w:p>
        </w:tc>
        <w:tc>
          <w:tcPr>
            <w:tcW w:w="2693" w:type="dxa"/>
            <w:tcBorders>
              <w:top w:val="single" w:sz="4" w:space="0" w:color="000000"/>
              <w:left w:val="single" w:sz="4" w:space="0" w:color="000000"/>
              <w:bottom w:val="single" w:sz="4" w:space="0" w:color="000000"/>
              <w:right w:val="single" w:sz="4" w:space="0" w:color="000000"/>
            </w:tcBorders>
            <w:hideMark/>
          </w:tcPr>
          <w:p w14:paraId="120AC724" w14:textId="77777777" w:rsidR="00F77CF8" w:rsidRPr="00572EE7" w:rsidRDefault="00F77CF8">
            <w:pPr>
              <w:pStyle w:val="BodyText3"/>
              <w:spacing w:after="0" w:line="240" w:lineRule="auto"/>
              <w:jc w:val="both"/>
              <w:rPr>
                <w:rFonts w:cs="AFNMJI+TimesNewRoman"/>
                <w:color w:val="000000"/>
                <w:sz w:val="18"/>
                <w:szCs w:val="18"/>
                <w:lang w:val="en-GB"/>
              </w:rPr>
            </w:pPr>
            <w:r w:rsidRPr="00572EE7">
              <w:rPr>
                <w:rFonts w:cs="AFNMJI+TimesNewRoman"/>
                <w:color w:val="000000"/>
                <w:sz w:val="18"/>
                <w:szCs w:val="18"/>
                <w:lang w:val="en-GB"/>
              </w:rPr>
              <w:t>Atrazine</w:t>
            </w:r>
          </w:p>
        </w:tc>
        <w:tc>
          <w:tcPr>
            <w:tcW w:w="1560" w:type="dxa"/>
            <w:tcBorders>
              <w:top w:val="nil"/>
              <w:left w:val="single" w:sz="4" w:space="0" w:color="000000"/>
              <w:bottom w:val="nil"/>
              <w:right w:val="single" w:sz="4" w:space="0" w:color="000000"/>
            </w:tcBorders>
            <w:shd w:val="pct15" w:color="auto" w:fill="auto"/>
          </w:tcPr>
          <w:p w14:paraId="4286589D" w14:textId="77777777" w:rsidR="00F77CF8" w:rsidRPr="00572EE7" w:rsidRDefault="00F77CF8">
            <w:pPr>
              <w:pStyle w:val="BodyText3"/>
              <w:spacing w:after="0" w:line="240" w:lineRule="auto"/>
              <w:jc w:val="both"/>
              <w:rPr>
                <w:sz w:val="18"/>
                <w:szCs w:val="18"/>
                <w:lang w:val="en-GB"/>
              </w:rPr>
            </w:pPr>
          </w:p>
        </w:tc>
        <w:tc>
          <w:tcPr>
            <w:tcW w:w="2409" w:type="dxa"/>
            <w:tcBorders>
              <w:top w:val="single" w:sz="4" w:space="0" w:color="000000"/>
              <w:left w:val="single" w:sz="4" w:space="0" w:color="000000"/>
              <w:bottom w:val="single" w:sz="4" w:space="0" w:color="000000"/>
              <w:right w:val="single" w:sz="4" w:space="0" w:color="000000"/>
            </w:tcBorders>
            <w:shd w:val="pct15" w:color="auto" w:fill="auto"/>
          </w:tcPr>
          <w:p w14:paraId="37026324" w14:textId="77777777" w:rsidR="00F77CF8" w:rsidRPr="00572EE7" w:rsidRDefault="00F77CF8">
            <w:pPr>
              <w:pStyle w:val="BodyText3"/>
              <w:spacing w:after="0" w:line="240" w:lineRule="auto"/>
              <w:jc w:val="both"/>
              <w:rPr>
                <w:b/>
                <w:sz w:val="18"/>
                <w:szCs w:val="18"/>
                <w:lang w:val="en-GB"/>
              </w:rPr>
            </w:pPr>
          </w:p>
        </w:tc>
        <w:tc>
          <w:tcPr>
            <w:tcW w:w="993" w:type="dxa"/>
            <w:tcBorders>
              <w:top w:val="single" w:sz="4" w:space="0" w:color="000000"/>
              <w:left w:val="single" w:sz="4" w:space="0" w:color="000000"/>
              <w:bottom w:val="single" w:sz="4" w:space="0" w:color="000000"/>
              <w:right w:val="single" w:sz="4" w:space="0" w:color="000000"/>
            </w:tcBorders>
            <w:shd w:val="pct15" w:color="auto" w:fill="auto"/>
            <w:hideMark/>
          </w:tcPr>
          <w:p w14:paraId="71A22954" w14:textId="77777777" w:rsidR="00F77CF8" w:rsidRPr="00572EE7" w:rsidRDefault="00F77CF8">
            <w:pPr>
              <w:pStyle w:val="BodyText3"/>
              <w:spacing w:after="0" w:line="240" w:lineRule="auto"/>
              <w:jc w:val="both"/>
              <w:rPr>
                <w:sz w:val="18"/>
                <w:szCs w:val="18"/>
                <w:lang w:val="en-GB"/>
              </w:rPr>
            </w:pPr>
            <w:r w:rsidRPr="00572EE7">
              <w:rPr>
                <w:sz w:val="18"/>
                <w:szCs w:val="18"/>
                <w:lang w:val="en-GB"/>
              </w:rPr>
              <w:t>2.44</w:t>
            </w:r>
          </w:p>
        </w:tc>
        <w:tc>
          <w:tcPr>
            <w:tcW w:w="1275" w:type="dxa"/>
            <w:tcBorders>
              <w:top w:val="single" w:sz="4" w:space="0" w:color="000000"/>
              <w:left w:val="single" w:sz="4" w:space="0" w:color="000000"/>
              <w:bottom w:val="single" w:sz="4" w:space="0" w:color="000000"/>
              <w:right w:val="single" w:sz="4" w:space="0" w:color="000000"/>
            </w:tcBorders>
            <w:shd w:val="pct15" w:color="auto" w:fill="auto"/>
            <w:hideMark/>
          </w:tcPr>
          <w:p w14:paraId="75185FC4" w14:textId="77777777" w:rsidR="00F77CF8" w:rsidRPr="00572EE7" w:rsidRDefault="00F77CF8">
            <w:pPr>
              <w:pStyle w:val="BodyText3"/>
              <w:spacing w:after="0" w:line="240" w:lineRule="auto"/>
              <w:jc w:val="both"/>
              <w:rPr>
                <w:b/>
                <w:sz w:val="18"/>
                <w:szCs w:val="18"/>
                <w:lang w:val="en-GB"/>
              </w:rPr>
            </w:pPr>
            <w:r w:rsidRPr="00572EE7">
              <w:rPr>
                <w:rFonts w:eastAsia="Times New Roman" w:cs="Calibri"/>
                <w:color w:val="000000"/>
                <w:sz w:val="18"/>
                <w:szCs w:val="18"/>
                <w:lang w:val="en-GB" w:eastAsia="fr-FR"/>
              </w:rPr>
              <w:t>1,78-3,1</w:t>
            </w:r>
          </w:p>
        </w:tc>
      </w:tr>
      <w:tr w:rsidR="00F77CF8" w:rsidRPr="00572EE7" w14:paraId="17A51A8E" w14:textId="77777777" w:rsidTr="00F77CF8">
        <w:tc>
          <w:tcPr>
            <w:tcW w:w="1560" w:type="dxa"/>
            <w:tcBorders>
              <w:top w:val="nil"/>
              <w:left w:val="single" w:sz="4" w:space="0" w:color="000000"/>
              <w:bottom w:val="nil"/>
              <w:right w:val="single" w:sz="4" w:space="0" w:color="000000"/>
            </w:tcBorders>
          </w:tcPr>
          <w:p w14:paraId="1319FEF2" w14:textId="77777777" w:rsidR="00F77CF8" w:rsidRPr="00572EE7" w:rsidRDefault="00F77CF8">
            <w:pPr>
              <w:pStyle w:val="BodyText3"/>
              <w:spacing w:after="0" w:line="240" w:lineRule="auto"/>
              <w:jc w:val="both"/>
              <w:rPr>
                <w:sz w:val="18"/>
                <w:szCs w:val="18"/>
                <w:lang w:val="en-GB"/>
              </w:rPr>
            </w:pPr>
          </w:p>
        </w:tc>
        <w:tc>
          <w:tcPr>
            <w:tcW w:w="2693" w:type="dxa"/>
            <w:tcBorders>
              <w:top w:val="single" w:sz="4" w:space="0" w:color="000000"/>
              <w:left w:val="single" w:sz="4" w:space="0" w:color="000000"/>
              <w:bottom w:val="single" w:sz="4" w:space="0" w:color="000000"/>
              <w:right w:val="single" w:sz="4" w:space="0" w:color="000000"/>
            </w:tcBorders>
            <w:hideMark/>
          </w:tcPr>
          <w:p w14:paraId="67563E36" w14:textId="77777777" w:rsidR="00F77CF8" w:rsidRPr="00572EE7" w:rsidRDefault="00F77CF8">
            <w:pPr>
              <w:pStyle w:val="BodyText3"/>
              <w:spacing w:after="0" w:line="240" w:lineRule="auto"/>
              <w:jc w:val="both"/>
              <w:rPr>
                <w:rFonts w:cs="AFNMJI+TimesNewRoman"/>
                <w:color w:val="000000"/>
                <w:sz w:val="18"/>
                <w:szCs w:val="18"/>
                <w:lang w:val="en-GB"/>
              </w:rPr>
            </w:pPr>
            <w:r w:rsidRPr="00572EE7">
              <w:rPr>
                <w:rFonts w:cs="AFNMJI+TimesNewRoman"/>
                <w:color w:val="000000"/>
                <w:sz w:val="18"/>
                <w:szCs w:val="18"/>
                <w:lang w:val="en-GB"/>
              </w:rPr>
              <w:t>Chlordane</w:t>
            </w:r>
          </w:p>
        </w:tc>
        <w:tc>
          <w:tcPr>
            <w:tcW w:w="1560" w:type="dxa"/>
            <w:tcBorders>
              <w:top w:val="nil"/>
              <w:left w:val="single" w:sz="4" w:space="0" w:color="000000"/>
              <w:bottom w:val="nil"/>
              <w:right w:val="single" w:sz="4" w:space="0" w:color="000000"/>
            </w:tcBorders>
            <w:shd w:val="pct15" w:color="auto" w:fill="auto"/>
          </w:tcPr>
          <w:p w14:paraId="729D9593" w14:textId="77777777" w:rsidR="00F77CF8" w:rsidRPr="00572EE7" w:rsidRDefault="00F77CF8">
            <w:pPr>
              <w:pStyle w:val="BodyText3"/>
              <w:spacing w:after="0" w:line="240" w:lineRule="auto"/>
              <w:jc w:val="both"/>
              <w:rPr>
                <w:sz w:val="18"/>
                <w:szCs w:val="18"/>
                <w:lang w:val="en-GB"/>
              </w:rPr>
            </w:pPr>
          </w:p>
        </w:tc>
        <w:tc>
          <w:tcPr>
            <w:tcW w:w="2409" w:type="dxa"/>
            <w:tcBorders>
              <w:top w:val="single" w:sz="4" w:space="0" w:color="000000"/>
              <w:left w:val="single" w:sz="4" w:space="0" w:color="000000"/>
              <w:bottom w:val="single" w:sz="4" w:space="0" w:color="000000"/>
              <w:right w:val="single" w:sz="4" w:space="0" w:color="000000"/>
            </w:tcBorders>
            <w:shd w:val="pct15" w:color="auto" w:fill="auto"/>
          </w:tcPr>
          <w:p w14:paraId="22802130" w14:textId="77777777" w:rsidR="00F77CF8" w:rsidRPr="00572EE7" w:rsidRDefault="00F77CF8">
            <w:pPr>
              <w:pStyle w:val="BodyText3"/>
              <w:spacing w:after="0" w:line="240" w:lineRule="auto"/>
              <w:jc w:val="both"/>
              <w:rPr>
                <w:b/>
                <w:sz w:val="18"/>
                <w:szCs w:val="18"/>
                <w:lang w:val="en-GB"/>
              </w:rPr>
            </w:pPr>
          </w:p>
        </w:tc>
        <w:tc>
          <w:tcPr>
            <w:tcW w:w="993" w:type="dxa"/>
            <w:tcBorders>
              <w:top w:val="single" w:sz="4" w:space="0" w:color="000000"/>
              <w:left w:val="single" w:sz="4" w:space="0" w:color="000000"/>
              <w:bottom w:val="single" w:sz="4" w:space="0" w:color="000000"/>
              <w:right w:val="single" w:sz="4" w:space="0" w:color="000000"/>
            </w:tcBorders>
            <w:shd w:val="pct15" w:color="auto" w:fill="auto"/>
            <w:hideMark/>
          </w:tcPr>
          <w:p w14:paraId="288600C9" w14:textId="77777777" w:rsidR="00F77CF8" w:rsidRPr="00572EE7" w:rsidRDefault="00F77CF8">
            <w:pPr>
              <w:pStyle w:val="BodyText3"/>
              <w:spacing w:after="0" w:line="240" w:lineRule="auto"/>
              <w:jc w:val="both"/>
              <w:rPr>
                <w:sz w:val="18"/>
                <w:szCs w:val="18"/>
                <w:lang w:val="en-GB"/>
              </w:rPr>
            </w:pPr>
            <w:r w:rsidRPr="00572EE7">
              <w:rPr>
                <w:sz w:val="18"/>
                <w:szCs w:val="18"/>
                <w:lang w:val="en-GB"/>
              </w:rPr>
              <w:t>5.15</w:t>
            </w:r>
          </w:p>
        </w:tc>
        <w:tc>
          <w:tcPr>
            <w:tcW w:w="1275" w:type="dxa"/>
            <w:tcBorders>
              <w:top w:val="single" w:sz="4" w:space="0" w:color="000000"/>
              <w:left w:val="single" w:sz="4" w:space="0" w:color="000000"/>
              <w:bottom w:val="single" w:sz="4" w:space="0" w:color="000000"/>
              <w:right w:val="single" w:sz="4" w:space="0" w:color="000000"/>
            </w:tcBorders>
            <w:shd w:val="pct15" w:color="auto" w:fill="auto"/>
            <w:hideMark/>
          </w:tcPr>
          <w:p w14:paraId="37D8EA66" w14:textId="77777777" w:rsidR="00F77CF8" w:rsidRPr="00572EE7" w:rsidRDefault="00F77CF8">
            <w:pPr>
              <w:pStyle w:val="BodyText3"/>
              <w:spacing w:after="0" w:line="240" w:lineRule="auto"/>
              <w:jc w:val="both"/>
              <w:rPr>
                <w:b/>
                <w:sz w:val="18"/>
                <w:szCs w:val="18"/>
                <w:lang w:val="en-GB"/>
              </w:rPr>
            </w:pPr>
            <w:r w:rsidRPr="00572EE7">
              <w:rPr>
                <w:rFonts w:eastAsia="Times New Roman" w:cs="Calibri"/>
                <w:color w:val="000000"/>
                <w:sz w:val="18"/>
                <w:szCs w:val="18"/>
                <w:lang w:val="en-GB" w:eastAsia="fr-FR"/>
              </w:rPr>
              <w:t>4,49-5,81</w:t>
            </w:r>
          </w:p>
        </w:tc>
      </w:tr>
      <w:tr w:rsidR="00F77CF8" w:rsidRPr="00572EE7" w14:paraId="69EBA7CD" w14:textId="77777777" w:rsidTr="00F77CF8">
        <w:tc>
          <w:tcPr>
            <w:tcW w:w="1560" w:type="dxa"/>
            <w:tcBorders>
              <w:top w:val="nil"/>
              <w:left w:val="single" w:sz="4" w:space="0" w:color="000000"/>
              <w:bottom w:val="nil"/>
              <w:right w:val="single" w:sz="4" w:space="0" w:color="000000"/>
            </w:tcBorders>
          </w:tcPr>
          <w:p w14:paraId="33F888B6" w14:textId="77777777" w:rsidR="00F77CF8" w:rsidRPr="00572EE7" w:rsidRDefault="00F77CF8">
            <w:pPr>
              <w:pStyle w:val="BodyText3"/>
              <w:spacing w:after="0" w:line="240" w:lineRule="auto"/>
              <w:jc w:val="both"/>
              <w:rPr>
                <w:sz w:val="18"/>
                <w:szCs w:val="18"/>
                <w:lang w:val="en-GB"/>
              </w:rPr>
            </w:pPr>
          </w:p>
        </w:tc>
        <w:tc>
          <w:tcPr>
            <w:tcW w:w="2693" w:type="dxa"/>
            <w:tcBorders>
              <w:top w:val="single" w:sz="4" w:space="0" w:color="000000"/>
              <w:left w:val="single" w:sz="4" w:space="0" w:color="000000"/>
              <w:bottom w:val="single" w:sz="4" w:space="0" w:color="000000"/>
              <w:right w:val="single" w:sz="4" w:space="0" w:color="000000"/>
            </w:tcBorders>
            <w:hideMark/>
          </w:tcPr>
          <w:p w14:paraId="60A180C3" w14:textId="77777777" w:rsidR="00F77CF8" w:rsidRPr="00572EE7" w:rsidRDefault="00F77CF8">
            <w:pPr>
              <w:pStyle w:val="BodyText3"/>
              <w:spacing w:after="0" w:line="240" w:lineRule="auto"/>
              <w:jc w:val="both"/>
              <w:rPr>
                <w:rFonts w:cs="AFNMJI+TimesNewRoman"/>
                <w:color w:val="000000"/>
                <w:sz w:val="18"/>
                <w:szCs w:val="18"/>
                <w:lang w:val="en-GB"/>
              </w:rPr>
            </w:pPr>
            <w:proofErr w:type="spellStart"/>
            <w:r w:rsidRPr="00572EE7">
              <w:rPr>
                <w:rFonts w:cs="AFNMJI+TimesNewRoman"/>
                <w:color w:val="000000"/>
                <w:sz w:val="18"/>
                <w:szCs w:val="18"/>
                <w:lang w:val="en-GB"/>
              </w:rPr>
              <w:t>Chlorpyrifos</w:t>
            </w:r>
            <w:proofErr w:type="spellEnd"/>
          </w:p>
        </w:tc>
        <w:tc>
          <w:tcPr>
            <w:tcW w:w="1560" w:type="dxa"/>
            <w:tcBorders>
              <w:top w:val="nil"/>
              <w:left w:val="single" w:sz="4" w:space="0" w:color="000000"/>
              <w:bottom w:val="nil"/>
              <w:right w:val="single" w:sz="4" w:space="0" w:color="000000"/>
            </w:tcBorders>
            <w:shd w:val="pct15" w:color="auto" w:fill="auto"/>
          </w:tcPr>
          <w:p w14:paraId="2ED5A018" w14:textId="77777777" w:rsidR="00F77CF8" w:rsidRPr="00572EE7" w:rsidRDefault="00F77CF8">
            <w:pPr>
              <w:pStyle w:val="BodyText3"/>
              <w:spacing w:after="0" w:line="240" w:lineRule="auto"/>
              <w:jc w:val="both"/>
              <w:rPr>
                <w:sz w:val="18"/>
                <w:szCs w:val="18"/>
                <w:lang w:val="en-GB"/>
              </w:rPr>
            </w:pPr>
          </w:p>
        </w:tc>
        <w:tc>
          <w:tcPr>
            <w:tcW w:w="2409" w:type="dxa"/>
            <w:tcBorders>
              <w:top w:val="single" w:sz="4" w:space="0" w:color="000000"/>
              <w:left w:val="single" w:sz="4" w:space="0" w:color="000000"/>
              <w:bottom w:val="single" w:sz="4" w:space="0" w:color="000000"/>
              <w:right w:val="single" w:sz="4" w:space="0" w:color="000000"/>
            </w:tcBorders>
            <w:shd w:val="pct15" w:color="auto" w:fill="auto"/>
          </w:tcPr>
          <w:p w14:paraId="546B77BC" w14:textId="77777777" w:rsidR="00F77CF8" w:rsidRPr="00572EE7" w:rsidRDefault="00F77CF8">
            <w:pPr>
              <w:pStyle w:val="BodyText3"/>
              <w:spacing w:after="0" w:line="240" w:lineRule="auto"/>
              <w:jc w:val="both"/>
              <w:rPr>
                <w:b/>
                <w:sz w:val="18"/>
                <w:szCs w:val="18"/>
                <w:lang w:val="en-GB"/>
              </w:rPr>
            </w:pPr>
          </w:p>
        </w:tc>
        <w:tc>
          <w:tcPr>
            <w:tcW w:w="993" w:type="dxa"/>
            <w:tcBorders>
              <w:top w:val="single" w:sz="4" w:space="0" w:color="000000"/>
              <w:left w:val="single" w:sz="4" w:space="0" w:color="000000"/>
              <w:bottom w:val="single" w:sz="4" w:space="0" w:color="000000"/>
              <w:right w:val="single" w:sz="4" w:space="0" w:color="000000"/>
            </w:tcBorders>
            <w:shd w:val="pct15" w:color="auto" w:fill="auto"/>
            <w:hideMark/>
          </w:tcPr>
          <w:p w14:paraId="39DD37EC" w14:textId="77777777" w:rsidR="00F77CF8" w:rsidRPr="00572EE7" w:rsidRDefault="00F77CF8">
            <w:pPr>
              <w:pStyle w:val="BodyText3"/>
              <w:spacing w:after="0" w:line="240" w:lineRule="auto"/>
              <w:jc w:val="both"/>
              <w:rPr>
                <w:sz w:val="18"/>
                <w:szCs w:val="18"/>
                <w:lang w:val="en-GB"/>
              </w:rPr>
            </w:pPr>
            <w:r w:rsidRPr="00572EE7">
              <w:rPr>
                <w:sz w:val="18"/>
                <w:szCs w:val="18"/>
                <w:lang w:val="en-GB"/>
              </w:rPr>
              <w:t>3.6</w:t>
            </w:r>
          </w:p>
        </w:tc>
        <w:tc>
          <w:tcPr>
            <w:tcW w:w="1275" w:type="dxa"/>
            <w:tcBorders>
              <w:top w:val="single" w:sz="4" w:space="0" w:color="000000"/>
              <w:left w:val="single" w:sz="4" w:space="0" w:color="000000"/>
              <w:bottom w:val="single" w:sz="4" w:space="0" w:color="000000"/>
              <w:right w:val="single" w:sz="4" w:space="0" w:color="000000"/>
            </w:tcBorders>
            <w:shd w:val="pct15" w:color="auto" w:fill="auto"/>
            <w:hideMark/>
          </w:tcPr>
          <w:p w14:paraId="76B71D4A" w14:textId="77777777" w:rsidR="00F77CF8" w:rsidRPr="00572EE7" w:rsidRDefault="00F77CF8">
            <w:pPr>
              <w:pStyle w:val="BodyText3"/>
              <w:spacing w:after="0" w:line="240" w:lineRule="auto"/>
              <w:jc w:val="both"/>
              <w:rPr>
                <w:b/>
                <w:sz w:val="18"/>
                <w:szCs w:val="18"/>
                <w:lang w:val="en-GB"/>
              </w:rPr>
            </w:pPr>
            <w:r w:rsidRPr="00572EE7">
              <w:rPr>
                <w:rFonts w:eastAsia="Times New Roman" w:cs="Calibri"/>
                <w:color w:val="000000"/>
                <w:sz w:val="18"/>
                <w:szCs w:val="18"/>
                <w:lang w:val="en-GB" w:eastAsia="fr-FR"/>
              </w:rPr>
              <w:t>2,94-4,26</w:t>
            </w:r>
          </w:p>
        </w:tc>
      </w:tr>
      <w:tr w:rsidR="00F77CF8" w:rsidRPr="00572EE7" w14:paraId="7B232C99" w14:textId="77777777" w:rsidTr="00F77CF8">
        <w:tc>
          <w:tcPr>
            <w:tcW w:w="1560" w:type="dxa"/>
            <w:tcBorders>
              <w:top w:val="nil"/>
              <w:left w:val="single" w:sz="4" w:space="0" w:color="000000"/>
              <w:bottom w:val="nil"/>
              <w:right w:val="single" w:sz="4" w:space="0" w:color="000000"/>
            </w:tcBorders>
          </w:tcPr>
          <w:p w14:paraId="1091507F" w14:textId="77777777" w:rsidR="00F77CF8" w:rsidRPr="00572EE7" w:rsidRDefault="00F77CF8">
            <w:pPr>
              <w:pStyle w:val="BodyText3"/>
              <w:spacing w:after="0" w:line="240" w:lineRule="auto"/>
              <w:jc w:val="both"/>
              <w:rPr>
                <w:sz w:val="18"/>
                <w:szCs w:val="18"/>
                <w:lang w:val="en-GB"/>
              </w:rPr>
            </w:pPr>
          </w:p>
        </w:tc>
        <w:tc>
          <w:tcPr>
            <w:tcW w:w="2693" w:type="dxa"/>
            <w:tcBorders>
              <w:top w:val="single" w:sz="4" w:space="0" w:color="000000"/>
              <w:left w:val="single" w:sz="4" w:space="0" w:color="000000"/>
              <w:bottom w:val="single" w:sz="4" w:space="0" w:color="000000"/>
              <w:right w:val="single" w:sz="4" w:space="0" w:color="000000"/>
            </w:tcBorders>
            <w:hideMark/>
          </w:tcPr>
          <w:p w14:paraId="31C9D6A1" w14:textId="77777777" w:rsidR="00F77CF8" w:rsidRPr="00572EE7" w:rsidRDefault="00F77CF8">
            <w:pPr>
              <w:pStyle w:val="BodyText3"/>
              <w:spacing w:after="0" w:line="240" w:lineRule="auto"/>
              <w:jc w:val="both"/>
              <w:rPr>
                <w:rFonts w:cs="AFNMJI+TimesNewRoman"/>
                <w:color w:val="000000"/>
                <w:sz w:val="18"/>
                <w:szCs w:val="18"/>
                <w:lang w:val="en-GB"/>
              </w:rPr>
            </w:pPr>
            <w:r w:rsidRPr="00572EE7">
              <w:rPr>
                <w:rFonts w:cs="AFNMJI+TimesNewRoman"/>
                <w:color w:val="000000"/>
                <w:sz w:val="18"/>
                <w:szCs w:val="18"/>
                <w:lang w:val="en-GB"/>
              </w:rPr>
              <w:t>DDT</w:t>
            </w:r>
          </w:p>
        </w:tc>
        <w:tc>
          <w:tcPr>
            <w:tcW w:w="1560" w:type="dxa"/>
            <w:tcBorders>
              <w:top w:val="nil"/>
              <w:left w:val="single" w:sz="4" w:space="0" w:color="000000"/>
              <w:bottom w:val="nil"/>
              <w:right w:val="single" w:sz="4" w:space="0" w:color="000000"/>
            </w:tcBorders>
            <w:shd w:val="pct15" w:color="auto" w:fill="auto"/>
          </w:tcPr>
          <w:p w14:paraId="273BA4B3" w14:textId="77777777" w:rsidR="00F77CF8" w:rsidRPr="00572EE7" w:rsidRDefault="00F77CF8">
            <w:pPr>
              <w:pStyle w:val="BodyText3"/>
              <w:spacing w:after="0" w:line="240" w:lineRule="auto"/>
              <w:jc w:val="both"/>
              <w:rPr>
                <w:sz w:val="18"/>
                <w:szCs w:val="18"/>
                <w:lang w:val="en-GB"/>
              </w:rPr>
            </w:pPr>
          </w:p>
        </w:tc>
        <w:tc>
          <w:tcPr>
            <w:tcW w:w="2409" w:type="dxa"/>
            <w:tcBorders>
              <w:top w:val="single" w:sz="4" w:space="0" w:color="000000"/>
              <w:left w:val="single" w:sz="4" w:space="0" w:color="000000"/>
              <w:bottom w:val="single" w:sz="4" w:space="0" w:color="000000"/>
              <w:right w:val="single" w:sz="4" w:space="0" w:color="000000"/>
            </w:tcBorders>
            <w:shd w:val="pct15" w:color="auto" w:fill="auto"/>
          </w:tcPr>
          <w:p w14:paraId="362A2212" w14:textId="77777777" w:rsidR="00F77CF8" w:rsidRPr="00572EE7" w:rsidRDefault="00F77CF8">
            <w:pPr>
              <w:pStyle w:val="BodyText3"/>
              <w:spacing w:after="0" w:line="240" w:lineRule="auto"/>
              <w:jc w:val="both"/>
              <w:rPr>
                <w:b/>
                <w:sz w:val="18"/>
                <w:szCs w:val="18"/>
                <w:lang w:val="en-GB"/>
              </w:rPr>
            </w:pPr>
          </w:p>
        </w:tc>
        <w:tc>
          <w:tcPr>
            <w:tcW w:w="993" w:type="dxa"/>
            <w:tcBorders>
              <w:top w:val="single" w:sz="4" w:space="0" w:color="000000"/>
              <w:left w:val="single" w:sz="4" w:space="0" w:color="000000"/>
              <w:bottom w:val="single" w:sz="4" w:space="0" w:color="000000"/>
              <w:right w:val="single" w:sz="4" w:space="0" w:color="000000"/>
            </w:tcBorders>
            <w:shd w:val="pct15" w:color="auto" w:fill="auto"/>
            <w:hideMark/>
          </w:tcPr>
          <w:p w14:paraId="0969EB7A" w14:textId="77777777" w:rsidR="00F77CF8" w:rsidRPr="00572EE7" w:rsidRDefault="00F77CF8">
            <w:pPr>
              <w:pStyle w:val="BodyText3"/>
              <w:spacing w:after="0" w:line="240" w:lineRule="auto"/>
              <w:jc w:val="both"/>
              <w:rPr>
                <w:sz w:val="18"/>
                <w:szCs w:val="18"/>
                <w:lang w:val="en-GB"/>
              </w:rPr>
            </w:pPr>
            <w:r w:rsidRPr="00572EE7">
              <w:rPr>
                <w:sz w:val="18"/>
                <w:szCs w:val="18"/>
                <w:lang w:val="en-GB"/>
              </w:rPr>
              <w:t>4.72</w:t>
            </w:r>
          </w:p>
        </w:tc>
        <w:tc>
          <w:tcPr>
            <w:tcW w:w="1275" w:type="dxa"/>
            <w:tcBorders>
              <w:top w:val="single" w:sz="4" w:space="0" w:color="000000"/>
              <w:left w:val="single" w:sz="4" w:space="0" w:color="000000"/>
              <w:bottom w:val="single" w:sz="4" w:space="0" w:color="000000"/>
              <w:right w:val="single" w:sz="4" w:space="0" w:color="000000"/>
            </w:tcBorders>
            <w:shd w:val="pct15" w:color="auto" w:fill="auto"/>
            <w:hideMark/>
          </w:tcPr>
          <w:p w14:paraId="3F7B601E" w14:textId="77777777" w:rsidR="00F77CF8" w:rsidRPr="00572EE7" w:rsidRDefault="00F77CF8">
            <w:pPr>
              <w:pStyle w:val="BodyText3"/>
              <w:spacing w:after="0" w:line="240" w:lineRule="auto"/>
              <w:jc w:val="both"/>
              <w:rPr>
                <w:b/>
                <w:sz w:val="18"/>
                <w:szCs w:val="18"/>
                <w:lang w:val="en-GB"/>
              </w:rPr>
            </w:pPr>
            <w:r w:rsidRPr="00572EE7">
              <w:rPr>
                <w:rFonts w:eastAsia="Times New Roman" w:cs="Calibri"/>
                <w:color w:val="000000"/>
                <w:sz w:val="18"/>
                <w:szCs w:val="18"/>
                <w:lang w:val="en-GB" w:eastAsia="fr-FR"/>
              </w:rPr>
              <w:t>4,06-5,38</w:t>
            </w:r>
          </w:p>
        </w:tc>
      </w:tr>
      <w:tr w:rsidR="00F77CF8" w:rsidRPr="00572EE7" w14:paraId="75EABA70" w14:textId="77777777" w:rsidTr="00F77CF8">
        <w:tc>
          <w:tcPr>
            <w:tcW w:w="1560" w:type="dxa"/>
            <w:tcBorders>
              <w:top w:val="nil"/>
              <w:left w:val="single" w:sz="4" w:space="0" w:color="000000"/>
              <w:bottom w:val="nil"/>
              <w:right w:val="single" w:sz="4" w:space="0" w:color="000000"/>
            </w:tcBorders>
          </w:tcPr>
          <w:p w14:paraId="0F72D149" w14:textId="77777777" w:rsidR="00F77CF8" w:rsidRPr="00572EE7" w:rsidRDefault="00F77CF8">
            <w:pPr>
              <w:pStyle w:val="BodyText3"/>
              <w:spacing w:after="0" w:line="240" w:lineRule="auto"/>
              <w:jc w:val="both"/>
              <w:rPr>
                <w:sz w:val="18"/>
                <w:szCs w:val="18"/>
                <w:lang w:val="en-GB"/>
              </w:rPr>
            </w:pPr>
          </w:p>
        </w:tc>
        <w:tc>
          <w:tcPr>
            <w:tcW w:w="2693" w:type="dxa"/>
            <w:tcBorders>
              <w:top w:val="single" w:sz="4" w:space="0" w:color="000000"/>
              <w:left w:val="single" w:sz="4" w:space="0" w:color="000000"/>
              <w:bottom w:val="single" w:sz="4" w:space="0" w:color="000000"/>
              <w:right w:val="single" w:sz="4" w:space="0" w:color="000000"/>
            </w:tcBorders>
            <w:hideMark/>
          </w:tcPr>
          <w:p w14:paraId="42D39FFB" w14:textId="77777777" w:rsidR="00F77CF8" w:rsidRPr="00572EE7" w:rsidRDefault="00F77CF8">
            <w:pPr>
              <w:pStyle w:val="BodyText3"/>
              <w:spacing w:after="0" w:line="240" w:lineRule="auto"/>
              <w:jc w:val="both"/>
              <w:rPr>
                <w:rFonts w:cs="AFNMJI+TimesNewRoman"/>
                <w:color w:val="000000"/>
                <w:sz w:val="18"/>
                <w:szCs w:val="18"/>
                <w:lang w:val="en-GB"/>
              </w:rPr>
            </w:pPr>
            <w:proofErr w:type="spellStart"/>
            <w:r w:rsidRPr="00572EE7">
              <w:rPr>
                <w:rFonts w:cs="AFNMJI+TimesNewRoman"/>
                <w:color w:val="000000"/>
                <w:sz w:val="18"/>
                <w:szCs w:val="18"/>
                <w:lang w:val="en-GB"/>
              </w:rPr>
              <w:t>Dieldrin</w:t>
            </w:r>
            <w:proofErr w:type="spellEnd"/>
          </w:p>
        </w:tc>
        <w:tc>
          <w:tcPr>
            <w:tcW w:w="1560" w:type="dxa"/>
            <w:tcBorders>
              <w:top w:val="nil"/>
              <w:left w:val="single" w:sz="4" w:space="0" w:color="000000"/>
              <w:bottom w:val="nil"/>
              <w:right w:val="single" w:sz="4" w:space="0" w:color="000000"/>
            </w:tcBorders>
            <w:shd w:val="pct15" w:color="auto" w:fill="auto"/>
          </w:tcPr>
          <w:p w14:paraId="4BAD3E71" w14:textId="77777777" w:rsidR="00F77CF8" w:rsidRPr="00572EE7" w:rsidRDefault="00F77CF8">
            <w:pPr>
              <w:pStyle w:val="BodyText3"/>
              <w:spacing w:after="0" w:line="240" w:lineRule="auto"/>
              <w:jc w:val="both"/>
              <w:rPr>
                <w:sz w:val="18"/>
                <w:szCs w:val="18"/>
                <w:lang w:val="en-GB"/>
              </w:rPr>
            </w:pPr>
          </w:p>
        </w:tc>
        <w:tc>
          <w:tcPr>
            <w:tcW w:w="2409" w:type="dxa"/>
            <w:tcBorders>
              <w:top w:val="single" w:sz="4" w:space="0" w:color="000000"/>
              <w:left w:val="single" w:sz="4" w:space="0" w:color="000000"/>
              <w:bottom w:val="single" w:sz="4" w:space="0" w:color="000000"/>
              <w:right w:val="single" w:sz="4" w:space="0" w:color="000000"/>
            </w:tcBorders>
            <w:shd w:val="pct15" w:color="auto" w:fill="auto"/>
          </w:tcPr>
          <w:p w14:paraId="50416238" w14:textId="77777777" w:rsidR="00F77CF8" w:rsidRPr="00572EE7" w:rsidRDefault="00F77CF8">
            <w:pPr>
              <w:pStyle w:val="BodyText3"/>
              <w:spacing w:after="0" w:line="240" w:lineRule="auto"/>
              <w:jc w:val="both"/>
              <w:rPr>
                <w:b/>
                <w:sz w:val="18"/>
                <w:szCs w:val="18"/>
                <w:lang w:val="en-GB"/>
              </w:rPr>
            </w:pPr>
          </w:p>
        </w:tc>
        <w:tc>
          <w:tcPr>
            <w:tcW w:w="993" w:type="dxa"/>
            <w:tcBorders>
              <w:top w:val="single" w:sz="4" w:space="0" w:color="000000"/>
              <w:left w:val="single" w:sz="4" w:space="0" w:color="000000"/>
              <w:bottom w:val="single" w:sz="4" w:space="0" w:color="000000"/>
              <w:right w:val="single" w:sz="4" w:space="0" w:color="000000"/>
            </w:tcBorders>
            <w:shd w:val="pct15" w:color="auto" w:fill="auto"/>
            <w:hideMark/>
          </w:tcPr>
          <w:p w14:paraId="7761F121" w14:textId="77777777" w:rsidR="00F77CF8" w:rsidRPr="00572EE7" w:rsidRDefault="00F77CF8">
            <w:pPr>
              <w:pStyle w:val="BodyText3"/>
              <w:spacing w:after="0" w:line="240" w:lineRule="auto"/>
              <w:jc w:val="both"/>
              <w:rPr>
                <w:sz w:val="18"/>
                <w:szCs w:val="18"/>
                <w:lang w:val="en-GB"/>
              </w:rPr>
            </w:pPr>
            <w:r w:rsidRPr="00572EE7">
              <w:rPr>
                <w:sz w:val="18"/>
                <w:szCs w:val="18"/>
                <w:lang w:val="en-GB"/>
              </w:rPr>
              <w:t>4.49</w:t>
            </w:r>
          </w:p>
        </w:tc>
        <w:tc>
          <w:tcPr>
            <w:tcW w:w="1275" w:type="dxa"/>
            <w:tcBorders>
              <w:top w:val="single" w:sz="4" w:space="0" w:color="000000"/>
              <w:left w:val="single" w:sz="4" w:space="0" w:color="000000"/>
              <w:bottom w:val="single" w:sz="4" w:space="0" w:color="000000"/>
              <w:right w:val="single" w:sz="4" w:space="0" w:color="000000"/>
            </w:tcBorders>
            <w:shd w:val="pct15" w:color="auto" w:fill="auto"/>
            <w:hideMark/>
          </w:tcPr>
          <w:p w14:paraId="036C89AF" w14:textId="77777777" w:rsidR="00F77CF8" w:rsidRPr="00572EE7" w:rsidRDefault="00F77CF8">
            <w:pPr>
              <w:pStyle w:val="BodyText3"/>
              <w:spacing w:after="0" w:line="240" w:lineRule="auto"/>
              <w:jc w:val="both"/>
              <w:rPr>
                <w:b/>
                <w:sz w:val="18"/>
                <w:szCs w:val="18"/>
                <w:lang w:val="en-GB"/>
              </w:rPr>
            </w:pPr>
            <w:r w:rsidRPr="00572EE7">
              <w:rPr>
                <w:rFonts w:eastAsia="Times New Roman" w:cs="Calibri"/>
                <w:color w:val="000000"/>
                <w:sz w:val="18"/>
                <w:szCs w:val="18"/>
                <w:lang w:val="en-GB" w:eastAsia="fr-FR"/>
              </w:rPr>
              <w:t>3,83-5,15</w:t>
            </w:r>
          </w:p>
        </w:tc>
      </w:tr>
      <w:tr w:rsidR="00F77CF8" w:rsidRPr="00572EE7" w14:paraId="764AF8AB" w14:textId="77777777" w:rsidTr="00F77CF8">
        <w:tc>
          <w:tcPr>
            <w:tcW w:w="1560" w:type="dxa"/>
            <w:tcBorders>
              <w:top w:val="nil"/>
              <w:left w:val="single" w:sz="4" w:space="0" w:color="000000"/>
              <w:bottom w:val="nil"/>
              <w:right w:val="single" w:sz="4" w:space="0" w:color="000000"/>
            </w:tcBorders>
          </w:tcPr>
          <w:p w14:paraId="48FF5FE9" w14:textId="77777777" w:rsidR="00F77CF8" w:rsidRPr="00572EE7" w:rsidRDefault="00F77CF8">
            <w:pPr>
              <w:pStyle w:val="BodyText3"/>
              <w:spacing w:after="0" w:line="240" w:lineRule="auto"/>
              <w:jc w:val="both"/>
              <w:rPr>
                <w:sz w:val="18"/>
                <w:szCs w:val="18"/>
                <w:lang w:val="en-GB"/>
              </w:rPr>
            </w:pPr>
          </w:p>
        </w:tc>
        <w:tc>
          <w:tcPr>
            <w:tcW w:w="2693" w:type="dxa"/>
            <w:tcBorders>
              <w:top w:val="single" w:sz="4" w:space="0" w:color="000000"/>
              <w:left w:val="single" w:sz="4" w:space="0" w:color="000000"/>
              <w:bottom w:val="single" w:sz="4" w:space="0" w:color="000000"/>
              <w:right w:val="single" w:sz="4" w:space="0" w:color="000000"/>
            </w:tcBorders>
            <w:hideMark/>
          </w:tcPr>
          <w:p w14:paraId="080F45FD" w14:textId="77777777" w:rsidR="00F77CF8" w:rsidRPr="00572EE7" w:rsidRDefault="00F77CF8">
            <w:pPr>
              <w:pStyle w:val="BodyText3"/>
              <w:spacing w:after="0" w:line="240" w:lineRule="auto"/>
              <w:jc w:val="both"/>
              <w:rPr>
                <w:rFonts w:cs="AFNMJI+TimesNewRoman"/>
                <w:color w:val="000000"/>
                <w:sz w:val="18"/>
                <w:szCs w:val="18"/>
                <w:lang w:val="en-GB"/>
              </w:rPr>
            </w:pPr>
            <w:proofErr w:type="spellStart"/>
            <w:r w:rsidRPr="00572EE7">
              <w:rPr>
                <w:rFonts w:cs="AFNMJI+TimesNewRoman"/>
                <w:color w:val="000000"/>
                <w:sz w:val="18"/>
                <w:szCs w:val="18"/>
                <w:lang w:val="en-GB"/>
              </w:rPr>
              <w:t>Diuron</w:t>
            </w:r>
            <w:proofErr w:type="spellEnd"/>
          </w:p>
        </w:tc>
        <w:tc>
          <w:tcPr>
            <w:tcW w:w="1560" w:type="dxa"/>
            <w:tcBorders>
              <w:top w:val="nil"/>
              <w:left w:val="single" w:sz="4" w:space="0" w:color="000000"/>
              <w:bottom w:val="nil"/>
              <w:right w:val="single" w:sz="4" w:space="0" w:color="000000"/>
            </w:tcBorders>
            <w:shd w:val="pct15" w:color="auto" w:fill="auto"/>
          </w:tcPr>
          <w:p w14:paraId="4CFCB44E" w14:textId="77777777" w:rsidR="00F77CF8" w:rsidRPr="00572EE7" w:rsidRDefault="00F77CF8">
            <w:pPr>
              <w:pStyle w:val="BodyText3"/>
              <w:spacing w:after="0" w:line="240" w:lineRule="auto"/>
              <w:jc w:val="both"/>
              <w:rPr>
                <w:sz w:val="18"/>
                <w:szCs w:val="18"/>
                <w:lang w:val="en-GB"/>
              </w:rPr>
            </w:pPr>
          </w:p>
        </w:tc>
        <w:tc>
          <w:tcPr>
            <w:tcW w:w="2409" w:type="dxa"/>
            <w:tcBorders>
              <w:top w:val="single" w:sz="4" w:space="0" w:color="000000"/>
              <w:left w:val="single" w:sz="4" w:space="0" w:color="000000"/>
              <w:bottom w:val="single" w:sz="4" w:space="0" w:color="000000"/>
              <w:right w:val="single" w:sz="4" w:space="0" w:color="000000"/>
            </w:tcBorders>
            <w:shd w:val="pct15" w:color="auto" w:fill="auto"/>
          </w:tcPr>
          <w:p w14:paraId="159DF36C" w14:textId="77777777" w:rsidR="00F77CF8" w:rsidRPr="00572EE7" w:rsidRDefault="00F77CF8">
            <w:pPr>
              <w:pStyle w:val="BodyText3"/>
              <w:spacing w:after="0" w:line="240" w:lineRule="auto"/>
              <w:jc w:val="both"/>
              <w:rPr>
                <w:b/>
                <w:sz w:val="18"/>
                <w:szCs w:val="18"/>
                <w:lang w:val="en-GB"/>
              </w:rPr>
            </w:pPr>
          </w:p>
        </w:tc>
        <w:tc>
          <w:tcPr>
            <w:tcW w:w="993" w:type="dxa"/>
            <w:tcBorders>
              <w:top w:val="single" w:sz="4" w:space="0" w:color="000000"/>
              <w:left w:val="single" w:sz="4" w:space="0" w:color="000000"/>
              <w:bottom w:val="single" w:sz="4" w:space="0" w:color="000000"/>
              <w:right w:val="single" w:sz="4" w:space="0" w:color="000000"/>
            </w:tcBorders>
            <w:shd w:val="pct15" w:color="auto" w:fill="auto"/>
            <w:hideMark/>
          </w:tcPr>
          <w:p w14:paraId="67903CF7" w14:textId="77777777" w:rsidR="00F77CF8" w:rsidRPr="00572EE7" w:rsidRDefault="00F77CF8">
            <w:pPr>
              <w:pStyle w:val="BodyText3"/>
              <w:spacing w:after="0" w:line="240" w:lineRule="auto"/>
              <w:jc w:val="both"/>
              <w:rPr>
                <w:sz w:val="18"/>
                <w:szCs w:val="18"/>
                <w:lang w:val="en-GB"/>
              </w:rPr>
            </w:pPr>
            <w:r w:rsidRPr="00572EE7">
              <w:rPr>
                <w:sz w:val="18"/>
                <w:szCs w:val="18"/>
                <w:lang w:val="en-GB"/>
              </w:rPr>
              <w:t>2.29</w:t>
            </w:r>
          </w:p>
        </w:tc>
        <w:tc>
          <w:tcPr>
            <w:tcW w:w="1275" w:type="dxa"/>
            <w:tcBorders>
              <w:top w:val="single" w:sz="4" w:space="0" w:color="000000"/>
              <w:left w:val="single" w:sz="4" w:space="0" w:color="000000"/>
              <w:bottom w:val="single" w:sz="4" w:space="0" w:color="000000"/>
              <w:right w:val="single" w:sz="4" w:space="0" w:color="000000"/>
            </w:tcBorders>
            <w:shd w:val="pct15" w:color="auto" w:fill="auto"/>
            <w:hideMark/>
          </w:tcPr>
          <w:p w14:paraId="237FBB8E" w14:textId="77777777" w:rsidR="00F77CF8" w:rsidRPr="00572EE7" w:rsidRDefault="00F77CF8">
            <w:pPr>
              <w:pStyle w:val="BodyText3"/>
              <w:spacing w:after="0" w:line="240" w:lineRule="auto"/>
              <w:jc w:val="both"/>
              <w:rPr>
                <w:b/>
                <w:sz w:val="18"/>
                <w:szCs w:val="18"/>
                <w:lang w:val="en-GB"/>
              </w:rPr>
            </w:pPr>
            <w:r w:rsidRPr="00572EE7">
              <w:rPr>
                <w:rFonts w:eastAsia="Times New Roman" w:cs="Calibri"/>
                <w:color w:val="000000"/>
                <w:sz w:val="18"/>
                <w:szCs w:val="18"/>
                <w:lang w:val="en-GB" w:eastAsia="fr-FR"/>
              </w:rPr>
              <w:t>1,63-2,95</w:t>
            </w:r>
          </w:p>
        </w:tc>
      </w:tr>
      <w:tr w:rsidR="00F77CF8" w:rsidRPr="00572EE7" w14:paraId="39A74BA1" w14:textId="77777777" w:rsidTr="00F77CF8">
        <w:tc>
          <w:tcPr>
            <w:tcW w:w="1560" w:type="dxa"/>
            <w:tcBorders>
              <w:top w:val="nil"/>
              <w:left w:val="single" w:sz="4" w:space="0" w:color="000000"/>
              <w:bottom w:val="nil"/>
              <w:right w:val="single" w:sz="4" w:space="0" w:color="000000"/>
            </w:tcBorders>
          </w:tcPr>
          <w:p w14:paraId="3532C044" w14:textId="77777777" w:rsidR="00F77CF8" w:rsidRPr="00572EE7" w:rsidRDefault="00F77CF8">
            <w:pPr>
              <w:pStyle w:val="BodyText3"/>
              <w:spacing w:after="0" w:line="240" w:lineRule="auto"/>
              <w:jc w:val="both"/>
              <w:rPr>
                <w:sz w:val="18"/>
                <w:szCs w:val="18"/>
                <w:lang w:val="en-GB"/>
              </w:rPr>
            </w:pPr>
          </w:p>
        </w:tc>
        <w:tc>
          <w:tcPr>
            <w:tcW w:w="2693" w:type="dxa"/>
            <w:tcBorders>
              <w:top w:val="single" w:sz="4" w:space="0" w:color="000000"/>
              <w:left w:val="single" w:sz="4" w:space="0" w:color="000000"/>
              <w:bottom w:val="single" w:sz="4" w:space="0" w:color="000000"/>
              <w:right w:val="single" w:sz="4" w:space="0" w:color="000000"/>
            </w:tcBorders>
            <w:hideMark/>
          </w:tcPr>
          <w:p w14:paraId="7706CC30" w14:textId="77777777" w:rsidR="00F77CF8" w:rsidRPr="00572EE7" w:rsidRDefault="00F77CF8">
            <w:pPr>
              <w:pStyle w:val="BodyText3"/>
              <w:spacing w:after="0" w:line="240" w:lineRule="auto"/>
              <w:jc w:val="both"/>
              <w:rPr>
                <w:rFonts w:cs="AFNMJI+TimesNewRoman"/>
                <w:color w:val="000000"/>
                <w:sz w:val="18"/>
                <w:szCs w:val="18"/>
                <w:lang w:val="en-GB"/>
              </w:rPr>
            </w:pPr>
            <w:proofErr w:type="spellStart"/>
            <w:r w:rsidRPr="00572EE7">
              <w:rPr>
                <w:rFonts w:cs="AFNMJI+TimesNewRoman"/>
                <w:color w:val="000000"/>
                <w:sz w:val="18"/>
                <w:szCs w:val="18"/>
                <w:lang w:val="en-GB"/>
              </w:rPr>
              <w:t>Endosulfan</w:t>
            </w:r>
            <w:proofErr w:type="spellEnd"/>
          </w:p>
        </w:tc>
        <w:tc>
          <w:tcPr>
            <w:tcW w:w="1560" w:type="dxa"/>
            <w:tcBorders>
              <w:top w:val="nil"/>
              <w:left w:val="single" w:sz="4" w:space="0" w:color="000000"/>
              <w:bottom w:val="nil"/>
              <w:right w:val="single" w:sz="4" w:space="0" w:color="000000"/>
            </w:tcBorders>
            <w:shd w:val="pct15" w:color="auto" w:fill="auto"/>
          </w:tcPr>
          <w:p w14:paraId="5AD44552" w14:textId="77777777" w:rsidR="00F77CF8" w:rsidRPr="00572EE7" w:rsidRDefault="00F77CF8">
            <w:pPr>
              <w:pStyle w:val="BodyText3"/>
              <w:spacing w:after="0" w:line="240" w:lineRule="auto"/>
              <w:jc w:val="both"/>
              <w:rPr>
                <w:sz w:val="18"/>
                <w:szCs w:val="18"/>
                <w:lang w:val="en-GB"/>
              </w:rPr>
            </w:pPr>
          </w:p>
        </w:tc>
        <w:tc>
          <w:tcPr>
            <w:tcW w:w="2409" w:type="dxa"/>
            <w:tcBorders>
              <w:top w:val="single" w:sz="4" w:space="0" w:color="000000"/>
              <w:left w:val="single" w:sz="4" w:space="0" w:color="000000"/>
              <w:bottom w:val="single" w:sz="4" w:space="0" w:color="000000"/>
              <w:right w:val="single" w:sz="4" w:space="0" w:color="000000"/>
            </w:tcBorders>
            <w:shd w:val="pct15" w:color="auto" w:fill="auto"/>
          </w:tcPr>
          <w:p w14:paraId="1C744C9C" w14:textId="77777777" w:rsidR="00F77CF8" w:rsidRPr="00572EE7" w:rsidRDefault="00F77CF8">
            <w:pPr>
              <w:pStyle w:val="BodyText3"/>
              <w:spacing w:after="0" w:line="240" w:lineRule="auto"/>
              <w:jc w:val="both"/>
              <w:rPr>
                <w:b/>
                <w:sz w:val="18"/>
                <w:szCs w:val="18"/>
                <w:lang w:val="en-GB"/>
              </w:rPr>
            </w:pPr>
          </w:p>
        </w:tc>
        <w:tc>
          <w:tcPr>
            <w:tcW w:w="993" w:type="dxa"/>
            <w:tcBorders>
              <w:top w:val="single" w:sz="4" w:space="0" w:color="000000"/>
              <w:left w:val="single" w:sz="4" w:space="0" w:color="000000"/>
              <w:bottom w:val="single" w:sz="4" w:space="0" w:color="000000"/>
              <w:right w:val="single" w:sz="4" w:space="0" w:color="000000"/>
            </w:tcBorders>
            <w:shd w:val="pct15" w:color="auto" w:fill="auto"/>
            <w:hideMark/>
          </w:tcPr>
          <w:p w14:paraId="34ABACC7" w14:textId="77777777" w:rsidR="00F77CF8" w:rsidRPr="00572EE7" w:rsidRDefault="00F77CF8">
            <w:pPr>
              <w:pStyle w:val="BodyText3"/>
              <w:spacing w:after="0" w:line="240" w:lineRule="auto"/>
              <w:jc w:val="both"/>
              <w:rPr>
                <w:sz w:val="18"/>
                <w:szCs w:val="18"/>
                <w:lang w:val="en-GB"/>
              </w:rPr>
            </w:pPr>
            <w:r w:rsidRPr="00572EE7">
              <w:rPr>
                <w:sz w:val="18"/>
                <w:szCs w:val="18"/>
                <w:lang w:val="en-GB"/>
              </w:rPr>
              <w:t>4.04</w:t>
            </w:r>
          </w:p>
        </w:tc>
        <w:tc>
          <w:tcPr>
            <w:tcW w:w="1275" w:type="dxa"/>
            <w:tcBorders>
              <w:top w:val="single" w:sz="4" w:space="0" w:color="000000"/>
              <w:left w:val="single" w:sz="4" w:space="0" w:color="000000"/>
              <w:bottom w:val="single" w:sz="4" w:space="0" w:color="000000"/>
              <w:right w:val="single" w:sz="4" w:space="0" w:color="000000"/>
            </w:tcBorders>
            <w:shd w:val="pct15" w:color="auto" w:fill="auto"/>
            <w:hideMark/>
          </w:tcPr>
          <w:p w14:paraId="3910194C" w14:textId="77777777" w:rsidR="00F77CF8" w:rsidRPr="00572EE7" w:rsidRDefault="00F77CF8">
            <w:pPr>
              <w:pStyle w:val="BodyText3"/>
              <w:spacing w:after="0" w:line="240" w:lineRule="auto"/>
              <w:jc w:val="both"/>
              <w:rPr>
                <w:b/>
                <w:sz w:val="18"/>
                <w:szCs w:val="18"/>
                <w:lang w:val="en-GB"/>
              </w:rPr>
            </w:pPr>
            <w:r w:rsidRPr="00572EE7">
              <w:rPr>
                <w:rFonts w:eastAsia="Times New Roman" w:cs="Calibri"/>
                <w:color w:val="000000"/>
                <w:sz w:val="18"/>
                <w:szCs w:val="18"/>
                <w:lang w:val="en-GB" w:eastAsia="fr-FR"/>
              </w:rPr>
              <w:t>3,38-4,7</w:t>
            </w:r>
          </w:p>
        </w:tc>
      </w:tr>
      <w:tr w:rsidR="00F77CF8" w:rsidRPr="00572EE7" w14:paraId="2D0BD5B6" w14:textId="77777777" w:rsidTr="00F77CF8">
        <w:tc>
          <w:tcPr>
            <w:tcW w:w="1560" w:type="dxa"/>
            <w:tcBorders>
              <w:top w:val="nil"/>
              <w:left w:val="single" w:sz="4" w:space="0" w:color="000000"/>
              <w:bottom w:val="nil"/>
              <w:right w:val="single" w:sz="4" w:space="0" w:color="000000"/>
            </w:tcBorders>
          </w:tcPr>
          <w:p w14:paraId="620D4337" w14:textId="77777777" w:rsidR="00F77CF8" w:rsidRPr="00572EE7" w:rsidRDefault="00F77CF8">
            <w:pPr>
              <w:pStyle w:val="BodyText3"/>
              <w:spacing w:after="0" w:line="240" w:lineRule="auto"/>
              <w:jc w:val="both"/>
              <w:rPr>
                <w:rFonts w:cs="Calibri"/>
                <w:sz w:val="18"/>
                <w:szCs w:val="18"/>
                <w:lang w:val="en-GB"/>
              </w:rPr>
            </w:pPr>
          </w:p>
        </w:tc>
        <w:tc>
          <w:tcPr>
            <w:tcW w:w="2693" w:type="dxa"/>
            <w:tcBorders>
              <w:top w:val="single" w:sz="4" w:space="0" w:color="000000"/>
              <w:left w:val="single" w:sz="4" w:space="0" w:color="000000"/>
              <w:bottom w:val="single" w:sz="4" w:space="0" w:color="000000"/>
              <w:right w:val="single" w:sz="4" w:space="0" w:color="000000"/>
            </w:tcBorders>
            <w:hideMark/>
          </w:tcPr>
          <w:p w14:paraId="31D88C1E" w14:textId="77777777" w:rsidR="00F77CF8" w:rsidRPr="00572EE7" w:rsidRDefault="00F77CF8">
            <w:pPr>
              <w:pStyle w:val="BodyText32"/>
              <w:rPr>
                <w:rFonts w:ascii="Calibri" w:hAnsi="Calibri" w:cs="Calibri"/>
                <w:sz w:val="18"/>
                <w:szCs w:val="18"/>
              </w:rPr>
            </w:pPr>
            <w:proofErr w:type="spellStart"/>
            <w:r w:rsidRPr="00572EE7">
              <w:rPr>
                <w:rFonts w:ascii="Calibri" w:hAnsi="Calibri" w:cs="Calibri"/>
                <w:sz w:val="18"/>
                <w:szCs w:val="18"/>
              </w:rPr>
              <w:t>Hexachlorocyclohexane</w:t>
            </w:r>
            <w:proofErr w:type="spellEnd"/>
            <w:r w:rsidRPr="00572EE7">
              <w:rPr>
                <w:rFonts w:ascii="Calibri" w:hAnsi="Calibri" w:cs="Calibri"/>
                <w:sz w:val="18"/>
                <w:szCs w:val="18"/>
              </w:rPr>
              <w:t xml:space="preserve"> (</w:t>
            </w:r>
            <w:proofErr w:type="spellStart"/>
            <w:r w:rsidRPr="00572EE7">
              <w:rPr>
                <w:rFonts w:ascii="Calibri" w:hAnsi="Calibri" w:cs="Calibri"/>
                <w:sz w:val="18"/>
                <w:szCs w:val="18"/>
              </w:rPr>
              <w:t>lindane</w:t>
            </w:r>
            <w:proofErr w:type="spellEnd"/>
            <w:r w:rsidRPr="00572EE7">
              <w:rPr>
                <w:rFonts w:ascii="Calibri" w:hAnsi="Calibri" w:cs="Calibri"/>
                <w:sz w:val="18"/>
                <w:szCs w:val="18"/>
              </w:rPr>
              <w:t>)</w:t>
            </w:r>
          </w:p>
        </w:tc>
        <w:tc>
          <w:tcPr>
            <w:tcW w:w="1560" w:type="dxa"/>
            <w:tcBorders>
              <w:top w:val="nil"/>
              <w:left w:val="single" w:sz="4" w:space="0" w:color="000000"/>
              <w:bottom w:val="nil"/>
              <w:right w:val="single" w:sz="4" w:space="0" w:color="000000"/>
            </w:tcBorders>
            <w:shd w:val="pct15" w:color="auto" w:fill="auto"/>
          </w:tcPr>
          <w:p w14:paraId="5B842D65" w14:textId="77777777" w:rsidR="00F77CF8" w:rsidRPr="00572EE7" w:rsidRDefault="00F77CF8">
            <w:pPr>
              <w:pStyle w:val="BodyText3"/>
              <w:spacing w:after="0" w:line="240" w:lineRule="auto"/>
              <w:jc w:val="both"/>
              <w:rPr>
                <w:rFonts w:cs="Calibri"/>
                <w:sz w:val="18"/>
                <w:szCs w:val="18"/>
                <w:lang w:val="en-GB"/>
              </w:rPr>
            </w:pPr>
          </w:p>
        </w:tc>
        <w:tc>
          <w:tcPr>
            <w:tcW w:w="2409" w:type="dxa"/>
            <w:tcBorders>
              <w:top w:val="single" w:sz="4" w:space="0" w:color="000000"/>
              <w:left w:val="single" w:sz="4" w:space="0" w:color="000000"/>
              <w:bottom w:val="single" w:sz="4" w:space="0" w:color="000000"/>
              <w:right w:val="single" w:sz="4" w:space="0" w:color="000000"/>
            </w:tcBorders>
            <w:shd w:val="pct15" w:color="auto" w:fill="auto"/>
          </w:tcPr>
          <w:p w14:paraId="78CE5501" w14:textId="77777777" w:rsidR="00F77CF8" w:rsidRPr="00572EE7" w:rsidRDefault="00F77CF8">
            <w:pPr>
              <w:pStyle w:val="BodyText3"/>
              <w:spacing w:after="0" w:line="240" w:lineRule="auto"/>
              <w:jc w:val="both"/>
              <w:rPr>
                <w:rFonts w:cs="Calibri"/>
                <w:b/>
                <w:sz w:val="18"/>
                <w:szCs w:val="18"/>
                <w:lang w:val="en-GB"/>
              </w:rPr>
            </w:pPr>
          </w:p>
        </w:tc>
        <w:tc>
          <w:tcPr>
            <w:tcW w:w="993" w:type="dxa"/>
            <w:tcBorders>
              <w:top w:val="single" w:sz="4" w:space="0" w:color="000000"/>
              <w:left w:val="single" w:sz="4" w:space="0" w:color="000000"/>
              <w:bottom w:val="single" w:sz="4" w:space="0" w:color="000000"/>
              <w:right w:val="single" w:sz="4" w:space="0" w:color="000000"/>
            </w:tcBorders>
            <w:shd w:val="pct15" w:color="auto" w:fill="auto"/>
            <w:hideMark/>
          </w:tcPr>
          <w:p w14:paraId="1E9FF4FC" w14:textId="77777777" w:rsidR="00F77CF8" w:rsidRPr="00572EE7" w:rsidRDefault="00F77CF8">
            <w:pPr>
              <w:pStyle w:val="BodyText3"/>
              <w:spacing w:after="0" w:line="240" w:lineRule="auto"/>
              <w:jc w:val="both"/>
              <w:rPr>
                <w:rFonts w:cs="Calibri"/>
                <w:sz w:val="18"/>
                <w:szCs w:val="18"/>
                <w:lang w:val="en-GB"/>
              </w:rPr>
            </w:pPr>
            <w:r w:rsidRPr="00572EE7">
              <w:rPr>
                <w:rFonts w:cs="Calibri"/>
                <w:sz w:val="18"/>
                <w:szCs w:val="18"/>
                <w:lang w:val="en-GB"/>
              </w:rPr>
              <w:t>3.7</w:t>
            </w:r>
          </w:p>
        </w:tc>
        <w:tc>
          <w:tcPr>
            <w:tcW w:w="1275" w:type="dxa"/>
            <w:tcBorders>
              <w:top w:val="single" w:sz="4" w:space="0" w:color="000000"/>
              <w:left w:val="single" w:sz="4" w:space="0" w:color="000000"/>
              <w:bottom w:val="single" w:sz="4" w:space="0" w:color="000000"/>
              <w:right w:val="single" w:sz="4" w:space="0" w:color="000000"/>
            </w:tcBorders>
            <w:shd w:val="pct15" w:color="auto" w:fill="auto"/>
            <w:hideMark/>
          </w:tcPr>
          <w:p w14:paraId="7986377E" w14:textId="77777777" w:rsidR="00F77CF8" w:rsidRPr="00572EE7" w:rsidRDefault="00F77CF8">
            <w:pPr>
              <w:pStyle w:val="BodyText3"/>
              <w:spacing w:after="0" w:line="240" w:lineRule="auto"/>
              <w:jc w:val="both"/>
              <w:rPr>
                <w:rFonts w:cs="Calibri"/>
                <w:b/>
                <w:sz w:val="18"/>
                <w:szCs w:val="18"/>
                <w:lang w:val="en-GB"/>
              </w:rPr>
            </w:pPr>
            <w:r w:rsidRPr="00572EE7">
              <w:rPr>
                <w:rFonts w:eastAsia="Times New Roman" w:cs="Calibri"/>
                <w:color w:val="000000"/>
                <w:sz w:val="18"/>
                <w:szCs w:val="18"/>
                <w:lang w:val="en-GB" w:eastAsia="fr-FR"/>
              </w:rPr>
              <w:t>3,04-4,36</w:t>
            </w:r>
          </w:p>
        </w:tc>
      </w:tr>
      <w:tr w:rsidR="00F77CF8" w:rsidRPr="00572EE7" w14:paraId="32E628C7" w14:textId="77777777" w:rsidTr="00F77CF8">
        <w:tc>
          <w:tcPr>
            <w:tcW w:w="1560" w:type="dxa"/>
            <w:tcBorders>
              <w:top w:val="nil"/>
              <w:left w:val="single" w:sz="4" w:space="0" w:color="000000"/>
              <w:bottom w:val="nil"/>
              <w:right w:val="single" w:sz="4" w:space="0" w:color="000000"/>
            </w:tcBorders>
          </w:tcPr>
          <w:p w14:paraId="3A126130" w14:textId="77777777" w:rsidR="00F77CF8" w:rsidRPr="00572EE7" w:rsidRDefault="00F77CF8">
            <w:pPr>
              <w:pStyle w:val="BodyText3"/>
              <w:spacing w:after="0" w:line="240" w:lineRule="auto"/>
              <w:jc w:val="both"/>
              <w:rPr>
                <w:sz w:val="18"/>
                <w:szCs w:val="18"/>
                <w:lang w:val="en-GB"/>
              </w:rPr>
            </w:pPr>
          </w:p>
        </w:tc>
        <w:tc>
          <w:tcPr>
            <w:tcW w:w="2693" w:type="dxa"/>
            <w:tcBorders>
              <w:top w:val="single" w:sz="4" w:space="0" w:color="000000"/>
              <w:left w:val="single" w:sz="4" w:space="0" w:color="000000"/>
              <w:bottom w:val="single" w:sz="4" w:space="0" w:color="000000"/>
              <w:right w:val="single" w:sz="4" w:space="0" w:color="000000"/>
            </w:tcBorders>
            <w:hideMark/>
          </w:tcPr>
          <w:p w14:paraId="6E273F82" w14:textId="77777777" w:rsidR="00F77CF8" w:rsidRPr="00572EE7" w:rsidRDefault="00F77CF8">
            <w:pPr>
              <w:pStyle w:val="BodyText3"/>
              <w:spacing w:after="0" w:line="240" w:lineRule="auto"/>
              <w:jc w:val="both"/>
              <w:rPr>
                <w:rFonts w:cs="AFNMJI+TimesNewRoman"/>
                <w:color w:val="000000"/>
                <w:sz w:val="18"/>
                <w:szCs w:val="18"/>
                <w:lang w:val="en-GB"/>
              </w:rPr>
            </w:pPr>
            <w:proofErr w:type="spellStart"/>
            <w:r w:rsidRPr="00572EE7">
              <w:rPr>
                <w:rFonts w:cs="AFNMJI+TimesNewRoman"/>
                <w:color w:val="000000"/>
                <w:sz w:val="18"/>
                <w:szCs w:val="18"/>
                <w:lang w:val="en-GB"/>
              </w:rPr>
              <w:t>Isopruturon</w:t>
            </w:r>
            <w:proofErr w:type="spellEnd"/>
          </w:p>
        </w:tc>
        <w:tc>
          <w:tcPr>
            <w:tcW w:w="1560" w:type="dxa"/>
            <w:tcBorders>
              <w:top w:val="nil"/>
              <w:left w:val="single" w:sz="4" w:space="0" w:color="000000"/>
              <w:bottom w:val="nil"/>
              <w:right w:val="single" w:sz="4" w:space="0" w:color="000000"/>
            </w:tcBorders>
            <w:shd w:val="pct15" w:color="auto" w:fill="auto"/>
          </w:tcPr>
          <w:p w14:paraId="72BC4C98" w14:textId="77777777" w:rsidR="00F77CF8" w:rsidRPr="00572EE7" w:rsidRDefault="00F77CF8">
            <w:pPr>
              <w:pStyle w:val="BodyText3"/>
              <w:spacing w:after="0" w:line="240" w:lineRule="auto"/>
              <w:jc w:val="both"/>
              <w:rPr>
                <w:sz w:val="18"/>
                <w:szCs w:val="18"/>
                <w:lang w:val="en-GB"/>
              </w:rPr>
            </w:pPr>
          </w:p>
        </w:tc>
        <w:tc>
          <w:tcPr>
            <w:tcW w:w="2409" w:type="dxa"/>
            <w:tcBorders>
              <w:top w:val="single" w:sz="4" w:space="0" w:color="000000"/>
              <w:left w:val="single" w:sz="4" w:space="0" w:color="000000"/>
              <w:bottom w:val="single" w:sz="4" w:space="0" w:color="000000"/>
              <w:right w:val="single" w:sz="4" w:space="0" w:color="000000"/>
            </w:tcBorders>
            <w:shd w:val="pct15" w:color="auto" w:fill="auto"/>
          </w:tcPr>
          <w:p w14:paraId="3CD3527D" w14:textId="77777777" w:rsidR="00F77CF8" w:rsidRPr="00572EE7" w:rsidRDefault="00F77CF8">
            <w:pPr>
              <w:pStyle w:val="BodyText3"/>
              <w:spacing w:after="0" w:line="240" w:lineRule="auto"/>
              <w:jc w:val="both"/>
              <w:rPr>
                <w:b/>
                <w:sz w:val="18"/>
                <w:szCs w:val="18"/>
                <w:lang w:val="en-GB"/>
              </w:rPr>
            </w:pPr>
          </w:p>
        </w:tc>
        <w:tc>
          <w:tcPr>
            <w:tcW w:w="993" w:type="dxa"/>
            <w:tcBorders>
              <w:top w:val="single" w:sz="4" w:space="0" w:color="000000"/>
              <w:left w:val="single" w:sz="4" w:space="0" w:color="000000"/>
              <w:bottom w:val="single" w:sz="4" w:space="0" w:color="000000"/>
              <w:right w:val="single" w:sz="4" w:space="0" w:color="000000"/>
            </w:tcBorders>
            <w:shd w:val="pct15" w:color="auto" w:fill="auto"/>
            <w:hideMark/>
          </w:tcPr>
          <w:p w14:paraId="12105536" w14:textId="77777777" w:rsidR="00F77CF8" w:rsidRPr="00572EE7" w:rsidRDefault="00F77CF8">
            <w:pPr>
              <w:pStyle w:val="BodyText3"/>
              <w:spacing w:after="0" w:line="240" w:lineRule="auto"/>
              <w:jc w:val="both"/>
              <w:rPr>
                <w:sz w:val="18"/>
                <w:szCs w:val="18"/>
                <w:lang w:val="en-GB"/>
              </w:rPr>
            </w:pPr>
            <w:r w:rsidRPr="00572EE7">
              <w:rPr>
                <w:sz w:val="18"/>
                <w:szCs w:val="18"/>
                <w:lang w:val="en-GB"/>
              </w:rPr>
              <w:t>2.05</w:t>
            </w:r>
          </w:p>
        </w:tc>
        <w:tc>
          <w:tcPr>
            <w:tcW w:w="1275" w:type="dxa"/>
            <w:tcBorders>
              <w:top w:val="single" w:sz="4" w:space="0" w:color="000000"/>
              <w:left w:val="single" w:sz="4" w:space="0" w:color="000000"/>
              <w:bottom w:val="single" w:sz="4" w:space="0" w:color="000000"/>
              <w:right w:val="single" w:sz="4" w:space="0" w:color="000000"/>
            </w:tcBorders>
            <w:shd w:val="pct15" w:color="auto" w:fill="auto"/>
            <w:hideMark/>
          </w:tcPr>
          <w:p w14:paraId="17A1BD41" w14:textId="77777777" w:rsidR="00F77CF8" w:rsidRPr="00572EE7" w:rsidRDefault="00F77CF8">
            <w:pPr>
              <w:pStyle w:val="BodyText3"/>
              <w:spacing w:after="0" w:line="240" w:lineRule="auto"/>
              <w:jc w:val="both"/>
              <w:rPr>
                <w:b/>
                <w:sz w:val="18"/>
                <w:szCs w:val="18"/>
                <w:lang w:val="en-GB"/>
              </w:rPr>
            </w:pPr>
            <w:r w:rsidRPr="00572EE7">
              <w:rPr>
                <w:rFonts w:eastAsia="Times New Roman" w:cs="Calibri"/>
                <w:color w:val="000000"/>
                <w:sz w:val="18"/>
                <w:szCs w:val="18"/>
                <w:lang w:val="en-GB" w:eastAsia="fr-FR"/>
              </w:rPr>
              <w:t>1,39-2,71</w:t>
            </w:r>
          </w:p>
        </w:tc>
      </w:tr>
      <w:tr w:rsidR="00F77CF8" w:rsidRPr="00572EE7" w14:paraId="3B5DCF4C" w14:textId="77777777" w:rsidTr="00F77CF8">
        <w:tc>
          <w:tcPr>
            <w:tcW w:w="1560" w:type="dxa"/>
            <w:tcBorders>
              <w:top w:val="nil"/>
              <w:left w:val="single" w:sz="4" w:space="0" w:color="000000"/>
              <w:bottom w:val="nil"/>
              <w:right w:val="single" w:sz="4" w:space="0" w:color="000000"/>
            </w:tcBorders>
          </w:tcPr>
          <w:p w14:paraId="42B71CAE" w14:textId="77777777" w:rsidR="00F77CF8" w:rsidRPr="00572EE7" w:rsidRDefault="00F77CF8">
            <w:pPr>
              <w:pStyle w:val="BodyText3"/>
              <w:spacing w:after="0" w:line="240" w:lineRule="auto"/>
              <w:jc w:val="both"/>
              <w:rPr>
                <w:sz w:val="18"/>
                <w:szCs w:val="18"/>
                <w:lang w:val="en-GB"/>
              </w:rPr>
            </w:pPr>
          </w:p>
        </w:tc>
        <w:tc>
          <w:tcPr>
            <w:tcW w:w="2693" w:type="dxa"/>
            <w:tcBorders>
              <w:top w:val="single" w:sz="4" w:space="0" w:color="000000"/>
              <w:left w:val="single" w:sz="4" w:space="0" w:color="000000"/>
              <w:bottom w:val="single" w:sz="4" w:space="0" w:color="000000"/>
              <w:right w:val="single" w:sz="4" w:space="0" w:color="000000"/>
            </w:tcBorders>
            <w:hideMark/>
          </w:tcPr>
          <w:p w14:paraId="05D41682" w14:textId="77777777" w:rsidR="00F77CF8" w:rsidRPr="00572EE7" w:rsidRDefault="00F77CF8">
            <w:pPr>
              <w:pStyle w:val="BodyText3"/>
              <w:spacing w:after="0" w:line="240" w:lineRule="auto"/>
              <w:jc w:val="both"/>
              <w:rPr>
                <w:rFonts w:cs="AFNMJI+TimesNewRoman"/>
                <w:color w:val="000000"/>
                <w:sz w:val="18"/>
                <w:szCs w:val="18"/>
                <w:lang w:val="en-GB"/>
              </w:rPr>
            </w:pPr>
            <w:r w:rsidRPr="00572EE7">
              <w:rPr>
                <w:rFonts w:cs="AFNMJI+TimesNewRoman"/>
                <w:color w:val="000000"/>
                <w:sz w:val="18"/>
                <w:szCs w:val="18"/>
                <w:lang w:val="en-GB"/>
              </w:rPr>
              <w:t>Malathion</w:t>
            </w:r>
          </w:p>
        </w:tc>
        <w:tc>
          <w:tcPr>
            <w:tcW w:w="1560" w:type="dxa"/>
            <w:tcBorders>
              <w:top w:val="nil"/>
              <w:left w:val="single" w:sz="4" w:space="0" w:color="000000"/>
              <w:bottom w:val="nil"/>
              <w:right w:val="single" w:sz="4" w:space="0" w:color="000000"/>
            </w:tcBorders>
            <w:shd w:val="pct15" w:color="auto" w:fill="auto"/>
          </w:tcPr>
          <w:p w14:paraId="34701DCB" w14:textId="77777777" w:rsidR="00F77CF8" w:rsidRPr="00572EE7" w:rsidRDefault="00F77CF8">
            <w:pPr>
              <w:pStyle w:val="BodyText3"/>
              <w:spacing w:after="0" w:line="240" w:lineRule="auto"/>
              <w:jc w:val="both"/>
              <w:rPr>
                <w:sz w:val="18"/>
                <w:szCs w:val="18"/>
                <w:lang w:val="en-GB"/>
              </w:rPr>
            </w:pPr>
          </w:p>
        </w:tc>
        <w:tc>
          <w:tcPr>
            <w:tcW w:w="2409" w:type="dxa"/>
            <w:tcBorders>
              <w:top w:val="single" w:sz="4" w:space="0" w:color="000000"/>
              <w:left w:val="single" w:sz="4" w:space="0" w:color="000000"/>
              <w:bottom w:val="single" w:sz="4" w:space="0" w:color="000000"/>
              <w:right w:val="single" w:sz="4" w:space="0" w:color="000000"/>
            </w:tcBorders>
            <w:shd w:val="pct15" w:color="auto" w:fill="auto"/>
          </w:tcPr>
          <w:p w14:paraId="4C33C0CC" w14:textId="77777777" w:rsidR="00F77CF8" w:rsidRPr="00572EE7" w:rsidRDefault="00F77CF8">
            <w:pPr>
              <w:pStyle w:val="BodyText3"/>
              <w:spacing w:after="0" w:line="240" w:lineRule="auto"/>
              <w:jc w:val="both"/>
              <w:rPr>
                <w:b/>
                <w:sz w:val="18"/>
                <w:szCs w:val="18"/>
                <w:lang w:val="en-GB"/>
              </w:rPr>
            </w:pPr>
          </w:p>
        </w:tc>
        <w:tc>
          <w:tcPr>
            <w:tcW w:w="993" w:type="dxa"/>
            <w:tcBorders>
              <w:top w:val="single" w:sz="4" w:space="0" w:color="000000"/>
              <w:left w:val="single" w:sz="4" w:space="0" w:color="000000"/>
              <w:bottom w:val="single" w:sz="4" w:space="0" w:color="000000"/>
              <w:right w:val="single" w:sz="4" w:space="0" w:color="000000"/>
            </w:tcBorders>
            <w:shd w:val="pct15" w:color="auto" w:fill="auto"/>
            <w:hideMark/>
          </w:tcPr>
          <w:p w14:paraId="787839F5" w14:textId="77777777" w:rsidR="00F77CF8" w:rsidRPr="00572EE7" w:rsidRDefault="00F77CF8">
            <w:pPr>
              <w:pStyle w:val="BodyText3"/>
              <w:spacing w:after="0" w:line="240" w:lineRule="auto"/>
              <w:jc w:val="both"/>
              <w:rPr>
                <w:sz w:val="18"/>
                <w:szCs w:val="18"/>
                <w:lang w:val="en-GB"/>
              </w:rPr>
            </w:pPr>
            <w:r w:rsidRPr="00572EE7">
              <w:rPr>
                <w:sz w:val="18"/>
                <w:szCs w:val="18"/>
                <w:lang w:val="en-GB"/>
              </w:rPr>
              <w:t>2.4</w:t>
            </w:r>
          </w:p>
        </w:tc>
        <w:tc>
          <w:tcPr>
            <w:tcW w:w="1275" w:type="dxa"/>
            <w:tcBorders>
              <w:top w:val="single" w:sz="4" w:space="0" w:color="000000"/>
              <w:left w:val="single" w:sz="4" w:space="0" w:color="000000"/>
              <w:bottom w:val="single" w:sz="4" w:space="0" w:color="000000"/>
              <w:right w:val="single" w:sz="4" w:space="0" w:color="000000"/>
            </w:tcBorders>
            <w:shd w:val="pct15" w:color="auto" w:fill="auto"/>
            <w:hideMark/>
          </w:tcPr>
          <w:p w14:paraId="375462C4" w14:textId="77777777" w:rsidR="00F77CF8" w:rsidRPr="00572EE7" w:rsidRDefault="00F77CF8">
            <w:pPr>
              <w:pStyle w:val="BodyText3"/>
              <w:spacing w:after="0" w:line="240" w:lineRule="auto"/>
              <w:jc w:val="both"/>
              <w:rPr>
                <w:b/>
                <w:sz w:val="18"/>
                <w:szCs w:val="18"/>
                <w:lang w:val="en-GB"/>
              </w:rPr>
            </w:pPr>
            <w:r w:rsidRPr="00572EE7">
              <w:rPr>
                <w:rFonts w:eastAsia="Times New Roman" w:cs="Calibri"/>
                <w:color w:val="000000"/>
                <w:sz w:val="18"/>
                <w:szCs w:val="18"/>
                <w:lang w:val="en-GB" w:eastAsia="fr-FR"/>
              </w:rPr>
              <w:t>1,74-3,06</w:t>
            </w:r>
          </w:p>
        </w:tc>
      </w:tr>
      <w:tr w:rsidR="00F77CF8" w:rsidRPr="00572EE7" w14:paraId="4C331C27" w14:textId="77777777" w:rsidTr="00F77CF8">
        <w:tc>
          <w:tcPr>
            <w:tcW w:w="1560" w:type="dxa"/>
            <w:tcBorders>
              <w:top w:val="nil"/>
              <w:left w:val="single" w:sz="4" w:space="0" w:color="000000"/>
              <w:bottom w:val="nil"/>
              <w:right w:val="single" w:sz="4" w:space="0" w:color="000000"/>
            </w:tcBorders>
          </w:tcPr>
          <w:p w14:paraId="18E66523" w14:textId="77777777" w:rsidR="00F77CF8" w:rsidRPr="00572EE7" w:rsidRDefault="00F77CF8">
            <w:pPr>
              <w:pStyle w:val="BodyText3"/>
              <w:spacing w:after="0" w:line="240" w:lineRule="auto"/>
              <w:jc w:val="both"/>
              <w:rPr>
                <w:sz w:val="18"/>
                <w:szCs w:val="18"/>
                <w:lang w:val="en-GB"/>
              </w:rPr>
            </w:pPr>
          </w:p>
        </w:tc>
        <w:tc>
          <w:tcPr>
            <w:tcW w:w="2693" w:type="dxa"/>
            <w:tcBorders>
              <w:top w:val="single" w:sz="4" w:space="0" w:color="000000"/>
              <w:left w:val="single" w:sz="4" w:space="0" w:color="000000"/>
              <w:bottom w:val="single" w:sz="4" w:space="0" w:color="000000"/>
              <w:right w:val="single" w:sz="4" w:space="0" w:color="000000"/>
            </w:tcBorders>
            <w:hideMark/>
          </w:tcPr>
          <w:p w14:paraId="59C2B0FA" w14:textId="77777777" w:rsidR="00F77CF8" w:rsidRPr="00572EE7" w:rsidRDefault="00F77CF8">
            <w:pPr>
              <w:pStyle w:val="BodyText3"/>
              <w:spacing w:after="0" w:line="240" w:lineRule="auto"/>
              <w:jc w:val="both"/>
              <w:rPr>
                <w:rFonts w:cs="AFNMJI+TimesNewRoman"/>
                <w:color w:val="000000"/>
                <w:sz w:val="18"/>
                <w:szCs w:val="18"/>
                <w:lang w:val="en-GB"/>
              </w:rPr>
            </w:pPr>
            <w:r w:rsidRPr="00572EE7">
              <w:rPr>
                <w:rFonts w:cs="AFNMJI+TimesNewRoman"/>
                <w:color w:val="000000"/>
                <w:sz w:val="18"/>
                <w:szCs w:val="18"/>
                <w:lang w:val="en-GB"/>
              </w:rPr>
              <w:t>Parathion</w:t>
            </w:r>
          </w:p>
        </w:tc>
        <w:tc>
          <w:tcPr>
            <w:tcW w:w="1560" w:type="dxa"/>
            <w:tcBorders>
              <w:top w:val="nil"/>
              <w:left w:val="single" w:sz="4" w:space="0" w:color="000000"/>
              <w:bottom w:val="nil"/>
              <w:right w:val="single" w:sz="4" w:space="0" w:color="000000"/>
            </w:tcBorders>
            <w:shd w:val="pct15" w:color="auto" w:fill="auto"/>
          </w:tcPr>
          <w:p w14:paraId="1D0C48AE" w14:textId="77777777" w:rsidR="00F77CF8" w:rsidRPr="00572EE7" w:rsidRDefault="00F77CF8">
            <w:pPr>
              <w:pStyle w:val="BodyText3"/>
              <w:spacing w:after="0" w:line="240" w:lineRule="auto"/>
              <w:jc w:val="both"/>
              <w:rPr>
                <w:sz w:val="18"/>
                <w:szCs w:val="18"/>
                <w:lang w:val="en-GB"/>
              </w:rPr>
            </w:pPr>
          </w:p>
        </w:tc>
        <w:tc>
          <w:tcPr>
            <w:tcW w:w="2409" w:type="dxa"/>
            <w:tcBorders>
              <w:top w:val="single" w:sz="4" w:space="0" w:color="000000"/>
              <w:left w:val="single" w:sz="4" w:space="0" w:color="000000"/>
              <w:bottom w:val="single" w:sz="4" w:space="0" w:color="000000"/>
              <w:right w:val="single" w:sz="4" w:space="0" w:color="000000"/>
            </w:tcBorders>
            <w:shd w:val="pct15" w:color="auto" w:fill="auto"/>
          </w:tcPr>
          <w:p w14:paraId="7B4CF73A" w14:textId="77777777" w:rsidR="00F77CF8" w:rsidRPr="00572EE7" w:rsidRDefault="00F77CF8">
            <w:pPr>
              <w:pStyle w:val="BodyText3"/>
              <w:spacing w:after="0" w:line="240" w:lineRule="auto"/>
              <w:jc w:val="both"/>
              <w:rPr>
                <w:b/>
                <w:sz w:val="18"/>
                <w:szCs w:val="18"/>
                <w:lang w:val="en-GB"/>
              </w:rPr>
            </w:pPr>
          </w:p>
        </w:tc>
        <w:tc>
          <w:tcPr>
            <w:tcW w:w="993" w:type="dxa"/>
            <w:tcBorders>
              <w:top w:val="single" w:sz="4" w:space="0" w:color="000000"/>
              <w:left w:val="single" w:sz="4" w:space="0" w:color="000000"/>
              <w:bottom w:val="single" w:sz="4" w:space="0" w:color="000000"/>
              <w:right w:val="single" w:sz="4" w:space="0" w:color="000000"/>
            </w:tcBorders>
            <w:shd w:val="pct15" w:color="auto" w:fill="auto"/>
            <w:hideMark/>
          </w:tcPr>
          <w:p w14:paraId="52B558DE" w14:textId="77777777" w:rsidR="00F77CF8" w:rsidRPr="00572EE7" w:rsidRDefault="00F77CF8">
            <w:pPr>
              <w:pStyle w:val="BodyText3"/>
              <w:spacing w:after="0" w:line="240" w:lineRule="auto"/>
              <w:jc w:val="both"/>
              <w:rPr>
                <w:sz w:val="18"/>
                <w:szCs w:val="18"/>
                <w:lang w:val="en-GB"/>
              </w:rPr>
            </w:pPr>
            <w:r w:rsidRPr="00572EE7">
              <w:rPr>
                <w:sz w:val="18"/>
                <w:szCs w:val="18"/>
                <w:lang w:val="en-GB"/>
              </w:rPr>
              <w:t>2.82</w:t>
            </w:r>
          </w:p>
        </w:tc>
        <w:tc>
          <w:tcPr>
            <w:tcW w:w="1275" w:type="dxa"/>
            <w:tcBorders>
              <w:top w:val="single" w:sz="4" w:space="0" w:color="000000"/>
              <w:left w:val="single" w:sz="4" w:space="0" w:color="000000"/>
              <w:bottom w:val="single" w:sz="4" w:space="0" w:color="000000"/>
              <w:right w:val="single" w:sz="4" w:space="0" w:color="000000"/>
            </w:tcBorders>
            <w:shd w:val="pct15" w:color="auto" w:fill="auto"/>
            <w:hideMark/>
          </w:tcPr>
          <w:p w14:paraId="121F0C9A" w14:textId="77777777" w:rsidR="00F77CF8" w:rsidRPr="00572EE7" w:rsidRDefault="00F77CF8">
            <w:pPr>
              <w:pStyle w:val="BodyText3"/>
              <w:spacing w:after="0" w:line="240" w:lineRule="auto"/>
              <w:jc w:val="both"/>
              <w:rPr>
                <w:b/>
                <w:sz w:val="18"/>
                <w:szCs w:val="18"/>
                <w:lang w:val="en-GB"/>
              </w:rPr>
            </w:pPr>
            <w:r w:rsidRPr="00572EE7">
              <w:rPr>
                <w:rFonts w:eastAsia="Times New Roman" w:cs="Calibri"/>
                <w:color w:val="000000"/>
                <w:sz w:val="18"/>
                <w:szCs w:val="18"/>
                <w:lang w:val="en-GB" w:eastAsia="fr-FR"/>
              </w:rPr>
              <w:t>2,16-3,48</w:t>
            </w:r>
          </w:p>
        </w:tc>
      </w:tr>
      <w:tr w:rsidR="00F77CF8" w:rsidRPr="00572EE7" w14:paraId="731FE3B9" w14:textId="77777777" w:rsidTr="00F77CF8">
        <w:tc>
          <w:tcPr>
            <w:tcW w:w="1560" w:type="dxa"/>
            <w:tcBorders>
              <w:top w:val="nil"/>
              <w:left w:val="single" w:sz="4" w:space="0" w:color="000000"/>
              <w:bottom w:val="single" w:sz="4" w:space="0" w:color="000000"/>
              <w:right w:val="single" w:sz="4" w:space="0" w:color="000000"/>
            </w:tcBorders>
          </w:tcPr>
          <w:p w14:paraId="5FCBE473" w14:textId="77777777" w:rsidR="00F77CF8" w:rsidRPr="00572EE7" w:rsidRDefault="00F77CF8">
            <w:pPr>
              <w:pStyle w:val="BodyText3"/>
              <w:spacing w:after="0" w:line="240" w:lineRule="auto"/>
              <w:jc w:val="both"/>
              <w:rPr>
                <w:sz w:val="18"/>
                <w:szCs w:val="18"/>
                <w:lang w:val="en-GB"/>
              </w:rPr>
            </w:pPr>
          </w:p>
        </w:tc>
        <w:tc>
          <w:tcPr>
            <w:tcW w:w="2693" w:type="dxa"/>
            <w:tcBorders>
              <w:top w:val="single" w:sz="4" w:space="0" w:color="000000"/>
              <w:left w:val="single" w:sz="4" w:space="0" w:color="000000"/>
              <w:bottom w:val="single" w:sz="4" w:space="0" w:color="000000"/>
              <w:right w:val="single" w:sz="4" w:space="0" w:color="000000"/>
            </w:tcBorders>
            <w:hideMark/>
          </w:tcPr>
          <w:p w14:paraId="2C07F947" w14:textId="77777777" w:rsidR="00F77CF8" w:rsidRPr="00572EE7" w:rsidRDefault="00F77CF8">
            <w:pPr>
              <w:pStyle w:val="BodyText"/>
              <w:jc w:val="both"/>
              <w:rPr>
                <w:rFonts w:ascii="Calibri" w:hAnsi="Calibri" w:cs="Calibri"/>
                <w:color w:val="000000"/>
                <w:sz w:val="18"/>
                <w:szCs w:val="18"/>
                <w:lang w:val="en-GB"/>
              </w:rPr>
            </w:pPr>
            <w:r w:rsidRPr="00572EE7">
              <w:rPr>
                <w:rFonts w:ascii="Calibri" w:hAnsi="Calibri" w:cs="Calibri"/>
                <w:color w:val="000000"/>
                <w:sz w:val="18"/>
                <w:szCs w:val="18"/>
                <w:lang w:val="en-GB"/>
              </w:rPr>
              <w:t xml:space="preserve">Pentachlorophenol </w:t>
            </w:r>
          </w:p>
        </w:tc>
        <w:tc>
          <w:tcPr>
            <w:tcW w:w="1560" w:type="dxa"/>
            <w:tcBorders>
              <w:top w:val="nil"/>
              <w:left w:val="single" w:sz="4" w:space="0" w:color="000000"/>
              <w:bottom w:val="nil"/>
              <w:right w:val="single" w:sz="4" w:space="0" w:color="000000"/>
            </w:tcBorders>
            <w:shd w:val="pct15" w:color="auto" w:fill="auto"/>
          </w:tcPr>
          <w:p w14:paraId="48F2E90A" w14:textId="77777777" w:rsidR="00F77CF8" w:rsidRPr="00572EE7" w:rsidRDefault="00F77CF8">
            <w:pPr>
              <w:pStyle w:val="BodyText3"/>
              <w:spacing w:after="0" w:line="240" w:lineRule="auto"/>
              <w:jc w:val="both"/>
              <w:rPr>
                <w:sz w:val="18"/>
                <w:szCs w:val="18"/>
                <w:lang w:val="en-GB"/>
              </w:rPr>
            </w:pPr>
          </w:p>
        </w:tc>
        <w:tc>
          <w:tcPr>
            <w:tcW w:w="2409" w:type="dxa"/>
            <w:tcBorders>
              <w:top w:val="single" w:sz="4" w:space="0" w:color="000000"/>
              <w:left w:val="single" w:sz="4" w:space="0" w:color="000000"/>
              <w:bottom w:val="single" w:sz="4" w:space="0" w:color="000000"/>
              <w:right w:val="single" w:sz="4" w:space="0" w:color="000000"/>
            </w:tcBorders>
            <w:shd w:val="pct15" w:color="auto" w:fill="auto"/>
          </w:tcPr>
          <w:p w14:paraId="29E31314" w14:textId="77777777" w:rsidR="00F77CF8" w:rsidRPr="00572EE7" w:rsidRDefault="00F77CF8">
            <w:pPr>
              <w:pStyle w:val="BodyText3"/>
              <w:spacing w:after="0" w:line="240" w:lineRule="auto"/>
              <w:jc w:val="both"/>
              <w:rPr>
                <w:b/>
                <w:sz w:val="18"/>
                <w:szCs w:val="18"/>
                <w:lang w:val="en-GB"/>
              </w:rPr>
            </w:pPr>
          </w:p>
        </w:tc>
        <w:tc>
          <w:tcPr>
            <w:tcW w:w="993" w:type="dxa"/>
            <w:tcBorders>
              <w:top w:val="single" w:sz="4" w:space="0" w:color="000000"/>
              <w:left w:val="single" w:sz="4" w:space="0" w:color="000000"/>
              <w:bottom w:val="single" w:sz="4" w:space="0" w:color="000000"/>
              <w:right w:val="single" w:sz="4" w:space="0" w:color="000000"/>
            </w:tcBorders>
            <w:shd w:val="pct15" w:color="auto" w:fill="auto"/>
            <w:hideMark/>
          </w:tcPr>
          <w:p w14:paraId="075FB611" w14:textId="77777777" w:rsidR="00F77CF8" w:rsidRPr="00572EE7" w:rsidRDefault="00F77CF8">
            <w:pPr>
              <w:pStyle w:val="BodyText3"/>
              <w:spacing w:after="0" w:line="240" w:lineRule="auto"/>
              <w:jc w:val="both"/>
              <w:rPr>
                <w:sz w:val="18"/>
                <w:szCs w:val="18"/>
                <w:lang w:val="en-GB"/>
              </w:rPr>
            </w:pPr>
            <w:r w:rsidRPr="00572EE7">
              <w:rPr>
                <w:sz w:val="18"/>
                <w:szCs w:val="18"/>
                <w:lang w:val="en-GB"/>
              </w:rPr>
              <w:t>3.46</w:t>
            </w:r>
          </w:p>
        </w:tc>
        <w:tc>
          <w:tcPr>
            <w:tcW w:w="1275" w:type="dxa"/>
            <w:tcBorders>
              <w:top w:val="single" w:sz="4" w:space="0" w:color="000000"/>
              <w:left w:val="single" w:sz="4" w:space="0" w:color="000000"/>
              <w:bottom w:val="single" w:sz="4" w:space="0" w:color="000000"/>
              <w:right w:val="single" w:sz="4" w:space="0" w:color="000000"/>
            </w:tcBorders>
            <w:shd w:val="pct15" w:color="auto" w:fill="auto"/>
            <w:hideMark/>
          </w:tcPr>
          <w:p w14:paraId="7DD86ECF" w14:textId="77777777" w:rsidR="00F77CF8" w:rsidRPr="00572EE7" w:rsidRDefault="00F77CF8">
            <w:pPr>
              <w:pStyle w:val="BodyText3"/>
              <w:spacing w:after="0" w:line="240" w:lineRule="auto"/>
              <w:jc w:val="both"/>
              <w:rPr>
                <w:b/>
                <w:sz w:val="18"/>
                <w:szCs w:val="18"/>
                <w:lang w:val="en-GB"/>
              </w:rPr>
            </w:pPr>
            <w:r w:rsidRPr="00572EE7">
              <w:rPr>
                <w:rFonts w:eastAsia="Times New Roman" w:cs="Calibri"/>
                <w:color w:val="000000"/>
                <w:sz w:val="18"/>
                <w:szCs w:val="18"/>
                <w:lang w:val="en-GB" w:eastAsia="fr-FR"/>
              </w:rPr>
              <w:t>2,8-4,12</w:t>
            </w:r>
          </w:p>
        </w:tc>
      </w:tr>
      <w:tr w:rsidR="00F77CF8" w:rsidRPr="00572EE7" w14:paraId="670C8F1B" w14:textId="77777777" w:rsidTr="00F77CF8">
        <w:tc>
          <w:tcPr>
            <w:tcW w:w="1560" w:type="dxa"/>
            <w:tcBorders>
              <w:top w:val="single" w:sz="4" w:space="0" w:color="000000"/>
              <w:left w:val="single" w:sz="4" w:space="0" w:color="000000"/>
              <w:bottom w:val="nil"/>
              <w:right w:val="single" w:sz="4" w:space="0" w:color="000000"/>
            </w:tcBorders>
            <w:hideMark/>
          </w:tcPr>
          <w:p w14:paraId="29701909" w14:textId="77777777" w:rsidR="00F77CF8" w:rsidRPr="00572EE7" w:rsidRDefault="00F77CF8">
            <w:pPr>
              <w:pStyle w:val="BodyText"/>
              <w:jc w:val="both"/>
              <w:rPr>
                <w:rFonts w:ascii="Calibri" w:hAnsi="Calibri" w:cs="Calibri"/>
                <w:color w:val="000000"/>
                <w:sz w:val="18"/>
                <w:szCs w:val="18"/>
                <w:lang w:val="en-GB"/>
              </w:rPr>
            </w:pPr>
            <w:r w:rsidRPr="00572EE7">
              <w:rPr>
                <w:rFonts w:ascii="Calibri" w:hAnsi="Calibri" w:cs="Calibri"/>
                <w:bCs/>
                <w:color w:val="000000"/>
                <w:sz w:val="18"/>
                <w:szCs w:val="18"/>
                <w:lang w:val="en-GB"/>
              </w:rPr>
              <w:t xml:space="preserve">Brominated flame retardants </w:t>
            </w:r>
          </w:p>
        </w:tc>
        <w:tc>
          <w:tcPr>
            <w:tcW w:w="2693" w:type="dxa"/>
            <w:tcBorders>
              <w:top w:val="single" w:sz="4" w:space="0" w:color="000000"/>
              <w:left w:val="single" w:sz="4" w:space="0" w:color="000000"/>
              <w:bottom w:val="nil"/>
              <w:right w:val="single" w:sz="4" w:space="0" w:color="000000"/>
            </w:tcBorders>
            <w:hideMark/>
          </w:tcPr>
          <w:p w14:paraId="4C7D263E" w14:textId="77777777" w:rsidR="00F77CF8" w:rsidRPr="00572EE7" w:rsidRDefault="00F77CF8">
            <w:pPr>
              <w:pStyle w:val="BodyText3"/>
              <w:spacing w:after="0" w:line="240" w:lineRule="auto"/>
              <w:jc w:val="both"/>
              <w:rPr>
                <w:rFonts w:cs="AFNMJI+TimesNewRoman"/>
                <w:color w:val="000000"/>
                <w:sz w:val="18"/>
                <w:szCs w:val="18"/>
                <w:lang w:val="en-GB"/>
              </w:rPr>
            </w:pPr>
            <w:proofErr w:type="spellStart"/>
            <w:r w:rsidRPr="00572EE7">
              <w:rPr>
                <w:rFonts w:cs="Calibri"/>
                <w:color w:val="000000"/>
                <w:sz w:val="18"/>
                <w:szCs w:val="18"/>
                <w:lang w:val="en-GB"/>
              </w:rPr>
              <w:t>Pentabromo</w:t>
            </w:r>
            <w:proofErr w:type="spellEnd"/>
            <w:r w:rsidRPr="00572EE7">
              <w:rPr>
                <w:rFonts w:cs="Calibri"/>
                <w:color w:val="000000"/>
                <w:sz w:val="18"/>
                <w:szCs w:val="18"/>
                <w:lang w:val="en-GB"/>
              </w:rPr>
              <w:t xml:space="preserve"> </w:t>
            </w:r>
            <w:proofErr w:type="spellStart"/>
            <w:r w:rsidRPr="00572EE7">
              <w:rPr>
                <w:rFonts w:cs="Calibri"/>
                <w:color w:val="000000"/>
                <w:sz w:val="18"/>
                <w:szCs w:val="18"/>
                <w:lang w:val="en-GB"/>
              </w:rPr>
              <w:t>diphenylether</w:t>
            </w:r>
            <w:proofErr w:type="spellEnd"/>
          </w:p>
        </w:tc>
        <w:tc>
          <w:tcPr>
            <w:tcW w:w="1560" w:type="dxa"/>
            <w:tcBorders>
              <w:top w:val="single" w:sz="4" w:space="0" w:color="000000"/>
              <w:left w:val="single" w:sz="4" w:space="0" w:color="000000"/>
              <w:bottom w:val="single" w:sz="4" w:space="0" w:color="000000"/>
              <w:right w:val="single" w:sz="4" w:space="0" w:color="000000"/>
            </w:tcBorders>
            <w:shd w:val="pct15" w:color="auto" w:fill="auto"/>
            <w:hideMark/>
          </w:tcPr>
          <w:p w14:paraId="7830E64C" w14:textId="77777777" w:rsidR="00F77CF8" w:rsidRPr="00572EE7" w:rsidRDefault="00F77CF8">
            <w:pPr>
              <w:pStyle w:val="BodyText3"/>
              <w:spacing w:after="0" w:line="240" w:lineRule="auto"/>
              <w:jc w:val="both"/>
              <w:rPr>
                <w:sz w:val="18"/>
                <w:szCs w:val="18"/>
                <w:lang w:val="en-GB"/>
              </w:rPr>
            </w:pPr>
            <w:proofErr w:type="spellStart"/>
            <w:r w:rsidRPr="00572EE7">
              <w:rPr>
                <w:rFonts w:cs="Calibri"/>
                <w:sz w:val="18"/>
                <w:szCs w:val="18"/>
                <w:lang w:val="en-GB" w:eastAsia="fr-FR"/>
              </w:rPr>
              <w:t>Sablić</w:t>
            </w:r>
            <w:proofErr w:type="spellEnd"/>
            <w:r w:rsidRPr="00572EE7">
              <w:rPr>
                <w:rFonts w:cs="Calibri"/>
                <w:sz w:val="18"/>
                <w:szCs w:val="18"/>
                <w:lang w:val="en-GB" w:eastAsia="fr-FR"/>
              </w:rPr>
              <w:t xml:space="preserve"> – </w:t>
            </w:r>
            <w:proofErr w:type="spellStart"/>
            <w:r w:rsidRPr="00572EE7">
              <w:rPr>
                <w:rFonts w:cs="Calibri"/>
                <w:sz w:val="18"/>
                <w:szCs w:val="18"/>
                <w:lang w:val="en-GB" w:eastAsia="fr-FR"/>
              </w:rPr>
              <w:t>Equ</w:t>
            </w:r>
            <w:proofErr w:type="spellEnd"/>
            <w:r w:rsidRPr="00572EE7">
              <w:rPr>
                <w:rFonts w:cs="Calibri"/>
                <w:sz w:val="18"/>
                <w:szCs w:val="18"/>
                <w:lang w:val="en-GB" w:eastAsia="fr-FR"/>
              </w:rPr>
              <w:t>. 3</w:t>
            </w:r>
          </w:p>
        </w:tc>
        <w:tc>
          <w:tcPr>
            <w:tcW w:w="2409" w:type="dxa"/>
            <w:tcBorders>
              <w:top w:val="single" w:sz="4" w:space="0" w:color="000000"/>
              <w:left w:val="single" w:sz="4" w:space="0" w:color="000000"/>
              <w:bottom w:val="single" w:sz="4" w:space="0" w:color="000000"/>
              <w:right w:val="single" w:sz="4" w:space="0" w:color="000000"/>
            </w:tcBorders>
            <w:shd w:val="pct15" w:color="auto" w:fill="auto"/>
          </w:tcPr>
          <w:p w14:paraId="06FFE048" w14:textId="77777777" w:rsidR="00F77CF8" w:rsidRPr="00572EE7" w:rsidRDefault="00F77CF8">
            <w:pPr>
              <w:pStyle w:val="BodyText3"/>
              <w:spacing w:after="0" w:line="240" w:lineRule="auto"/>
              <w:jc w:val="both"/>
              <w:rPr>
                <w:b/>
                <w:sz w:val="18"/>
                <w:szCs w:val="18"/>
                <w:lang w:val="en-GB"/>
              </w:rPr>
            </w:pPr>
          </w:p>
        </w:tc>
        <w:tc>
          <w:tcPr>
            <w:tcW w:w="993" w:type="dxa"/>
            <w:tcBorders>
              <w:top w:val="single" w:sz="4" w:space="0" w:color="000000"/>
              <w:left w:val="single" w:sz="4" w:space="0" w:color="000000"/>
              <w:bottom w:val="single" w:sz="4" w:space="0" w:color="000000"/>
              <w:right w:val="single" w:sz="4" w:space="0" w:color="000000"/>
            </w:tcBorders>
            <w:shd w:val="pct15" w:color="auto" w:fill="auto"/>
            <w:hideMark/>
          </w:tcPr>
          <w:p w14:paraId="214BE893" w14:textId="77777777" w:rsidR="00F77CF8" w:rsidRPr="00572EE7" w:rsidRDefault="00F77CF8">
            <w:pPr>
              <w:pStyle w:val="BodyText3"/>
              <w:spacing w:after="0" w:line="240" w:lineRule="auto"/>
              <w:jc w:val="both"/>
              <w:rPr>
                <w:sz w:val="18"/>
                <w:szCs w:val="18"/>
                <w:lang w:val="en-GB"/>
              </w:rPr>
            </w:pPr>
            <w:r w:rsidRPr="00572EE7">
              <w:rPr>
                <w:sz w:val="18"/>
                <w:szCs w:val="18"/>
                <w:lang w:val="en-GB"/>
              </w:rPr>
              <w:t>4.74</w:t>
            </w:r>
          </w:p>
        </w:tc>
        <w:tc>
          <w:tcPr>
            <w:tcW w:w="1275" w:type="dxa"/>
            <w:tcBorders>
              <w:top w:val="single" w:sz="4" w:space="0" w:color="000000"/>
              <w:left w:val="single" w:sz="4" w:space="0" w:color="000000"/>
              <w:bottom w:val="single" w:sz="4" w:space="0" w:color="000000"/>
              <w:right w:val="single" w:sz="4" w:space="0" w:color="000000"/>
            </w:tcBorders>
            <w:shd w:val="pct15" w:color="auto" w:fill="auto"/>
            <w:hideMark/>
          </w:tcPr>
          <w:p w14:paraId="78260EA4" w14:textId="77777777" w:rsidR="00F77CF8" w:rsidRPr="00572EE7" w:rsidRDefault="00F77CF8">
            <w:pPr>
              <w:pStyle w:val="BodyText3"/>
              <w:spacing w:after="0" w:line="240" w:lineRule="auto"/>
              <w:jc w:val="both"/>
              <w:rPr>
                <w:b/>
                <w:sz w:val="18"/>
                <w:szCs w:val="18"/>
                <w:lang w:val="en-GB"/>
              </w:rPr>
            </w:pPr>
            <w:r w:rsidRPr="00572EE7">
              <w:rPr>
                <w:rFonts w:eastAsia="Times New Roman" w:cs="Calibri"/>
                <w:color w:val="000000"/>
                <w:szCs w:val="22"/>
                <w:lang w:val="en-GB" w:eastAsia="fr-FR"/>
              </w:rPr>
              <w:t>3.82-5,66</w:t>
            </w:r>
          </w:p>
        </w:tc>
      </w:tr>
      <w:tr w:rsidR="00F77CF8" w:rsidRPr="00572EE7" w14:paraId="3BA73158" w14:textId="77777777" w:rsidTr="00F77CF8">
        <w:tc>
          <w:tcPr>
            <w:tcW w:w="1560" w:type="dxa"/>
            <w:tcBorders>
              <w:top w:val="nil"/>
              <w:left w:val="single" w:sz="4" w:space="0" w:color="000000"/>
              <w:bottom w:val="nil"/>
              <w:right w:val="single" w:sz="4" w:space="0" w:color="000000"/>
            </w:tcBorders>
          </w:tcPr>
          <w:p w14:paraId="67DADD71" w14:textId="77777777" w:rsidR="00F77CF8" w:rsidRPr="00572EE7" w:rsidRDefault="00F77CF8">
            <w:pPr>
              <w:pStyle w:val="BodyText"/>
              <w:jc w:val="both"/>
              <w:rPr>
                <w:rFonts w:ascii="Calibri" w:hAnsi="Calibri" w:cs="Calibri"/>
                <w:bCs/>
                <w:color w:val="000000"/>
                <w:sz w:val="18"/>
                <w:szCs w:val="18"/>
                <w:lang w:val="en-GB"/>
              </w:rPr>
            </w:pPr>
          </w:p>
        </w:tc>
        <w:tc>
          <w:tcPr>
            <w:tcW w:w="2693" w:type="dxa"/>
            <w:tcBorders>
              <w:top w:val="nil"/>
              <w:left w:val="single" w:sz="4" w:space="0" w:color="000000"/>
              <w:bottom w:val="single" w:sz="4" w:space="0" w:color="000000"/>
              <w:right w:val="single" w:sz="4" w:space="0" w:color="000000"/>
            </w:tcBorders>
          </w:tcPr>
          <w:p w14:paraId="526E21B3" w14:textId="77777777" w:rsidR="00F77CF8" w:rsidRPr="00572EE7" w:rsidRDefault="00F77CF8">
            <w:pPr>
              <w:pStyle w:val="BodyText3"/>
              <w:spacing w:after="0" w:line="240" w:lineRule="auto"/>
              <w:jc w:val="both"/>
              <w:rPr>
                <w:rFonts w:cs="Calibri"/>
                <w:color w:val="000000"/>
                <w:sz w:val="18"/>
                <w:szCs w:val="18"/>
                <w:lang w:val="en-GB"/>
              </w:rPr>
            </w:pPr>
          </w:p>
        </w:tc>
        <w:tc>
          <w:tcPr>
            <w:tcW w:w="1560" w:type="dxa"/>
            <w:tcBorders>
              <w:top w:val="single" w:sz="4" w:space="0" w:color="000000"/>
              <w:left w:val="single" w:sz="4" w:space="0" w:color="000000"/>
              <w:bottom w:val="single" w:sz="4" w:space="0" w:color="000000"/>
              <w:right w:val="single" w:sz="4" w:space="0" w:color="000000"/>
            </w:tcBorders>
            <w:hideMark/>
          </w:tcPr>
          <w:p w14:paraId="660FAE36" w14:textId="77777777" w:rsidR="00F77CF8" w:rsidRPr="00572EE7" w:rsidRDefault="00F77CF8">
            <w:pPr>
              <w:pStyle w:val="BodyText3"/>
              <w:spacing w:after="0" w:line="240" w:lineRule="auto"/>
              <w:jc w:val="both"/>
              <w:rPr>
                <w:rFonts w:cs="Calibri"/>
                <w:sz w:val="18"/>
                <w:szCs w:val="18"/>
                <w:lang w:val="en-GB" w:eastAsia="fr-FR"/>
              </w:rPr>
            </w:pPr>
            <w:proofErr w:type="spellStart"/>
            <w:r w:rsidRPr="00572EE7">
              <w:rPr>
                <w:rFonts w:cs="Calibri"/>
                <w:sz w:val="18"/>
                <w:szCs w:val="18"/>
                <w:lang w:val="en-GB" w:eastAsia="fr-FR"/>
              </w:rPr>
              <w:t>Schüürmann</w:t>
            </w:r>
            <w:proofErr w:type="spellEnd"/>
          </w:p>
        </w:tc>
        <w:tc>
          <w:tcPr>
            <w:tcW w:w="2409" w:type="dxa"/>
            <w:tcBorders>
              <w:top w:val="single" w:sz="4" w:space="0" w:color="000000"/>
              <w:left w:val="single" w:sz="4" w:space="0" w:color="000000"/>
              <w:bottom w:val="single" w:sz="4" w:space="0" w:color="000000"/>
              <w:right w:val="single" w:sz="4" w:space="0" w:color="000000"/>
            </w:tcBorders>
            <w:hideMark/>
          </w:tcPr>
          <w:p w14:paraId="029B33D3" w14:textId="77777777" w:rsidR="00F77CF8" w:rsidRPr="00572EE7" w:rsidRDefault="00F77CF8">
            <w:pPr>
              <w:pStyle w:val="BodyText3"/>
              <w:spacing w:after="0" w:line="240" w:lineRule="auto"/>
              <w:jc w:val="both"/>
              <w:rPr>
                <w:sz w:val="18"/>
                <w:szCs w:val="18"/>
                <w:lang w:val="en-GB"/>
              </w:rPr>
            </w:pPr>
            <w:r w:rsidRPr="00572EE7">
              <w:rPr>
                <w:sz w:val="18"/>
                <w:szCs w:val="18"/>
                <w:lang w:val="en-GB"/>
              </w:rPr>
              <w:t>Border Out</w:t>
            </w:r>
          </w:p>
        </w:tc>
        <w:tc>
          <w:tcPr>
            <w:tcW w:w="993" w:type="dxa"/>
            <w:tcBorders>
              <w:top w:val="single" w:sz="4" w:space="0" w:color="000000"/>
              <w:left w:val="single" w:sz="4" w:space="0" w:color="000000"/>
              <w:bottom w:val="single" w:sz="4" w:space="0" w:color="000000"/>
              <w:right w:val="single" w:sz="4" w:space="0" w:color="000000"/>
            </w:tcBorders>
            <w:hideMark/>
          </w:tcPr>
          <w:p w14:paraId="171FCFD7" w14:textId="77777777" w:rsidR="00F77CF8" w:rsidRPr="00572EE7" w:rsidRDefault="00F77CF8">
            <w:pPr>
              <w:pStyle w:val="BodyText3"/>
              <w:spacing w:after="0" w:line="240" w:lineRule="auto"/>
              <w:jc w:val="both"/>
              <w:rPr>
                <w:sz w:val="18"/>
                <w:szCs w:val="18"/>
                <w:lang w:val="en-GB"/>
              </w:rPr>
            </w:pPr>
            <w:r w:rsidRPr="00572EE7">
              <w:rPr>
                <w:sz w:val="18"/>
                <w:szCs w:val="18"/>
                <w:lang w:val="en-GB"/>
              </w:rPr>
              <w:t>5.34</w:t>
            </w:r>
          </w:p>
        </w:tc>
        <w:tc>
          <w:tcPr>
            <w:tcW w:w="1275" w:type="dxa"/>
            <w:tcBorders>
              <w:top w:val="single" w:sz="4" w:space="0" w:color="000000"/>
              <w:left w:val="single" w:sz="4" w:space="0" w:color="000000"/>
              <w:bottom w:val="single" w:sz="4" w:space="0" w:color="000000"/>
              <w:right w:val="single" w:sz="4" w:space="0" w:color="000000"/>
            </w:tcBorders>
            <w:hideMark/>
          </w:tcPr>
          <w:p w14:paraId="3A7528B3" w14:textId="77777777" w:rsidR="00F77CF8" w:rsidRPr="00572EE7" w:rsidRDefault="00F77CF8">
            <w:pPr>
              <w:pStyle w:val="BodyText3"/>
              <w:spacing w:after="0" w:line="240" w:lineRule="auto"/>
              <w:jc w:val="both"/>
              <w:rPr>
                <w:b/>
                <w:sz w:val="18"/>
                <w:szCs w:val="18"/>
                <w:lang w:val="en-GB"/>
              </w:rPr>
            </w:pPr>
            <w:r w:rsidRPr="00572EE7">
              <w:rPr>
                <w:rFonts w:eastAsia="Times New Roman" w:cs="Calibri"/>
                <w:color w:val="000000"/>
                <w:szCs w:val="22"/>
                <w:lang w:val="en-GB" w:eastAsia="fr-FR"/>
              </w:rPr>
              <w:t>4,57-6,11</w:t>
            </w:r>
          </w:p>
        </w:tc>
      </w:tr>
      <w:tr w:rsidR="00F77CF8" w:rsidRPr="00572EE7" w14:paraId="0F5F1FFB" w14:textId="77777777" w:rsidTr="00F77CF8">
        <w:tc>
          <w:tcPr>
            <w:tcW w:w="1560" w:type="dxa"/>
            <w:tcBorders>
              <w:top w:val="nil"/>
              <w:left w:val="single" w:sz="4" w:space="0" w:color="000000"/>
              <w:bottom w:val="nil"/>
              <w:right w:val="single" w:sz="4" w:space="0" w:color="000000"/>
            </w:tcBorders>
          </w:tcPr>
          <w:p w14:paraId="181CE067" w14:textId="77777777" w:rsidR="00F77CF8" w:rsidRPr="00572EE7" w:rsidRDefault="00F77CF8">
            <w:pPr>
              <w:pStyle w:val="BodyText"/>
              <w:jc w:val="both"/>
              <w:rPr>
                <w:rFonts w:ascii="Calibri" w:hAnsi="Calibri" w:cs="Calibri"/>
                <w:color w:val="000000"/>
                <w:sz w:val="18"/>
                <w:szCs w:val="18"/>
                <w:lang w:val="en-GB"/>
              </w:rPr>
            </w:pPr>
          </w:p>
        </w:tc>
        <w:tc>
          <w:tcPr>
            <w:tcW w:w="2693" w:type="dxa"/>
            <w:tcBorders>
              <w:top w:val="single" w:sz="4" w:space="0" w:color="000000"/>
              <w:left w:val="single" w:sz="4" w:space="0" w:color="000000"/>
              <w:bottom w:val="nil"/>
              <w:right w:val="single" w:sz="4" w:space="0" w:color="000000"/>
            </w:tcBorders>
          </w:tcPr>
          <w:p w14:paraId="26D98452" w14:textId="77777777" w:rsidR="00F77CF8" w:rsidRPr="00572EE7" w:rsidRDefault="00F77CF8">
            <w:pPr>
              <w:pStyle w:val="BodyText"/>
              <w:jc w:val="both"/>
              <w:rPr>
                <w:rFonts w:ascii="Calibri" w:hAnsi="Calibri" w:cs="Calibri"/>
                <w:color w:val="000000"/>
                <w:sz w:val="18"/>
                <w:szCs w:val="18"/>
                <w:lang w:val="en-GB"/>
              </w:rPr>
            </w:pPr>
            <w:proofErr w:type="spellStart"/>
            <w:r w:rsidRPr="00572EE7">
              <w:rPr>
                <w:rFonts w:ascii="Calibri" w:hAnsi="Calibri" w:cs="Calibri"/>
                <w:color w:val="000000"/>
                <w:sz w:val="18"/>
                <w:szCs w:val="18"/>
                <w:lang w:val="en-GB"/>
              </w:rPr>
              <w:t>Hexabromobiphenyl</w:t>
            </w:r>
            <w:proofErr w:type="spellEnd"/>
            <w:r w:rsidRPr="00572EE7">
              <w:rPr>
                <w:rFonts w:ascii="Calibri" w:hAnsi="Calibri" w:cs="Calibri"/>
                <w:color w:val="000000"/>
                <w:sz w:val="18"/>
                <w:szCs w:val="18"/>
                <w:lang w:val="en-GB"/>
              </w:rPr>
              <w:t xml:space="preserve"> </w:t>
            </w:r>
          </w:p>
          <w:p w14:paraId="01B5FA69" w14:textId="77777777" w:rsidR="00F77CF8" w:rsidRPr="00572EE7" w:rsidRDefault="00F77CF8">
            <w:pPr>
              <w:pStyle w:val="BodyText3"/>
              <w:spacing w:after="0" w:line="240" w:lineRule="auto"/>
              <w:jc w:val="both"/>
              <w:rPr>
                <w:rFonts w:cs="Calibri"/>
                <w:color w:val="000000"/>
                <w:sz w:val="18"/>
                <w:szCs w:val="18"/>
                <w:lang w:val="en-GB"/>
              </w:rPr>
            </w:pPr>
          </w:p>
        </w:tc>
        <w:tc>
          <w:tcPr>
            <w:tcW w:w="1560" w:type="dxa"/>
            <w:tcBorders>
              <w:top w:val="single" w:sz="4" w:space="0" w:color="000000"/>
              <w:left w:val="single" w:sz="4" w:space="0" w:color="000000"/>
              <w:bottom w:val="single" w:sz="4" w:space="0" w:color="000000"/>
              <w:right w:val="single" w:sz="4" w:space="0" w:color="000000"/>
            </w:tcBorders>
            <w:shd w:val="pct15" w:color="auto" w:fill="auto"/>
            <w:hideMark/>
          </w:tcPr>
          <w:p w14:paraId="3D543F99" w14:textId="77777777" w:rsidR="00F77CF8" w:rsidRPr="00572EE7" w:rsidRDefault="00F77CF8">
            <w:pPr>
              <w:pStyle w:val="BodyText3"/>
              <w:spacing w:after="0" w:line="240" w:lineRule="auto"/>
              <w:jc w:val="both"/>
              <w:rPr>
                <w:sz w:val="18"/>
                <w:szCs w:val="18"/>
                <w:lang w:val="en-GB"/>
              </w:rPr>
            </w:pPr>
            <w:proofErr w:type="spellStart"/>
            <w:r w:rsidRPr="00572EE7">
              <w:rPr>
                <w:rFonts w:cs="Calibri"/>
                <w:sz w:val="18"/>
                <w:szCs w:val="18"/>
                <w:lang w:val="en-GB" w:eastAsia="fr-FR"/>
              </w:rPr>
              <w:t>Sablić</w:t>
            </w:r>
            <w:proofErr w:type="spellEnd"/>
            <w:r w:rsidRPr="00572EE7">
              <w:rPr>
                <w:rFonts w:cs="Calibri"/>
                <w:sz w:val="18"/>
                <w:szCs w:val="18"/>
                <w:lang w:val="en-GB" w:eastAsia="fr-FR"/>
              </w:rPr>
              <w:t xml:space="preserve"> – </w:t>
            </w:r>
            <w:proofErr w:type="spellStart"/>
            <w:r w:rsidRPr="00572EE7">
              <w:rPr>
                <w:rFonts w:cs="Calibri"/>
                <w:sz w:val="18"/>
                <w:szCs w:val="18"/>
                <w:lang w:val="en-GB" w:eastAsia="fr-FR"/>
              </w:rPr>
              <w:t>Equ</w:t>
            </w:r>
            <w:proofErr w:type="spellEnd"/>
            <w:r w:rsidRPr="00572EE7">
              <w:rPr>
                <w:rFonts w:cs="Calibri"/>
                <w:sz w:val="18"/>
                <w:szCs w:val="18"/>
                <w:lang w:val="en-GB" w:eastAsia="fr-FR"/>
              </w:rPr>
              <w:t>. 1</w:t>
            </w:r>
          </w:p>
        </w:tc>
        <w:tc>
          <w:tcPr>
            <w:tcW w:w="2409" w:type="dxa"/>
            <w:tcBorders>
              <w:top w:val="single" w:sz="4" w:space="0" w:color="000000"/>
              <w:left w:val="single" w:sz="4" w:space="0" w:color="000000"/>
              <w:bottom w:val="single" w:sz="4" w:space="0" w:color="000000"/>
              <w:right w:val="single" w:sz="4" w:space="0" w:color="000000"/>
            </w:tcBorders>
            <w:shd w:val="pct15" w:color="auto" w:fill="auto"/>
          </w:tcPr>
          <w:p w14:paraId="6418A5ED" w14:textId="77777777" w:rsidR="00F77CF8" w:rsidRPr="00572EE7" w:rsidRDefault="00F77CF8">
            <w:pPr>
              <w:pStyle w:val="BodyText3"/>
              <w:spacing w:after="0" w:line="240" w:lineRule="auto"/>
              <w:jc w:val="both"/>
              <w:rPr>
                <w:rFonts w:cs="Calibri"/>
                <w:b/>
                <w:sz w:val="18"/>
                <w:szCs w:val="18"/>
                <w:lang w:val="en-GB"/>
              </w:rPr>
            </w:pPr>
          </w:p>
        </w:tc>
        <w:tc>
          <w:tcPr>
            <w:tcW w:w="993" w:type="dxa"/>
            <w:tcBorders>
              <w:top w:val="single" w:sz="4" w:space="0" w:color="000000"/>
              <w:left w:val="single" w:sz="4" w:space="0" w:color="000000"/>
              <w:bottom w:val="single" w:sz="4" w:space="0" w:color="000000"/>
              <w:right w:val="single" w:sz="4" w:space="0" w:color="000000"/>
            </w:tcBorders>
            <w:shd w:val="pct15" w:color="auto" w:fill="auto"/>
            <w:hideMark/>
          </w:tcPr>
          <w:p w14:paraId="20A261AC" w14:textId="77777777" w:rsidR="00F77CF8" w:rsidRPr="00572EE7" w:rsidRDefault="00F77CF8">
            <w:pPr>
              <w:pStyle w:val="BodyText3"/>
              <w:spacing w:after="0" w:line="240" w:lineRule="auto"/>
              <w:jc w:val="both"/>
              <w:rPr>
                <w:rFonts w:cs="Calibri"/>
                <w:sz w:val="18"/>
                <w:szCs w:val="18"/>
                <w:lang w:val="en-GB"/>
              </w:rPr>
            </w:pPr>
            <w:r w:rsidRPr="00572EE7">
              <w:rPr>
                <w:rFonts w:cs="Calibri"/>
                <w:sz w:val="18"/>
                <w:szCs w:val="18"/>
                <w:lang w:val="en-GB"/>
              </w:rPr>
              <w:t>5.08</w:t>
            </w:r>
          </w:p>
        </w:tc>
        <w:tc>
          <w:tcPr>
            <w:tcW w:w="1275" w:type="dxa"/>
            <w:tcBorders>
              <w:top w:val="single" w:sz="4" w:space="0" w:color="000000"/>
              <w:left w:val="single" w:sz="4" w:space="0" w:color="000000"/>
              <w:bottom w:val="single" w:sz="4" w:space="0" w:color="000000"/>
              <w:right w:val="single" w:sz="4" w:space="0" w:color="000000"/>
            </w:tcBorders>
            <w:shd w:val="pct15" w:color="auto" w:fill="auto"/>
            <w:hideMark/>
          </w:tcPr>
          <w:p w14:paraId="1089BE88" w14:textId="77777777" w:rsidR="00F77CF8" w:rsidRPr="00572EE7" w:rsidRDefault="00F77CF8">
            <w:pPr>
              <w:pStyle w:val="BodyText3"/>
              <w:spacing w:after="0" w:line="240" w:lineRule="auto"/>
              <w:jc w:val="both"/>
              <w:rPr>
                <w:rFonts w:cs="Calibri"/>
                <w:b/>
                <w:sz w:val="18"/>
                <w:szCs w:val="18"/>
                <w:lang w:val="en-GB"/>
              </w:rPr>
            </w:pPr>
            <w:r w:rsidRPr="00572EE7">
              <w:rPr>
                <w:rFonts w:eastAsia="Times New Roman" w:cs="Calibri"/>
                <w:color w:val="000000"/>
                <w:szCs w:val="22"/>
                <w:lang w:val="en-GB" w:eastAsia="fr-FR"/>
              </w:rPr>
              <w:t>4,64-5,52</w:t>
            </w:r>
          </w:p>
        </w:tc>
      </w:tr>
      <w:tr w:rsidR="00F77CF8" w:rsidRPr="00572EE7" w14:paraId="09330EB8" w14:textId="77777777" w:rsidTr="00F77CF8">
        <w:tc>
          <w:tcPr>
            <w:tcW w:w="1560" w:type="dxa"/>
            <w:tcBorders>
              <w:top w:val="nil"/>
              <w:left w:val="single" w:sz="4" w:space="0" w:color="000000"/>
              <w:bottom w:val="single" w:sz="4" w:space="0" w:color="000000"/>
              <w:right w:val="single" w:sz="4" w:space="0" w:color="000000"/>
            </w:tcBorders>
          </w:tcPr>
          <w:p w14:paraId="4F5A98FB" w14:textId="77777777" w:rsidR="00F77CF8" w:rsidRPr="00572EE7" w:rsidRDefault="00F77CF8">
            <w:pPr>
              <w:pStyle w:val="BodyText"/>
              <w:jc w:val="both"/>
              <w:rPr>
                <w:rFonts w:ascii="Calibri" w:hAnsi="Calibri" w:cs="Calibri"/>
                <w:color w:val="000000"/>
                <w:sz w:val="18"/>
                <w:szCs w:val="18"/>
                <w:lang w:val="en-GB"/>
              </w:rPr>
            </w:pPr>
          </w:p>
        </w:tc>
        <w:tc>
          <w:tcPr>
            <w:tcW w:w="2693" w:type="dxa"/>
            <w:tcBorders>
              <w:top w:val="nil"/>
              <w:left w:val="single" w:sz="4" w:space="0" w:color="000000"/>
              <w:bottom w:val="single" w:sz="4" w:space="0" w:color="000000"/>
              <w:right w:val="single" w:sz="4" w:space="0" w:color="000000"/>
            </w:tcBorders>
          </w:tcPr>
          <w:p w14:paraId="61ABA2E2" w14:textId="77777777" w:rsidR="00F77CF8" w:rsidRPr="00572EE7" w:rsidRDefault="00F77CF8">
            <w:pPr>
              <w:pStyle w:val="BodyText"/>
              <w:jc w:val="both"/>
              <w:rPr>
                <w:rFonts w:ascii="Calibri" w:hAnsi="Calibri" w:cs="Calibri"/>
                <w:color w:val="000000"/>
                <w:sz w:val="18"/>
                <w:szCs w:val="18"/>
                <w:lang w:val="en-GB"/>
              </w:rPr>
            </w:pPr>
          </w:p>
        </w:tc>
        <w:tc>
          <w:tcPr>
            <w:tcW w:w="1560" w:type="dxa"/>
            <w:tcBorders>
              <w:top w:val="single" w:sz="4" w:space="0" w:color="000000"/>
              <w:left w:val="single" w:sz="4" w:space="0" w:color="000000"/>
              <w:bottom w:val="single" w:sz="4" w:space="0" w:color="000000"/>
              <w:right w:val="single" w:sz="4" w:space="0" w:color="000000"/>
            </w:tcBorders>
            <w:hideMark/>
          </w:tcPr>
          <w:p w14:paraId="10949FCE" w14:textId="77777777" w:rsidR="00F77CF8" w:rsidRPr="00572EE7" w:rsidRDefault="00F77CF8">
            <w:pPr>
              <w:pStyle w:val="BodyText3"/>
              <w:spacing w:after="0" w:line="240" w:lineRule="auto"/>
              <w:jc w:val="both"/>
              <w:rPr>
                <w:rFonts w:cs="Calibri"/>
                <w:sz w:val="18"/>
                <w:szCs w:val="18"/>
                <w:lang w:val="en-GB" w:eastAsia="fr-FR"/>
              </w:rPr>
            </w:pPr>
            <w:proofErr w:type="spellStart"/>
            <w:r w:rsidRPr="00572EE7">
              <w:rPr>
                <w:rFonts w:cs="Calibri"/>
                <w:sz w:val="18"/>
                <w:szCs w:val="18"/>
                <w:lang w:val="en-GB" w:eastAsia="fr-FR"/>
              </w:rPr>
              <w:t>Schüürmann</w:t>
            </w:r>
            <w:proofErr w:type="spellEnd"/>
          </w:p>
        </w:tc>
        <w:tc>
          <w:tcPr>
            <w:tcW w:w="2409" w:type="dxa"/>
            <w:tcBorders>
              <w:top w:val="single" w:sz="4" w:space="0" w:color="000000"/>
              <w:left w:val="single" w:sz="4" w:space="0" w:color="000000"/>
              <w:bottom w:val="single" w:sz="4" w:space="0" w:color="000000"/>
              <w:right w:val="single" w:sz="4" w:space="0" w:color="000000"/>
            </w:tcBorders>
            <w:hideMark/>
          </w:tcPr>
          <w:p w14:paraId="30C3644C" w14:textId="77777777" w:rsidR="00F77CF8" w:rsidRPr="00572EE7" w:rsidRDefault="00F77CF8">
            <w:pPr>
              <w:pStyle w:val="BodyText3"/>
              <w:spacing w:after="0" w:line="240" w:lineRule="auto"/>
              <w:jc w:val="both"/>
              <w:rPr>
                <w:rFonts w:cs="Calibri"/>
                <w:b/>
                <w:sz w:val="18"/>
                <w:szCs w:val="18"/>
                <w:lang w:val="en-GB"/>
              </w:rPr>
            </w:pPr>
            <w:r w:rsidRPr="00572EE7">
              <w:rPr>
                <w:sz w:val="18"/>
                <w:szCs w:val="18"/>
                <w:lang w:val="en-GB"/>
              </w:rPr>
              <w:t>Border Out</w:t>
            </w:r>
          </w:p>
        </w:tc>
        <w:tc>
          <w:tcPr>
            <w:tcW w:w="993" w:type="dxa"/>
            <w:tcBorders>
              <w:top w:val="single" w:sz="4" w:space="0" w:color="000000"/>
              <w:left w:val="single" w:sz="4" w:space="0" w:color="000000"/>
              <w:bottom w:val="single" w:sz="4" w:space="0" w:color="000000"/>
              <w:right w:val="single" w:sz="4" w:space="0" w:color="000000"/>
            </w:tcBorders>
            <w:hideMark/>
          </w:tcPr>
          <w:p w14:paraId="52EB95DE" w14:textId="77777777" w:rsidR="00F77CF8" w:rsidRPr="00572EE7" w:rsidRDefault="00F77CF8">
            <w:pPr>
              <w:pStyle w:val="BodyText3"/>
              <w:spacing w:after="0" w:line="240" w:lineRule="auto"/>
              <w:jc w:val="both"/>
              <w:rPr>
                <w:rFonts w:cs="Calibri"/>
                <w:sz w:val="18"/>
                <w:szCs w:val="18"/>
                <w:lang w:val="en-GB"/>
              </w:rPr>
            </w:pPr>
            <w:r w:rsidRPr="00572EE7">
              <w:rPr>
                <w:rFonts w:cs="Calibri"/>
                <w:sz w:val="18"/>
                <w:szCs w:val="18"/>
                <w:lang w:val="en-GB"/>
              </w:rPr>
              <w:t>6.32</w:t>
            </w:r>
          </w:p>
        </w:tc>
        <w:tc>
          <w:tcPr>
            <w:tcW w:w="1275" w:type="dxa"/>
            <w:tcBorders>
              <w:top w:val="single" w:sz="4" w:space="0" w:color="000000"/>
              <w:left w:val="single" w:sz="4" w:space="0" w:color="000000"/>
              <w:bottom w:val="single" w:sz="4" w:space="0" w:color="000000"/>
              <w:right w:val="single" w:sz="4" w:space="0" w:color="000000"/>
            </w:tcBorders>
            <w:hideMark/>
          </w:tcPr>
          <w:p w14:paraId="32E152D2" w14:textId="77777777" w:rsidR="00F77CF8" w:rsidRPr="00572EE7" w:rsidRDefault="00F77CF8">
            <w:pPr>
              <w:pStyle w:val="BodyText3"/>
              <w:spacing w:after="0" w:line="240" w:lineRule="auto"/>
              <w:jc w:val="both"/>
              <w:rPr>
                <w:rFonts w:cs="Calibri"/>
                <w:b/>
                <w:sz w:val="18"/>
                <w:szCs w:val="18"/>
                <w:lang w:val="en-GB"/>
              </w:rPr>
            </w:pPr>
            <w:r w:rsidRPr="00572EE7">
              <w:rPr>
                <w:rFonts w:eastAsia="Times New Roman" w:cs="Calibri"/>
                <w:color w:val="000000"/>
                <w:szCs w:val="22"/>
                <w:lang w:val="en-GB" w:eastAsia="fr-FR"/>
              </w:rPr>
              <w:t>5,55-7,09</w:t>
            </w:r>
          </w:p>
        </w:tc>
      </w:tr>
      <w:tr w:rsidR="00F77CF8" w:rsidRPr="00572EE7" w14:paraId="3E59C1E1" w14:textId="77777777" w:rsidTr="00F77CF8">
        <w:tc>
          <w:tcPr>
            <w:tcW w:w="1560" w:type="dxa"/>
            <w:tcBorders>
              <w:top w:val="single" w:sz="4" w:space="0" w:color="000000"/>
              <w:left w:val="single" w:sz="4" w:space="0" w:color="000000"/>
              <w:bottom w:val="nil"/>
              <w:right w:val="single" w:sz="4" w:space="0" w:color="000000"/>
            </w:tcBorders>
            <w:hideMark/>
          </w:tcPr>
          <w:p w14:paraId="06C866D0" w14:textId="77777777" w:rsidR="00F77CF8" w:rsidRPr="00572EE7" w:rsidRDefault="00F77CF8">
            <w:pPr>
              <w:pStyle w:val="BodyText"/>
              <w:jc w:val="both"/>
              <w:rPr>
                <w:rFonts w:ascii="Calibri" w:hAnsi="Calibri" w:cs="Calibri"/>
                <w:color w:val="000000"/>
                <w:sz w:val="18"/>
                <w:szCs w:val="18"/>
                <w:lang w:val="en-GB"/>
              </w:rPr>
            </w:pPr>
            <w:r w:rsidRPr="00572EE7">
              <w:rPr>
                <w:rFonts w:ascii="Calibri" w:hAnsi="Calibri" w:cs="Calibri"/>
                <w:color w:val="000000"/>
                <w:sz w:val="18"/>
                <w:szCs w:val="18"/>
                <w:lang w:val="en-GB"/>
              </w:rPr>
              <w:t>VOCs</w:t>
            </w:r>
          </w:p>
        </w:tc>
        <w:tc>
          <w:tcPr>
            <w:tcW w:w="2693" w:type="dxa"/>
            <w:tcBorders>
              <w:top w:val="single" w:sz="4" w:space="0" w:color="000000"/>
              <w:left w:val="single" w:sz="4" w:space="0" w:color="000000"/>
              <w:bottom w:val="nil"/>
              <w:right w:val="single" w:sz="4" w:space="0" w:color="000000"/>
            </w:tcBorders>
            <w:hideMark/>
          </w:tcPr>
          <w:p w14:paraId="511CF55B" w14:textId="77777777" w:rsidR="00F77CF8" w:rsidRPr="00572EE7" w:rsidRDefault="00F77CF8">
            <w:pPr>
              <w:pStyle w:val="BodyText"/>
              <w:jc w:val="both"/>
              <w:rPr>
                <w:rFonts w:ascii="Calibri" w:hAnsi="Calibri" w:cs="Calibri"/>
                <w:color w:val="000000"/>
                <w:sz w:val="18"/>
                <w:szCs w:val="18"/>
                <w:lang w:val="en-GB"/>
              </w:rPr>
            </w:pPr>
            <w:r w:rsidRPr="00572EE7">
              <w:rPr>
                <w:rFonts w:ascii="Calibri" w:hAnsi="Calibri" w:cs="Calibri"/>
                <w:color w:val="000000"/>
                <w:sz w:val="18"/>
                <w:szCs w:val="18"/>
                <w:lang w:val="en-GB"/>
              </w:rPr>
              <w:t>Benzene</w:t>
            </w:r>
          </w:p>
        </w:tc>
        <w:tc>
          <w:tcPr>
            <w:tcW w:w="1560" w:type="dxa"/>
            <w:tcBorders>
              <w:top w:val="single" w:sz="4" w:space="0" w:color="000000"/>
              <w:left w:val="single" w:sz="4" w:space="0" w:color="000000"/>
              <w:bottom w:val="single" w:sz="4" w:space="0" w:color="000000"/>
              <w:right w:val="single" w:sz="4" w:space="0" w:color="000000"/>
            </w:tcBorders>
            <w:hideMark/>
          </w:tcPr>
          <w:p w14:paraId="5EFD7BF3" w14:textId="77777777" w:rsidR="00F77CF8" w:rsidRPr="00572EE7" w:rsidRDefault="00F77CF8">
            <w:pPr>
              <w:pStyle w:val="BodyText3"/>
              <w:spacing w:after="0" w:line="240" w:lineRule="auto"/>
              <w:jc w:val="both"/>
              <w:rPr>
                <w:sz w:val="18"/>
                <w:szCs w:val="18"/>
                <w:lang w:val="en-GB"/>
              </w:rPr>
            </w:pPr>
            <w:proofErr w:type="spellStart"/>
            <w:r w:rsidRPr="00572EE7">
              <w:rPr>
                <w:rFonts w:cs="Calibri"/>
                <w:sz w:val="18"/>
                <w:szCs w:val="18"/>
                <w:lang w:val="en-GB" w:eastAsia="fr-FR"/>
              </w:rPr>
              <w:t>Sablić</w:t>
            </w:r>
            <w:proofErr w:type="spellEnd"/>
            <w:r w:rsidRPr="00572EE7">
              <w:rPr>
                <w:rFonts w:cs="Calibri"/>
                <w:sz w:val="18"/>
                <w:szCs w:val="18"/>
                <w:lang w:val="en-GB" w:eastAsia="fr-FR"/>
              </w:rPr>
              <w:t xml:space="preserve"> – </w:t>
            </w:r>
            <w:proofErr w:type="spellStart"/>
            <w:r w:rsidRPr="00572EE7">
              <w:rPr>
                <w:rFonts w:cs="Calibri"/>
                <w:sz w:val="18"/>
                <w:szCs w:val="18"/>
                <w:lang w:val="en-GB" w:eastAsia="fr-FR"/>
              </w:rPr>
              <w:t>Equ</w:t>
            </w:r>
            <w:proofErr w:type="spellEnd"/>
            <w:r w:rsidRPr="00572EE7">
              <w:rPr>
                <w:rFonts w:cs="Calibri"/>
                <w:sz w:val="18"/>
                <w:szCs w:val="18"/>
                <w:lang w:val="en-GB" w:eastAsia="fr-FR"/>
              </w:rPr>
              <w:t>. 1</w:t>
            </w:r>
          </w:p>
        </w:tc>
        <w:tc>
          <w:tcPr>
            <w:tcW w:w="2409" w:type="dxa"/>
            <w:tcBorders>
              <w:top w:val="single" w:sz="4" w:space="0" w:color="000000"/>
              <w:left w:val="single" w:sz="4" w:space="0" w:color="000000"/>
              <w:bottom w:val="single" w:sz="4" w:space="0" w:color="000000"/>
              <w:right w:val="single" w:sz="4" w:space="0" w:color="000000"/>
            </w:tcBorders>
          </w:tcPr>
          <w:p w14:paraId="3D88F597" w14:textId="77777777" w:rsidR="00F77CF8" w:rsidRPr="00572EE7" w:rsidRDefault="00F77CF8">
            <w:pPr>
              <w:pStyle w:val="BodyText3"/>
              <w:spacing w:after="0" w:line="240" w:lineRule="auto"/>
              <w:jc w:val="both"/>
              <w:rPr>
                <w:sz w:val="18"/>
                <w:szCs w:val="18"/>
                <w:lang w:val="en-GB"/>
              </w:rPr>
            </w:pPr>
          </w:p>
        </w:tc>
        <w:tc>
          <w:tcPr>
            <w:tcW w:w="993" w:type="dxa"/>
            <w:tcBorders>
              <w:top w:val="single" w:sz="4" w:space="0" w:color="000000"/>
              <w:left w:val="single" w:sz="4" w:space="0" w:color="000000"/>
              <w:bottom w:val="single" w:sz="4" w:space="0" w:color="000000"/>
              <w:right w:val="single" w:sz="4" w:space="0" w:color="000000"/>
            </w:tcBorders>
            <w:hideMark/>
          </w:tcPr>
          <w:p w14:paraId="4A42734D" w14:textId="77777777" w:rsidR="00F77CF8" w:rsidRPr="00572EE7" w:rsidRDefault="00F77CF8">
            <w:pPr>
              <w:pStyle w:val="BodyText3"/>
              <w:spacing w:after="0" w:line="240" w:lineRule="auto"/>
              <w:jc w:val="both"/>
              <w:rPr>
                <w:rFonts w:cs="Calibri"/>
                <w:sz w:val="18"/>
                <w:szCs w:val="18"/>
                <w:lang w:val="en-GB"/>
              </w:rPr>
            </w:pPr>
            <w:r w:rsidRPr="00572EE7">
              <w:rPr>
                <w:rFonts w:cs="Calibri"/>
                <w:sz w:val="18"/>
                <w:szCs w:val="18"/>
                <w:lang w:val="en-GB"/>
              </w:rPr>
              <w:t>2.26</w:t>
            </w:r>
          </w:p>
        </w:tc>
        <w:tc>
          <w:tcPr>
            <w:tcW w:w="1275" w:type="dxa"/>
            <w:tcBorders>
              <w:top w:val="single" w:sz="4" w:space="0" w:color="000000"/>
              <w:left w:val="single" w:sz="4" w:space="0" w:color="000000"/>
              <w:bottom w:val="single" w:sz="4" w:space="0" w:color="000000"/>
              <w:right w:val="single" w:sz="4" w:space="0" w:color="000000"/>
            </w:tcBorders>
            <w:hideMark/>
          </w:tcPr>
          <w:p w14:paraId="724E3BD1" w14:textId="77777777" w:rsidR="00F77CF8" w:rsidRPr="00572EE7" w:rsidRDefault="00F77CF8">
            <w:pPr>
              <w:pStyle w:val="BodyText3"/>
              <w:spacing w:after="0" w:line="240" w:lineRule="auto"/>
              <w:jc w:val="both"/>
              <w:rPr>
                <w:rFonts w:cs="Calibri"/>
                <w:b/>
                <w:sz w:val="18"/>
                <w:szCs w:val="18"/>
                <w:lang w:val="en-GB"/>
              </w:rPr>
            </w:pPr>
            <w:r w:rsidRPr="00572EE7">
              <w:rPr>
                <w:rFonts w:eastAsia="Times New Roman" w:cs="Calibri"/>
                <w:color w:val="000000"/>
                <w:szCs w:val="22"/>
                <w:lang w:val="en-GB" w:eastAsia="fr-FR"/>
              </w:rPr>
              <w:t>1,82-2,7</w:t>
            </w:r>
          </w:p>
        </w:tc>
      </w:tr>
      <w:tr w:rsidR="00F77CF8" w:rsidRPr="00572EE7" w14:paraId="49A48948" w14:textId="77777777" w:rsidTr="00F77CF8">
        <w:tc>
          <w:tcPr>
            <w:tcW w:w="1560" w:type="dxa"/>
            <w:tcBorders>
              <w:top w:val="nil"/>
              <w:left w:val="single" w:sz="4" w:space="0" w:color="000000"/>
              <w:bottom w:val="nil"/>
              <w:right w:val="single" w:sz="4" w:space="0" w:color="000000"/>
            </w:tcBorders>
          </w:tcPr>
          <w:p w14:paraId="146F9F72" w14:textId="77777777" w:rsidR="00F77CF8" w:rsidRPr="00572EE7" w:rsidRDefault="00F77CF8">
            <w:pPr>
              <w:pStyle w:val="BodyText"/>
              <w:jc w:val="both"/>
              <w:rPr>
                <w:rFonts w:ascii="Calibri" w:hAnsi="Calibri" w:cs="Calibri"/>
                <w:color w:val="000000"/>
                <w:sz w:val="18"/>
                <w:szCs w:val="18"/>
                <w:lang w:val="en-GB"/>
              </w:rPr>
            </w:pPr>
          </w:p>
        </w:tc>
        <w:tc>
          <w:tcPr>
            <w:tcW w:w="2693" w:type="dxa"/>
            <w:tcBorders>
              <w:top w:val="nil"/>
              <w:left w:val="single" w:sz="4" w:space="0" w:color="000000"/>
              <w:bottom w:val="single" w:sz="4" w:space="0" w:color="000000"/>
              <w:right w:val="single" w:sz="4" w:space="0" w:color="000000"/>
            </w:tcBorders>
          </w:tcPr>
          <w:p w14:paraId="19448F90" w14:textId="77777777" w:rsidR="00F77CF8" w:rsidRPr="00572EE7" w:rsidRDefault="00F77CF8">
            <w:pPr>
              <w:pStyle w:val="BodyText"/>
              <w:jc w:val="both"/>
              <w:rPr>
                <w:rFonts w:ascii="Calibri" w:hAnsi="Calibri" w:cs="Calibri"/>
                <w:color w:val="000000"/>
                <w:sz w:val="18"/>
                <w:szCs w:val="18"/>
                <w:lang w:val="en-GB"/>
              </w:rPr>
            </w:pPr>
          </w:p>
        </w:tc>
        <w:tc>
          <w:tcPr>
            <w:tcW w:w="1560" w:type="dxa"/>
            <w:tcBorders>
              <w:top w:val="single" w:sz="4" w:space="0" w:color="000000"/>
              <w:left w:val="single" w:sz="4" w:space="0" w:color="000000"/>
              <w:bottom w:val="single" w:sz="4" w:space="0" w:color="000000"/>
              <w:right w:val="single" w:sz="4" w:space="0" w:color="000000"/>
            </w:tcBorders>
            <w:shd w:val="pct15" w:color="auto" w:fill="auto"/>
            <w:hideMark/>
          </w:tcPr>
          <w:p w14:paraId="76445529" w14:textId="77777777" w:rsidR="00F77CF8" w:rsidRPr="00572EE7" w:rsidRDefault="00F77CF8">
            <w:pPr>
              <w:autoSpaceDE w:val="0"/>
              <w:autoSpaceDN w:val="0"/>
              <w:adjustRightInd w:val="0"/>
              <w:spacing w:after="0" w:line="240" w:lineRule="auto"/>
              <w:rPr>
                <w:rFonts w:cs="Calibri"/>
                <w:sz w:val="18"/>
                <w:szCs w:val="18"/>
                <w:lang w:val="en-GB" w:eastAsia="fr-FR"/>
              </w:rPr>
            </w:pPr>
            <w:proofErr w:type="spellStart"/>
            <w:r w:rsidRPr="00572EE7">
              <w:rPr>
                <w:rFonts w:cs="Calibri"/>
                <w:sz w:val="18"/>
                <w:szCs w:val="18"/>
                <w:lang w:val="en-GB" w:eastAsia="fr-FR"/>
              </w:rPr>
              <w:t>Schüürmann</w:t>
            </w:r>
            <w:proofErr w:type="spellEnd"/>
          </w:p>
        </w:tc>
        <w:tc>
          <w:tcPr>
            <w:tcW w:w="2409" w:type="dxa"/>
            <w:tcBorders>
              <w:top w:val="single" w:sz="4" w:space="0" w:color="000000"/>
              <w:left w:val="single" w:sz="4" w:space="0" w:color="000000"/>
              <w:bottom w:val="single" w:sz="4" w:space="0" w:color="000000"/>
              <w:right w:val="single" w:sz="4" w:space="0" w:color="000000"/>
            </w:tcBorders>
            <w:shd w:val="pct15" w:color="auto" w:fill="auto"/>
            <w:hideMark/>
          </w:tcPr>
          <w:p w14:paraId="3683FB88" w14:textId="77777777" w:rsidR="00F77CF8" w:rsidRPr="00572EE7" w:rsidRDefault="00F77CF8">
            <w:pPr>
              <w:pStyle w:val="BodyText3"/>
              <w:spacing w:after="0" w:line="240" w:lineRule="auto"/>
              <w:jc w:val="both"/>
              <w:rPr>
                <w:sz w:val="18"/>
                <w:szCs w:val="18"/>
                <w:lang w:val="en-GB"/>
              </w:rPr>
            </w:pPr>
            <w:r w:rsidRPr="00572EE7">
              <w:rPr>
                <w:sz w:val="18"/>
                <w:szCs w:val="18"/>
                <w:lang w:val="en-GB"/>
              </w:rPr>
              <w:t>In</w:t>
            </w:r>
          </w:p>
        </w:tc>
        <w:tc>
          <w:tcPr>
            <w:tcW w:w="993" w:type="dxa"/>
            <w:tcBorders>
              <w:top w:val="single" w:sz="4" w:space="0" w:color="000000"/>
              <w:left w:val="single" w:sz="4" w:space="0" w:color="000000"/>
              <w:bottom w:val="single" w:sz="4" w:space="0" w:color="000000"/>
              <w:right w:val="single" w:sz="4" w:space="0" w:color="000000"/>
            </w:tcBorders>
            <w:shd w:val="pct15" w:color="auto" w:fill="auto"/>
            <w:hideMark/>
          </w:tcPr>
          <w:p w14:paraId="00557125" w14:textId="77777777" w:rsidR="00F77CF8" w:rsidRPr="00572EE7" w:rsidRDefault="00F77CF8">
            <w:pPr>
              <w:pStyle w:val="BodyText3"/>
              <w:spacing w:after="0" w:line="240" w:lineRule="auto"/>
              <w:jc w:val="both"/>
              <w:rPr>
                <w:rFonts w:cs="Calibri"/>
                <w:sz w:val="18"/>
                <w:szCs w:val="18"/>
                <w:lang w:val="en-GB"/>
              </w:rPr>
            </w:pPr>
            <w:r w:rsidRPr="00572EE7">
              <w:rPr>
                <w:rFonts w:cs="Calibri"/>
                <w:sz w:val="18"/>
                <w:szCs w:val="18"/>
                <w:lang w:val="en-GB"/>
              </w:rPr>
              <w:t>2.18</w:t>
            </w:r>
          </w:p>
        </w:tc>
        <w:tc>
          <w:tcPr>
            <w:tcW w:w="1275" w:type="dxa"/>
            <w:tcBorders>
              <w:top w:val="single" w:sz="4" w:space="0" w:color="000000"/>
              <w:left w:val="single" w:sz="4" w:space="0" w:color="000000"/>
              <w:bottom w:val="single" w:sz="4" w:space="0" w:color="000000"/>
              <w:right w:val="single" w:sz="4" w:space="0" w:color="000000"/>
            </w:tcBorders>
            <w:shd w:val="pct15" w:color="auto" w:fill="auto"/>
            <w:hideMark/>
          </w:tcPr>
          <w:p w14:paraId="68E238A9" w14:textId="77777777" w:rsidR="00F77CF8" w:rsidRPr="00572EE7" w:rsidRDefault="00F77CF8">
            <w:pPr>
              <w:pStyle w:val="BodyText3"/>
              <w:spacing w:after="0" w:line="240" w:lineRule="auto"/>
              <w:jc w:val="both"/>
              <w:rPr>
                <w:rFonts w:cs="Calibri"/>
                <w:b/>
                <w:sz w:val="18"/>
                <w:szCs w:val="18"/>
                <w:lang w:val="en-GB"/>
              </w:rPr>
            </w:pPr>
            <w:r w:rsidRPr="00572EE7">
              <w:rPr>
                <w:rFonts w:eastAsia="Times New Roman" w:cs="Calibri"/>
                <w:color w:val="000000"/>
                <w:szCs w:val="22"/>
                <w:lang w:val="en-GB" w:eastAsia="fr-FR"/>
              </w:rPr>
              <w:t>1,41-2,95</w:t>
            </w:r>
          </w:p>
        </w:tc>
      </w:tr>
      <w:tr w:rsidR="00F77CF8" w:rsidRPr="00572EE7" w14:paraId="0F03D73D" w14:textId="77777777" w:rsidTr="00F77CF8">
        <w:tc>
          <w:tcPr>
            <w:tcW w:w="1560" w:type="dxa"/>
            <w:tcBorders>
              <w:top w:val="nil"/>
              <w:left w:val="single" w:sz="4" w:space="0" w:color="000000"/>
              <w:bottom w:val="nil"/>
              <w:right w:val="single" w:sz="4" w:space="0" w:color="000000"/>
            </w:tcBorders>
          </w:tcPr>
          <w:p w14:paraId="483367DF" w14:textId="77777777" w:rsidR="00F77CF8" w:rsidRPr="00572EE7" w:rsidRDefault="00F77CF8">
            <w:pPr>
              <w:pStyle w:val="BodyText"/>
              <w:jc w:val="both"/>
              <w:rPr>
                <w:rFonts w:ascii="Calibri" w:hAnsi="Calibri" w:cs="Calibri"/>
                <w:color w:val="000000"/>
                <w:sz w:val="18"/>
                <w:szCs w:val="18"/>
                <w:lang w:val="en-GB"/>
              </w:rPr>
            </w:pPr>
          </w:p>
        </w:tc>
        <w:tc>
          <w:tcPr>
            <w:tcW w:w="2693" w:type="dxa"/>
            <w:tcBorders>
              <w:top w:val="single" w:sz="4" w:space="0" w:color="000000"/>
              <w:left w:val="single" w:sz="4" w:space="0" w:color="000000"/>
              <w:bottom w:val="nil"/>
              <w:right w:val="single" w:sz="4" w:space="0" w:color="000000"/>
            </w:tcBorders>
            <w:hideMark/>
          </w:tcPr>
          <w:p w14:paraId="7724B23F" w14:textId="77777777" w:rsidR="00F77CF8" w:rsidRPr="00572EE7" w:rsidRDefault="00F77CF8">
            <w:pPr>
              <w:pStyle w:val="BodyText"/>
              <w:jc w:val="both"/>
              <w:rPr>
                <w:rFonts w:ascii="Calibri" w:hAnsi="Calibri" w:cs="Calibri"/>
                <w:color w:val="000000"/>
                <w:sz w:val="18"/>
                <w:szCs w:val="18"/>
                <w:lang w:val="en-GB"/>
              </w:rPr>
            </w:pPr>
            <w:r w:rsidRPr="00572EE7">
              <w:rPr>
                <w:rFonts w:ascii="Calibri" w:hAnsi="Calibri" w:cs="Calibri"/>
                <w:color w:val="000000"/>
                <w:sz w:val="18"/>
                <w:szCs w:val="18"/>
                <w:lang w:val="en-GB"/>
              </w:rPr>
              <w:t xml:space="preserve">1,2-Dichloroethane </w:t>
            </w:r>
          </w:p>
        </w:tc>
        <w:tc>
          <w:tcPr>
            <w:tcW w:w="1560" w:type="dxa"/>
            <w:tcBorders>
              <w:top w:val="single" w:sz="4" w:space="0" w:color="000000"/>
              <w:left w:val="single" w:sz="4" w:space="0" w:color="000000"/>
              <w:bottom w:val="single" w:sz="4" w:space="0" w:color="000000"/>
              <w:right w:val="single" w:sz="4" w:space="0" w:color="000000"/>
            </w:tcBorders>
            <w:hideMark/>
          </w:tcPr>
          <w:p w14:paraId="55D70BBA" w14:textId="77777777" w:rsidR="00F77CF8" w:rsidRPr="00572EE7" w:rsidRDefault="00F77CF8">
            <w:pPr>
              <w:pStyle w:val="BodyText3"/>
              <w:spacing w:after="0" w:line="240" w:lineRule="auto"/>
              <w:jc w:val="both"/>
              <w:rPr>
                <w:sz w:val="18"/>
                <w:szCs w:val="18"/>
                <w:lang w:val="en-GB"/>
              </w:rPr>
            </w:pPr>
            <w:proofErr w:type="spellStart"/>
            <w:r w:rsidRPr="00572EE7">
              <w:rPr>
                <w:rFonts w:cs="Calibri"/>
                <w:sz w:val="18"/>
                <w:szCs w:val="18"/>
                <w:lang w:val="en-GB" w:eastAsia="fr-FR"/>
              </w:rPr>
              <w:t>Sablić</w:t>
            </w:r>
            <w:proofErr w:type="spellEnd"/>
            <w:r w:rsidRPr="00572EE7">
              <w:rPr>
                <w:rFonts w:cs="Calibri"/>
                <w:sz w:val="18"/>
                <w:szCs w:val="18"/>
                <w:lang w:val="en-GB" w:eastAsia="fr-FR"/>
              </w:rPr>
              <w:t xml:space="preserve"> – </w:t>
            </w:r>
            <w:proofErr w:type="spellStart"/>
            <w:r w:rsidRPr="00572EE7">
              <w:rPr>
                <w:rFonts w:cs="Calibri"/>
                <w:sz w:val="18"/>
                <w:szCs w:val="18"/>
                <w:lang w:val="en-GB" w:eastAsia="fr-FR"/>
              </w:rPr>
              <w:t>Equ</w:t>
            </w:r>
            <w:proofErr w:type="spellEnd"/>
            <w:r w:rsidRPr="00572EE7">
              <w:rPr>
                <w:rFonts w:cs="Calibri"/>
                <w:sz w:val="18"/>
                <w:szCs w:val="18"/>
                <w:lang w:val="en-GB" w:eastAsia="fr-FR"/>
              </w:rPr>
              <w:t>. 1</w:t>
            </w:r>
          </w:p>
        </w:tc>
        <w:tc>
          <w:tcPr>
            <w:tcW w:w="2409" w:type="dxa"/>
            <w:tcBorders>
              <w:top w:val="single" w:sz="4" w:space="0" w:color="000000"/>
              <w:left w:val="single" w:sz="4" w:space="0" w:color="000000"/>
              <w:bottom w:val="single" w:sz="4" w:space="0" w:color="000000"/>
              <w:right w:val="single" w:sz="4" w:space="0" w:color="000000"/>
            </w:tcBorders>
          </w:tcPr>
          <w:p w14:paraId="35E9CDB1" w14:textId="77777777" w:rsidR="00F77CF8" w:rsidRPr="00572EE7" w:rsidRDefault="00F77CF8">
            <w:pPr>
              <w:pStyle w:val="BodyText3"/>
              <w:spacing w:after="0" w:line="240" w:lineRule="auto"/>
              <w:jc w:val="both"/>
              <w:rPr>
                <w:sz w:val="18"/>
                <w:szCs w:val="18"/>
                <w:lang w:val="en-GB"/>
              </w:rPr>
            </w:pPr>
          </w:p>
        </w:tc>
        <w:tc>
          <w:tcPr>
            <w:tcW w:w="993" w:type="dxa"/>
            <w:tcBorders>
              <w:top w:val="single" w:sz="4" w:space="0" w:color="000000"/>
              <w:left w:val="single" w:sz="4" w:space="0" w:color="000000"/>
              <w:bottom w:val="single" w:sz="4" w:space="0" w:color="000000"/>
              <w:right w:val="single" w:sz="4" w:space="0" w:color="000000"/>
            </w:tcBorders>
            <w:hideMark/>
          </w:tcPr>
          <w:p w14:paraId="6584C116" w14:textId="77777777" w:rsidR="00F77CF8" w:rsidRPr="00572EE7" w:rsidRDefault="00F77CF8">
            <w:pPr>
              <w:pStyle w:val="BodyText3"/>
              <w:spacing w:after="0" w:line="240" w:lineRule="auto"/>
              <w:jc w:val="both"/>
              <w:rPr>
                <w:rFonts w:cs="Calibri"/>
                <w:sz w:val="18"/>
                <w:szCs w:val="18"/>
                <w:lang w:val="en-GB"/>
              </w:rPr>
            </w:pPr>
            <w:r w:rsidRPr="00572EE7">
              <w:rPr>
                <w:rFonts w:cs="Calibri"/>
                <w:sz w:val="18"/>
                <w:szCs w:val="18"/>
                <w:lang w:val="en-GB"/>
              </w:rPr>
              <w:t>1.70</w:t>
            </w:r>
          </w:p>
        </w:tc>
        <w:tc>
          <w:tcPr>
            <w:tcW w:w="1275" w:type="dxa"/>
            <w:tcBorders>
              <w:top w:val="single" w:sz="4" w:space="0" w:color="000000"/>
              <w:left w:val="single" w:sz="4" w:space="0" w:color="000000"/>
              <w:bottom w:val="single" w:sz="4" w:space="0" w:color="000000"/>
              <w:right w:val="single" w:sz="4" w:space="0" w:color="000000"/>
            </w:tcBorders>
            <w:hideMark/>
          </w:tcPr>
          <w:p w14:paraId="30F05544" w14:textId="77777777" w:rsidR="00F77CF8" w:rsidRPr="00572EE7" w:rsidRDefault="00F77CF8">
            <w:pPr>
              <w:pStyle w:val="BodyText3"/>
              <w:spacing w:after="0" w:line="240" w:lineRule="auto"/>
              <w:jc w:val="both"/>
              <w:rPr>
                <w:rFonts w:cs="Calibri"/>
                <w:b/>
                <w:sz w:val="18"/>
                <w:szCs w:val="18"/>
                <w:lang w:val="en-GB"/>
              </w:rPr>
            </w:pPr>
            <w:r w:rsidRPr="00572EE7">
              <w:rPr>
                <w:rFonts w:eastAsia="Times New Roman" w:cs="Calibri"/>
                <w:color w:val="000000"/>
                <w:szCs w:val="22"/>
                <w:lang w:val="en-GB" w:eastAsia="fr-FR"/>
              </w:rPr>
              <w:t>1,26-2,14</w:t>
            </w:r>
          </w:p>
        </w:tc>
      </w:tr>
      <w:tr w:rsidR="00F77CF8" w:rsidRPr="00572EE7" w14:paraId="5DDA56A5" w14:textId="77777777" w:rsidTr="00F77CF8">
        <w:tc>
          <w:tcPr>
            <w:tcW w:w="1560" w:type="dxa"/>
            <w:tcBorders>
              <w:top w:val="nil"/>
              <w:left w:val="single" w:sz="4" w:space="0" w:color="000000"/>
              <w:bottom w:val="nil"/>
              <w:right w:val="single" w:sz="4" w:space="0" w:color="000000"/>
            </w:tcBorders>
          </w:tcPr>
          <w:p w14:paraId="21650838" w14:textId="77777777" w:rsidR="00F77CF8" w:rsidRPr="00572EE7" w:rsidRDefault="00F77CF8">
            <w:pPr>
              <w:pStyle w:val="BodyText"/>
              <w:jc w:val="both"/>
              <w:rPr>
                <w:rFonts w:ascii="Calibri" w:hAnsi="Calibri" w:cs="Calibri"/>
                <w:color w:val="000000"/>
                <w:sz w:val="18"/>
                <w:szCs w:val="18"/>
                <w:lang w:val="en-GB"/>
              </w:rPr>
            </w:pPr>
          </w:p>
        </w:tc>
        <w:tc>
          <w:tcPr>
            <w:tcW w:w="2693" w:type="dxa"/>
            <w:tcBorders>
              <w:top w:val="nil"/>
              <w:left w:val="single" w:sz="4" w:space="0" w:color="000000"/>
              <w:bottom w:val="single" w:sz="4" w:space="0" w:color="000000"/>
              <w:right w:val="single" w:sz="4" w:space="0" w:color="000000"/>
            </w:tcBorders>
          </w:tcPr>
          <w:p w14:paraId="3BF903A4" w14:textId="77777777" w:rsidR="00F77CF8" w:rsidRPr="00572EE7" w:rsidRDefault="00F77CF8">
            <w:pPr>
              <w:pStyle w:val="BodyText"/>
              <w:jc w:val="both"/>
              <w:rPr>
                <w:rFonts w:ascii="Calibri" w:hAnsi="Calibri" w:cs="Calibri"/>
                <w:color w:val="000000"/>
                <w:sz w:val="18"/>
                <w:szCs w:val="18"/>
                <w:lang w:val="en-GB"/>
              </w:rPr>
            </w:pPr>
          </w:p>
        </w:tc>
        <w:tc>
          <w:tcPr>
            <w:tcW w:w="1560" w:type="dxa"/>
            <w:tcBorders>
              <w:top w:val="single" w:sz="4" w:space="0" w:color="000000"/>
              <w:left w:val="single" w:sz="4" w:space="0" w:color="000000"/>
              <w:bottom w:val="single" w:sz="4" w:space="0" w:color="000000"/>
              <w:right w:val="single" w:sz="4" w:space="0" w:color="000000"/>
            </w:tcBorders>
            <w:shd w:val="pct15" w:color="auto" w:fill="auto"/>
            <w:hideMark/>
          </w:tcPr>
          <w:p w14:paraId="5B0D865D" w14:textId="77777777" w:rsidR="00F77CF8" w:rsidRPr="00572EE7" w:rsidRDefault="00F77CF8">
            <w:pPr>
              <w:autoSpaceDE w:val="0"/>
              <w:autoSpaceDN w:val="0"/>
              <w:adjustRightInd w:val="0"/>
              <w:spacing w:after="0" w:line="240" w:lineRule="auto"/>
              <w:rPr>
                <w:rFonts w:cs="Calibri"/>
                <w:sz w:val="18"/>
                <w:szCs w:val="18"/>
                <w:lang w:val="en-GB" w:eastAsia="fr-FR"/>
              </w:rPr>
            </w:pPr>
            <w:proofErr w:type="spellStart"/>
            <w:r w:rsidRPr="00572EE7">
              <w:rPr>
                <w:rFonts w:cs="Calibri"/>
                <w:sz w:val="18"/>
                <w:szCs w:val="18"/>
                <w:lang w:val="en-GB" w:eastAsia="fr-FR"/>
              </w:rPr>
              <w:t>Schüürmann</w:t>
            </w:r>
            <w:proofErr w:type="spellEnd"/>
          </w:p>
        </w:tc>
        <w:tc>
          <w:tcPr>
            <w:tcW w:w="2409" w:type="dxa"/>
            <w:tcBorders>
              <w:top w:val="single" w:sz="4" w:space="0" w:color="000000"/>
              <w:left w:val="single" w:sz="4" w:space="0" w:color="000000"/>
              <w:bottom w:val="single" w:sz="4" w:space="0" w:color="000000"/>
              <w:right w:val="single" w:sz="4" w:space="0" w:color="000000"/>
            </w:tcBorders>
            <w:shd w:val="pct15" w:color="auto" w:fill="auto"/>
            <w:hideMark/>
          </w:tcPr>
          <w:p w14:paraId="30E88B2F" w14:textId="77777777" w:rsidR="00F77CF8" w:rsidRPr="00572EE7" w:rsidRDefault="00F77CF8">
            <w:pPr>
              <w:pStyle w:val="BodyText3"/>
              <w:spacing w:after="0" w:line="240" w:lineRule="auto"/>
              <w:jc w:val="both"/>
              <w:rPr>
                <w:sz w:val="18"/>
                <w:szCs w:val="18"/>
                <w:lang w:val="en-GB"/>
              </w:rPr>
            </w:pPr>
            <w:r w:rsidRPr="00572EE7">
              <w:rPr>
                <w:sz w:val="18"/>
                <w:szCs w:val="18"/>
                <w:lang w:val="en-GB"/>
              </w:rPr>
              <w:t>In</w:t>
            </w:r>
          </w:p>
        </w:tc>
        <w:tc>
          <w:tcPr>
            <w:tcW w:w="993" w:type="dxa"/>
            <w:tcBorders>
              <w:top w:val="single" w:sz="4" w:space="0" w:color="000000"/>
              <w:left w:val="single" w:sz="4" w:space="0" w:color="000000"/>
              <w:bottom w:val="single" w:sz="4" w:space="0" w:color="000000"/>
              <w:right w:val="single" w:sz="4" w:space="0" w:color="000000"/>
            </w:tcBorders>
            <w:shd w:val="pct15" w:color="auto" w:fill="auto"/>
            <w:hideMark/>
          </w:tcPr>
          <w:p w14:paraId="6430450A" w14:textId="77777777" w:rsidR="00F77CF8" w:rsidRPr="00572EE7" w:rsidRDefault="00F77CF8">
            <w:pPr>
              <w:pStyle w:val="BodyText3"/>
              <w:spacing w:after="0" w:line="240" w:lineRule="auto"/>
              <w:jc w:val="both"/>
              <w:rPr>
                <w:rFonts w:cs="Calibri"/>
                <w:sz w:val="18"/>
                <w:szCs w:val="18"/>
                <w:lang w:val="en-GB"/>
              </w:rPr>
            </w:pPr>
            <w:r w:rsidRPr="00572EE7">
              <w:rPr>
                <w:rFonts w:cs="Calibri"/>
                <w:sz w:val="18"/>
                <w:szCs w:val="18"/>
                <w:lang w:val="en-GB"/>
              </w:rPr>
              <w:t>1.85</w:t>
            </w:r>
          </w:p>
        </w:tc>
        <w:tc>
          <w:tcPr>
            <w:tcW w:w="1275" w:type="dxa"/>
            <w:tcBorders>
              <w:top w:val="single" w:sz="4" w:space="0" w:color="000000"/>
              <w:left w:val="single" w:sz="4" w:space="0" w:color="000000"/>
              <w:bottom w:val="single" w:sz="4" w:space="0" w:color="000000"/>
              <w:right w:val="single" w:sz="4" w:space="0" w:color="000000"/>
            </w:tcBorders>
            <w:shd w:val="pct15" w:color="auto" w:fill="auto"/>
            <w:hideMark/>
          </w:tcPr>
          <w:p w14:paraId="2AD58EF7" w14:textId="77777777" w:rsidR="00F77CF8" w:rsidRPr="00572EE7" w:rsidRDefault="00F77CF8">
            <w:pPr>
              <w:pStyle w:val="BodyText3"/>
              <w:spacing w:after="0" w:line="240" w:lineRule="auto"/>
              <w:jc w:val="both"/>
              <w:rPr>
                <w:rFonts w:cs="Calibri"/>
                <w:b/>
                <w:sz w:val="18"/>
                <w:szCs w:val="18"/>
                <w:lang w:val="en-GB"/>
              </w:rPr>
            </w:pPr>
            <w:r w:rsidRPr="00572EE7">
              <w:rPr>
                <w:rFonts w:eastAsia="Times New Roman" w:cs="Calibri"/>
                <w:color w:val="000000"/>
                <w:szCs w:val="22"/>
                <w:lang w:val="en-GB" w:eastAsia="fr-FR"/>
              </w:rPr>
              <w:t>1,08-2,62</w:t>
            </w:r>
          </w:p>
        </w:tc>
      </w:tr>
      <w:tr w:rsidR="00F77CF8" w:rsidRPr="00572EE7" w14:paraId="622963F4" w14:textId="77777777" w:rsidTr="00F77CF8">
        <w:tc>
          <w:tcPr>
            <w:tcW w:w="1560" w:type="dxa"/>
            <w:tcBorders>
              <w:top w:val="nil"/>
              <w:left w:val="single" w:sz="4" w:space="0" w:color="000000"/>
              <w:bottom w:val="nil"/>
              <w:right w:val="single" w:sz="4" w:space="0" w:color="000000"/>
            </w:tcBorders>
          </w:tcPr>
          <w:p w14:paraId="1C3AEBA2" w14:textId="77777777" w:rsidR="00F77CF8" w:rsidRPr="00572EE7" w:rsidRDefault="00F77CF8">
            <w:pPr>
              <w:pStyle w:val="BodyText"/>
              <w:jc w:val="both"/>
              <w:rPr>
                <w:rFonts w:ascii="Calibri" w:hAnsi="Calibri" w:cs="Calibri"/>
                <w:color w:val="000000"/>
                <w:sz w:val="18"/>
                <w:szCs w:val="18"/>
                <w:lang w:val="en-GB"/>
              </w:rPr>
            </w:pPr>
          </w:p>
        </w:tc>
        <w:tc>
          <w:tcPr>
            <w:tcW w:w="2693" w:type="dxa"/>
            <w:tcBorders>
              <w:top w:val="single" w:sz="4" w:space="0" w:color="000000"/>
              <w:left w:val="single" w:sz="4" w:space="0" w:color="000000"/>
              <w:bottom w:val="single" w:sz="4" w:space="0" w:color="000000"/>
              <w:right w:val="single" w:sz="4" w:space="0" w:color="000000"/>
            </w:tcBorders>
            <w:hideMark/>
          </w:tcPr>
          <w:p w14:paraId="1B6E6AB7" w14:textId="77777777" w:rsidR="00F77CF8" w:rsidRPr="00572EE7" w:rsidRDefault="00F77CF8">
            <w:pPr>
              <w:pStyle w:val="BodyText"/>
              <w:jc w:val="both"/>
              <w:rPr>
                <w:rFonts w:ascii="Calibri" w:hAnsi="Calibri" w:cs="Calibri"/>
                <w:color w:val="000000"/>
                <w:sz w:val="18"/>
                <w:szCs w:val="18"/>
                <w:lang w:val="en-GB"/>
              </w:rPr>
            </w:pPr>
            <w:r w:rsidRPr="00572EE7">
              <w:rPr>
                <w:rFonts w:ascii="Calibri" w:hAnsi="Calibri" w:cs="Calibri"/>
                <w:color w:val="000000"/>
                <w:sz w:val="18"/>
                <w:szCs w:val="18"/>
                <w:lang w:val="en-GB"/>
              </w:rPr>
              <w:t xml:space="preserve">Dichloromethane </w:t>
            </w:r>
          </w:p>
        </w:tc>
        <w:tc>
          <w:tcPr>
            <w:tcW w:w="1560" w:type="dxa"/>
            <w:tcBorders>
              <w:top w:val="single" w:sz="4" w:space="0" w:color="000000"/>
              <w:left w:val="single" w:sz="4" w:space="0" w:color="000000"/>
              <w:bottom w:val="single" w:sz="4" w:space="0" w:color="000000"/>
              <w:right w:val="single" w:sz="4" w:space="0" w:color="000000"/>
            </w:tcBorders>
            <w:shd w:val="pct15" w:color="auto" w:fill="auto"/>
            <w:hideMark/>
          </w:tcPr>
          <w:p w14:paraId="76009F2E" w14:textId="77777777" w:rsidR="00F77CF8" w:rsidRPr="00572EE7" w:rsidRDefault="00F77CF8">
            <w:pPr>
              <w:autoSpaceDE w:val="0"/>
              <w:autoSpaceDN w:val="0"/>
              <w:adjustRightInd w:val="0"/>
              <w:spacing w:after="0" w:line="240" w:lineRule="auto"/>
              <w:rPr>
                <w:rFonts w:cs="Calibri"/>
                <w:sz w:val="18"/>
                <w:szCs w:val="18"/>
                <w:lang w:val="en-GB" w:eastAsia="fr-FR"/>
              </w:rPr>
            </w:pPr>
            <w:proofErr w:type="spellStart"/>
            <w:r w:rsidRPr="00572EE7">
              <w:rPr>
                <w:rFonts w:cs="Calibri"/>
                <w:sz w:val="18"/>
                <w:szCs w:val="18"/>
                <w:lang w:val="en-GB" w:eastAsia="fr-FR"/>
              </w:rPr>
              <w:t>Sablić</w:t>
            </w:r>
            <w:proofErr w:type="spellEnd"/>
            <w:r w:rsidRPr="00572EE7">
              <w:rPr>
                <w:rFonts w:cs="Calibri"/>
                <w:sz w:val="18"/>
                <w:szCs w:val="18"/>
                <w:lang w:val="en-GB" w:eastAsia="fr-FR"/>
              </w:rPr>
              <w:t xml:space="preserve"> – </w:t>
            </w:r>
            <w:proofErr w:type="spellStart"/>
            <w:r w:rsidRPr="00572EE7">
              <w:rPr>
                <w:rFonts w:cs="Calibri"/>
                <w:sz w:val="18"/>
                <w:szCs w:val="18"/>
                <w:lang w:val="en-GB" w:eastAsia="fr-FR"/>
              </w:rPr>
              <w:t>Equ</w:t>
            </w:r>
            <w:proofErr w:type="spellEnd"/>
            <w:r w:rsidRPr="00572EE7">
              <w:rPr>
                <w:rFonts w:cs="Calibri"/>
                <w:sz w:val="18"/>
                <w:szCs w:val="18"/>
                <w:lang w:val="en-GB" w:eastAsia="fr-FR"/>
              </w:rPr>
              <w:t>. 1</w:t>
            </w:r>
          </w:p>
        </w:tc>
        <w:tc>
          <w:tcPr>
            <w:tcW w:w="2409" w:type="dxa"/>
            <w:tcBorders>
              <w:top w:val="single" w:sz="4" w:space="0" w:color="000000"/>
              <w:left w:val="single" w:sz="4" w:space="0" w:color="000000"/>
              <w:bottom w:val="single" w:sz="4" w:space="0" w:color="000000"/>
              <w:right w:val="single" w:sz="4" w:space="0" w:color="000000"/>
            </w:tcBorders>
            <w:shd w:val="pct15" w:color="auto" w:fill="auto"/>
          </w:tcPr>
          <w:p w14:paraId="10E7AA77" w14:textId="77777777" w:rsidR="00F77CF8" w:rsidRPr="00572EE7" w:rsidRDefault="00F77CF8">
            <w:pPr>
              <w:pStyle w:val="BodyText3"/>
              <w:spacing w:after="0" w:line="240" w:lineRule="auto"/>
              <w:jc w:val="both"/>
              <w:rPr>
                <w:rFonts w:cs="Calibri"/>
                <w:sz w:val="18"/>
                <w:szCs w:val="18"/>
                <w:lang w:val="en-GB"/>
              </w:rPr>
            </w:pPr>
          </w:p>
        </w:tc>
        <w:tc>
          <w:tcPr>
            <w:tcW w:w="993" w:type="dxa"/>
            <w:tcBorders>
              <w:top w:val="single" w:sz="4" w:space="0" w:color="000000"/>
              <w:left w:val="single" w:sz="4" w:space="0" w:color="000000"/>
              <w:bottom w:val="single" w:sz="4" w:space="0" w:color="000000"/>
              <w:right w:val="single" w:sz="4" w:space="0" w:color="000000"/>
            </w:tcBorders>
            <w:shd w:val="pct15" w:color="auto" w:fill="auto"/>
            <w:hideMark/>
          </w:tcPr>
          <w:p w14:paraId="2283495C" w14:textId="77777777" w:rsidR="00F77CF8" w:rsidRPr="00572EE7" w:rsidRDefault="00F77CF8">
            <w:pPr>
              <w:pStyle w:val="BodyText3"/>
              <w:spacing w:after="0" w:line="240" w:lineRule="auto"/>
              <w:jc w:val="both"/>
              <w:rPr>
                <w:rFonts w:cs="Calibri"/>
                <w:sz w:val="18"/>
                <w:szCs w:val="18"/>
                <w:lang w:val="en-GB"/>
              </w:rPr>
            </w:pPr>
            <w:r w:rsidRPr="00572EE7">
              <w:rPr>
                <w:rFonts w:cs="Calibri"/>
                <w:sz w:val="18"/>
                <w:szCs w:val="18"/>
                <w:lang w:val="en-GB"/>
              </w:rPr>
              <w:t>1.44</w:t>
            </w:r>
          </w:p>
        </w:tc>
        <w:tc>
          <w:tcPr>
            <w:tcW w:w="1275" w:type="dxa"/>
            <w:tcBorders>
              <w:top w:val="single" w:sz="4" w:space="0" w:color="000000"/>
              <w:left w:val="single" w:sz="4" w:space="0" w:color="000000"/>
              <w:bottom w:val="single" w:sz="4" w:space="0" w:color="000000"/>
              <w:right w:val="single" w:sz="4" w:space="0" w:color="000000"/>
            </w:tcBorders>
            <w:shd w:val="pct15" w:color="auto" w:fill="auto"/>
            <w:hideMark/>
          </w:tcPr>
          <w:p w14:paraId="21A215C1" w14:textId="77777777" w:rsidR="00F77CF8" w:rsidRPr="00572EE7" w:rsidRDefault="00F77CF8">
            <w:pPr>
              <w:pStyle w:val="BodyText3"/>
              <w:spacing w:after="0" w:line="240" w:lineRule="auto"/>
              <w:jc w:val="both"/>
              <w:rPr>
                <w:rFonts w:cs="Calibri"/>
                <w:b/>
                <w:sz w:val="18"/>
                <w:szCs w:val="18"/>
                <w:lang w:val="en-GB"/>
              </w:rPr>
            </w:pPr>
            <w:r w:rsidRPr="00572EE7">
              <w:rPr>
                <w:rFonts w:eastAsia="Times New Roman" w:cs="Calibri"/>
                <w:color w:val="000000"/>
                <w:szCs w:val="22"/>
                <w:lang w:val="en-GB" w:eastAsia="fr-FR"/>
              </w:rPr>
              <w:t>1-1,88</w:t>
            </w:r>
          </w:p>
        </w:tc>
      </w:tr>
      <w:tr w:rsidR="00F77CF8" w:rsidRPr="00572EE7" w14:paraId="01A7E680" w14:textId="77777777" w:rsidTr="00F77CF8">
        <w:tc>
          <w:tcPr>
            <w:tcW w:w="1560" w:type="dxa"/>
            <w:tcBorders>
              <w:top w:val="nil"/>
              <w:left w:val="single" w:sz="4" w:space="0" w:color="000000"/>
              <w:bottom w:val="nil"/>
              <w:right w:val="single" w:sz="4" w:space="0" w:color="000000"/>
            </w:tcBorders>
          </w:tcPr>
          <w:p w14:paraId="68EC757C" w14:textId="77777777" w:rsidR="00F77CF8" w:rsidRPr="00572EE7" w:rsidRDefault="00F77CF8">
            <w:pPr>
              <w:pStyle w:val="BodyText"/>
              <w:jc w:val="both"/>
              <w:rPr>
                <w:rFonts w:ascii="Calibri" w:hAnsi="Calibri" w:cs="Calibri"/>
                <w:color w:val="000000"/>
                <w:sz w:val="18"/>
                <w:szCs w:val="18"/>
                <w:lang w:val="en-GB"/>
              </w:rPr>
            </w:pPr>
          </w:p>
        </w:tc>
        <w:tc>
          <w:tcPr>
            <w:tcW w:w="2693" w:type="dxa"/>
            <w:tcBorders>
              <w:top w:val="single" w:sz="4" w:space="0" w:color="000000"/>
              <w:left w:val="single" w:sz="4" w:space="0" w:color="000000"/>
              <w:bottom w:val="nil"/>
              <w:right w:val="single" w:sz="4" w:space="0" w:color="000000"/>
            </w:tcBorders>
            <w:hideMark/>
          </w:tcPr>
          <w:p w14:paraId="5263FAD3" w14:textId="77777777" w:rsidR="00F77CF8" w:rsidRPr="00572EE7" w:rsidRDefault="00F77CF8">
            <w:pPr>
              <w:pStyle w:val="NormalWeb"/>
              <w:spacing w:before="0" w:beforeAutospacing="0" w:after="0" w:afterAutospacing="0"/>
              <w:jc w:val="both"/>
              <w:rPr>
                <w:rFonts w:ascii="Calibri" w:hAnsi="Calibri" w:cs="Calibri" w:hint="default"/>
                <w:sz w:val="18"/>
                <w:szCs w:val="18"/>
                <w:lang w:val="en-GB"/>
              </w:rPr>
            </w:pPr>
            <w:proofErr w:type="spellStart"/>
            <w:r w:rsidRPr="00572EE7">
              <w:rPr>
                <w:rFonts w:ascii="Calibri" w:hAnsi="Calibri" w:cs="Calibri" w:hint="default"/>
                <w:sz w:val="18"/>
                <w:szCs w:val="18"/>
                <w:lang w:val="en-GB"/>
              </w:rPr>
              <w:t>Hexachlorobenzene</w:t>
            </w:r>
            <w:proofErr w:type="spellEnd"/>
            <w:r w:rsidRPr="00572EE7">
              <w:rPr>
                <w:rFonts w:ascii="Calibri" w:hAnsi="Calibri" w:cs="Calibri" w:hint="default"/>
                <w:sz w:val="18"/>
                <w:szCs w:val="18"/>
                <w:lang w:val="en-GB"/>
              </w:rPr>
              <w:t xml:space="preserve"> (HCB) </w:t>
            </w:r>
          </w:p>
        </w:tc>
        <w:tc>
          <w:tcPr>
            <w:tcW w:w="1560" w:type="dxa"/>
            <w:tcBorders>
              <w:top w:val="single" w:sz="4" w:space="0" w:color="000000"/>
              <w:left w:val="single" w:sz="4" w:space="0" w:color="000000"/>
              <w:bottom w:val="single" w:sz="4" w:space="0" w:color="000000"/>
              <w:right w:val="single" w:sz="4" w:space="0" w:color="000000"/>
            </w:tcBorders>
            <w:hideMark/>
          </w:tcPr>
          <w:p w14:paraId="609A5641" w14:textId="77777777" w:rsidR="00F77CF8" w:rsidRPr="00572EE7" w:rsidRDefault="00F77CF8">
            <w:pPr>
              <w:pStyle w:val="BodyText3"/>
              <w:spacing w:after="0" w:line="240" w:lineRule="auto"/>
              <w:jc w:val="both"/>
              <w:rPr>
                <w:sz w:val="18"/>
                <w:szCs w:val="18"/>
                <w:lang w:val="en-GB"/>
              </w:rPr>
            </w:pPr>
            <w:proofErr w:type="spellStart"/>
            <w:r w:rsidRPr="00572EE7">
              <w:rPr>
                <w:rFonts w:cs="Calibri"/>
                <w:sz w:val="18"/>
                <w:szCs w:val="18"/>
                <w:lang w:val="en-GB" w:eastAsia="fr-FR"/>
              </w:rPr>
              <w:t>Sablić</w:t>
            </w:r>
            <w:proofErr w:type="spellEnd"/>
            <w:r w:rsidRPr="00572EE7">
              <w:rPr>
                <w:rFonts w:cs="Calibri"/>
                <w:sz w:val="18"/>
                <w:szCs w:val="18"/>
                <w:lang w:val="en-GB" w:eastAsia="fr-FR"/>
              </w:rPr>
              <w:t xml:space="preserve"> – </w:t>
            </w:r>
            <w:proofErr w:type="spellStart"/>
            <w:r w:rsidRPr="00572EE7">
              <w:rPr>
                <w:rFonts w:cs="Calibri"/>
                <w:sz w:val="18"/>
                <w:szCs w:val="18"/>
                <w:lang w:val="en-GB" w:eastAsia="fr-FR"/>
              </w:rPr>
              <w:t>Equ</w:t>
            </w:r>
            <w:proofErr w:type="spellEnd"/>
            <w:r w:rsidRPr="00572EE7">
              <w:rPr>
                <w:rFonts w:cs="Calibri"/>
                <w:sz w:val="18"/>
                <w:szCs w:val="18"/>
                <w:lang w:val="en-GB" w:eastAsia="fr-FR"/>
              </w:rPr>
              <w:t>. 1</w:t>
            </w:r>
          </w:p>
        </w:tc>
        <w:tc>
          <w:tcPr>
            <w:tcW w:w="2409" w:type="dxa"/>
            <w:tcBorders>
              <w:top w:val="single" w:sz="4" w:space="0" w:color="000000"/>
              <w:left w:val="single" w:sz="4" w:space="0" w:color="000000"/>
              <w:bottom w:val="single" w:sz="4" w:space="0" w:color="000000"/>
              <w:right w:val="single" w:sz="4" w:space="0" w:color="000000"/>
            </w:tcBorders>
          </w:tcPr>
          <w:p w14:paraId="1BEBE125" w14:textId="77777777" w:rsidR="00F77CF8" w:rsidRPr="00572EE7" w:rsidRDefault="00F77CF8">
            <w:pPr>
              <w:pStyle w:val="BodyText3"/>
              <w:spacing w:after="0" w:line="240" w:lineRule="auto"/>
              <w:jc w:val="both"/>
              <w:rPr>
                <w:rFonts w:cs="Calibri"/>
                <w:sz w:val="18"/>
                <w:szCs w:val="18"/>
                <w:lang w:val="en-GB"/>
              </w:rPr>
            </w:pPr>
          </w:p>
        </w:tc>
        <w:tc>
          <w:tcPr>
            <w:tcW w:w="993" w:type="dxa"/>
            <w:tcBorders>
              <w:top w:val="single" w:sz="4" w:space="0" w:color="000000"/>
              <w:left w:val="single" w:sz="4" w:space="0" w:color="000000"/>
              <w:bottom w:val="single" w:sz="4" w:space="0" w:color="000000"/>
              <w:right w:val="single" w:sz="4" w:space="0" w:color="000000"/>
            </w:tcBorders>
            <w:hideMark/>
          </w:tcPr>
          <w:p w14:paraId="432900A3" w14:textId="77777777" w:rsidR="00F77CF8" w:rsidRPr="00572EE7" w:rsidRDefault="00F77CF8">
            <w:pPr>
              <w:pStyle w:val="BodyText3"/>
              <w:spacing w:after="0" w:line="240" w:lineRule="auto"/>
              <w:jc w:val="both"/>
              <w:rPr>
                <w:rFonts w:cs="Calibri"/>
                <w:sz w:val="18"/>
                <w:szCs w:val="18"/>
                <w:lang w:val="en-GB"/>
              </w:rPr>
            </w:pPr>
            <w:r w:rsidRPr="00572EE7">
              <w:rPr>
                <w:rFonts w:cs="Calibri"/>
                <w:sz w:val="18"/>
                <w:szCs w:val="18"/>
                <w:lang w:val="en-GB"/>
              </w:rPr>
              <w:t>3.54</w:t>
            </w:r>
          </w:p>
        </w:tc>
        <w:tc>
          <w:tcPr>
            <w:tcW w:w="1275" w:type="dxa"/>
            <w:tcBorders>
              <w:top w:val="single" w:sz="4" w:space="0" w:color="000000"/>
              <w:left w:val="single" w:sz="4" w:space="0" w:color="000000"/>
              <w:bottom w:val="single" w:sz="4" w:space="0" w:color="000000"/>
              <w:right w:val="single" w:sz="4" w:space="0" w:color="000000"/>
            </w:tcBorders>
            <w:hideMark/>
          </w:tcPr>
          <w:p w14:paraId="170A4FE6" w14:textId="77777777" w:rsidR="00F77CF8" w:rsidRPr="00572EE7" w:rsidRDefault="00F77CF8">
            <w:pPr>
              <w:pStyle w:val="BodyText3"/>
              <w:spacing w:after="0" w:line="240" w:lineRule="auto"/>
              <w:jc w:val="both"/>
              <w:rPr>
                <w:rFonts w:cs="Calibri"/>
                <w:b/>
                <w:sz w:val="18"/>
                <w:szCs w:val="18"/>
                <w:lang w:val="en-GB"/>
              </w:rPr>
            </w:pPr>
            <w:r w:rsidRPr="00572EE7">
              <w:rPr>
                <w:rFonts w:eastAsia="Times New Roman" w:cs="Calibri"/>
                <w:color w:val="000000"/>
                <w:szCs w:val="22"/>
                <w:lang w:val="en-GB" w:eastAsia="fr-FR"/>
              </w:rPr>
              <w:t>3,1-3,98</w:t>
            </w:r>
          </w:p>
        </w:tc>
      </w:tr>
      <w:tr w:rsidR="00F77CF8" w:rsidRPr="00572EE7" w14:paraId="7A731E91" w14:textId="77777777" w:rsidTr="00F77CF8">
        <w:tc>
          <w:tcPr>
            <w:tcW w:w="1560" w:type="dxa"/>
            <w:tcBorders>
              <w:top w:val="nil"/>
              <w:left w:val="single" w:sz="4" w:space="0" w:color="000000"/>
              <w:bottom w:val="nil"/>
              <w:right w:val="single" w:sz="4" w:space="0" w:color="000000"/>
            </w:tcBorders>
          </w:tcPr>
          <w:p w14:paraId="21427BF7" w14:textId="77777777" w:rsidR="00F77CF8" w:rsidRPr="00572EE7" w:rsidRDefault="00F77CF8">
            <w:pPr>
              <w:pStyle w:val="BodyText"/>
              <w:jc w:val="both"/>
              <w:rPr>
                <w:rFonts w:ascii="Calibri" w:hAnsi="Calibri" w:cs="Calibri"/>
                <w:color w:val="000000"/>
                <w:sz w:val="18"/>
                <w:szCs w:val="18"/>
                <w:lang w:val="en-GB"/>
              </w:rPr>
            </w:pPr>
          </w:p>
        </w:tc>
        <w:tc>
          <w:tcPr>
            <w:tcW w:w="2693" w:type="dxa"/>
            <w:tcBorders>
              <w:top w:val="nil"/>
              <w:left w:val="single" w:sz="4" w:space="0" w:color="000000"/>
              <w:bottom w:val="single" w:sz="4" w:space="0" w:color="000000"/>
              <w:right w:val="single" w:sz="4" w:space="0" w:color="000000"/>
            </w:tcBorders>
          </w:tcPr>
          <w:p w14:paraId="0E9A86CE" w14:textId="77777777" w:rsidR="00F77CF8" w:rsidRPr="00572EE7" w:rsidRDefault="00F77CF8">
            <w:pPr>
              <w:pStyle w:val="BodyText"/>
              <w:jc w:val="both"/>
              <w:rPr>
                <w:rFonts w:ascii="Calibri" w:hAnsi="Calibri" w:cs="Calibri"/>
                <w:color w:val="000000"/>
                <w:sz w:val="18"/>
                <w:szCs w:val="18"/>
                <w:lang w:val="en-GB"/>
              </w:rPr>
            </w:pPr>
          </w:p>
        </w:tc>
        <w:tc>
          <w:tcPr>
            <w:tcW w:w="1560" w:type="dxa"/>
            <w:tcBorders>
              <w:top w:val="single" w:sz="4" w:space="0" w:color="000000"/>
              <w:left w:val="single" w:sz="4" w:space="0" w:color="000000"/>
              <w:bottom w:val="single" w:sz="4" w:space="0" w:color="000000"/>
              <w:right w:val="single" w:sz="4" w:space="0" w:color="000000"/>
            </w:tcBorders>
            <w:shd w:val="pct15" w:color="auto" w:fill="auto"/>
            <w:hideMark/>
          </w:tcPr>
          <w:p w14:paraId="5932442B" w14:textId="77777777" w:rsidR="00F77CF8" w:rsidRPr="00572EE7" w:rsidRDefault="00F77CF8">
            <w:pPr>
              <w:autoSpaceDE w:val="0"/>
              <w:autoSpaceDN w:val="0"/>
              <w:adjustRightInd w:val="0"/>
              <w:spacing w:after="0" w:line="240" w:lineRule="auto"/>
              <w:rPr>
                <w:rFonts w:cs="Calibri"/>
                <w:sz w:val="18"/>
                <w:szCs w:val="18"/>
                <w:lang w:val="en-GB" w:eastAsia="fr-FR"/>
              </w:rPr>
            </w:pPr>
            <w:proofErr w:type="spellStart"/>
            <w:r w:rsidRPr="00572EE7">
              <w:rPr>
                <w:rFonts w:cs="Calibri"/>
                <w:sz w:val="18"/>
                <w:szCs w:val="18"/>
                <w:lang w:val="en-GB" w:eastAsia="fr-FR"/>
              </w:rPr>
              <w:t>Schüürmann</w:t>
            </w:r>
            <w:proofErr w:type="spellEnd"/>
          </w:p>
        </w:tc>
        <w:tc>
          <w:tcPr>
            <w:tcW w:w="2409" w:type="dxa"/>
            <w:tcBorders>
              <w:top w:val="single" w:sz="4" w:space="0" w:color="000000"/>
              <w:left w:val="single" w:sz="4" w:space="0" w:color="000000"/>
              <w:bottom w:val="single" w:sz="4" w:space="0" w:color="000000"/>
              <w:right w:val="single" w:sz="4" w:space="0" w:color="000000"/>
            </w:tcBorders>
            <w:shd w:val="pct15" w:color="auto" w:fill="auto"/>
            <w:hideMark/>
          </w:tcPr>
          <w:p w14:paraId="786E1812" w14:textId="77777777" w:rsidR="00F77CF8" w:rsidRPr="00572EE7" w:rsidRDefault="00F77CF8">
            <w:pPr>
              <w:pStyle w:val="BodyText3"/>
              <w:spacing w:after="0" w:line="240" w:lineRule="auto"/>
              <w:jc w:val="both"/>
              <w:rPr>
                <w:rFonts w:cs="Calibri"/>
                <w:sz w:val="18"/>
                <w:szCs w:val="18"/>
                <w:lang w:val="en-GB"/>
              </w:rPr>
            </w:pPr>
            <w:r w:rsidRPr="00572EE7">
              <w:rPr>
                <w:sz w:val="18"/>
                <w:szCs w:val="18"/>
                <w:lang w:val="en-GB"/>
              </w:rPr>
              <w:t>Border In</w:t>
            </w:r>
          </w:p>
        </w:tc>
        <w:tc>
          <w:tcPr>
            <w:tcW w:w="993" w:type="dxa"/>
            <w:tcBorders>
              <w:top w:val="single" w:sz="4" w:space="0" w:color="000000"/>
              <w:left w:val="single" w:sz="4" w:space="0" w:color="000000"/>
              <w:bottom w:val="single" w:sz="4" w:space="0" w:color="000000"/>
              <w:right w:val="single" w:sz="4" w:space="0" w:color="000000"/>
            </w:tcBorders>
            <w:shd w:val="pct15" w:color="auto" w:fill="auto"/>
            <w:hideMark/>
          </w:tcPr>
          <w:p w14:paraId="329E6905" w14:textId="77777777" w:rsidR="00F77CF8" w:rsidRPr="00572EE7" w:rsidRDefault="00F77CF8">
            <w:pPr>
              <w:pStyle w:val="BodyText3"/>
              <w:spacing w:after="0" w:line="240" w:lineRule="auto"/>
              <w:jc w:val="both"/>
              <w:rPr>
                <w:rFonts w:cs="Calibri"/>
                <w:sz w:val="18"/>
                <w:szCs w:val="18"/>
                <w:lang w:val="en-GB"/>
              </w:rPr>
            </w:pPr>
            <w:r w:rsidRPr="00572EE7">
              <w:rPr>
                <w:rFonts w:cs="Calibri"/>
                <w:sz w:val="18"/>
                <w:szCs w:val="18"/>
                <w:lang w:val="en-GB"/>
              </w:rPr>
              <w:t>4.37</w:t>
            </w:r>
          </w:p>
        </w:tc>
        <w:tc>
          <w:tcPr>
            <w:tcW w:w="1275" w:type="dxa"/>
            <w:tcBorders>
              <w:top w:val="single" w:sz="4" w:space="0" w:color="000000"/>
              <w:left w:val="single" w:sz="4" w:space="0" w:color="000000"/>
              <w:bottom w:val="single" w:sz="4" w:space="0" w:color="000000"/>
              <w:right w:val="single" w:sz="4" w:space="0" w:color="000000"/>
            </w:tcBorders>
            <w:shd w:val="pct15" w:color="auto" w:fill="auto"/>
            <w:hideMark/>
          </w:tcPr>
          <w:p w14:paraId="022FAFAD" w14:textId="77777777" w:rsidR="00F77CF8" w:rsidRPr="00572EE7" w:rsidRDefault="00F77CF8">
            <w:pPr>
              <w:pStyle w:val="BodyText3"/>
              <w:spacing w:after="0" w:line="240" w:lineRule="auto"/>
              <w:jc w:val="both"/>
              <w:rPr>
                <w:rFonts w:cs="Calibri"/>
                <w:b/>
                <w:sz w:val="18"/>
                <w:szCs w:val="18"/>
                <w:lang w:val="en-GB"/>
              </w:rPr>
            </w:pPr>
            <w:r w:rsidRPr="00572EE7">
              <w:rPr>
                <w:rFonts w:eastAsia="Times New Roman" w:cs="Calibri"/>
                <w:color w:val="000000"/>
                <w:szCs w:val="22"/>
                <w:lang w:val="en-GB" w:eastAsia="fr-FR"/>
              </w:rPr>
              <w:t>3,6-5,14</w:t>
            </w:r>
          </w:p>
        </w:tc>
      </w:tr>
      <w:tr w:rsidR="00F77CF8" w:rsidRPr="00572EE7" w14:paraId="016620CC" w14:textId="77777777" w:rsidTr="00F77CF8">
        <w:tc>
          <w:tcPr>
            <w:tcW w:w="1560" w:type="dxa"/>
            <w:tcBorders>
              <w:top w:val="nil"/>
              <w:left w:val="single" w:sz="4" w:space="0" w:color="000000"/>
              <w:bottom w:val="nil"/>
              <w:right w:val="single" w:sz="4" w:space="0" w:color="000000"/>
            </w:tcBorders>
          </w:tcPr>
          <w:p w14:paraId="2D688CA7" w14:textId="77777777" w:rsidR="00F77CF8" w:rsidRPr="00572EE7" w:rsidRDefault="00F77CF8">
            <w:pPr>
              <w:pStyle w:val="BodyText"/>
              <w:jc w:val="both"/>
              <w:rPr>
                <w:rFonts w:ascii="Calibri" w:hAnsi="Calibri" w:cs="Calibri"/>
                <w:color w:val="000000"/>
                <w:sz w:val="18"/>
                <w:szCs w:val="18"/>
                <w:lang w:val="en-GB"/>
              </w:rPr>
            </w:pPr>
          </w:p>
        </w:tc>
        <w:tc>
          <w:tcPr>
            <w:tcW w:w="2693" w:type="dxa"/>
            <w:tcBorders>
              <w:top w:val="single" w:sz="4" w:space="0" w:color="000000"/>
              <w:left w:val="single" w:sz="4" w:space="0" w:color="000000"/>
              <w:bottom w:val="single" w:sz="4" w:space="0" w:color="000000"/>
              <w:right w:val="single" w:sz="4" w:space="0" w:color="000000"/>
            </w:tcBorders>
            <w:hideMark/>
          </w:tcPr>
          <w:p w14:paraId="1EE8A355" w14:textId="77777777" w:rsidR="00F77CF8" w:rsidRPr="00572EE7" w:rsidRDefault="00F77CF8">
            <w:pPr>
              <w:pStyle w:val="NormalWeb"/>
              <w:spacing w:before="0" w:beforeAutospacing="0" w:after="0" w:afterAutospacing="0"/>
              <w:jc w:val="both"/>
              <w:rPr>
                <w:rFonts w:ascii="Calibri" w:hAnsi="Calibri" w:cs="Calibri" w:hint="default"/>
                <w:sz w:val="18"/>
                <w:szCs w:val="18"/>
                <w:lang w:val="en-GB"/>
              </w:rPr>
            </w:pPr>
            <w:proofErr w:type="spellStart"/>
            <w:r w:rsidRPr="00572EE7">
              <w:rPr>
                <w:rFonts w:ascii="Calibri" w:hAnsi="Calibri" w:cs="Calibri" w:hint="default"/>
                <w:sz w:val="18"/>
                <w:szCs w:val="18"/>
                <w:lang w:val="en-GB"/>
              </w:rPr>
              <w:t>Hexachlorobutadiene</w:t>
            </w:r>
            <w:proofErr w:type="spellEnd"/>
            <w:r w:rsidRPr="00572EE7">
              <w:rPr>
                <w:rFonts w:ascii="Calibri" w:hAnsi="Calibri" w:cs="Calibri" w:hint="default"/>
                <w:sz w:val="18"/>
                <w:szCs w:val="18"/>
                <w:lang w:val="en-GB"/>
              </w:rPr>
              <w:t xml:space="preserve"> </w:t>
            </w:r>
          </w:p>
        </w:tc>
        <w:tc>
          <w:tcPr>
            <w:tcW w:w="1560" w:type="dxa"/>
            <w:tcBorders>
              <w:top w:val="single" w:sz="4" w:space="0" w:color="000000"/>
              <w:left w:val="single" w:sz="4" w:space="0" w:color="000000"/>
              <w:bottom w:val="single" w:sz="4" w:space="0" w:color="000000"/>
              <w:right w:val="single" w:sz="4" w:space="0" w:color="000000"/>
            </w:tcBorders>
            <w:shd w:val="pct15" w:color="auto" w:fill="auto"/>
            <w:hideMark/>
          </w:tcPr>
          <w:p w14:paraId="5DCEC45A" w14:textId="77777777" w:rsidR="00F77CF8" w:rsidRPr="00572EE7" w:rsidRDefault="00F77CF8">
            <w:pPr>
              <w:autoSpaceDE w:val="0"/>
              <w:autoSpaceDN w:val="0"/>
              <w:adjustRightInd w:val="0"/>
              <w:spacing w:after="0" w:line="240" w:lineRule="auto"/>
              <w:rPr>
                <w:rFonts w:cs="Calibri"/>
                <w:sz w:val="18"/>
                <w:szCs w:val="18"/>
                <w:lang w:val="en-GB" w:eastAsia="fr-FR"/>
              </w:rPr>
            </w:pPr>
            <w:proofErr w:type="spellStart"/>
            <w:r w:rsidRPr="00572EE7">
              <w:rPr>
                <w:rFonts w:cs="Calibri"/>
                <w:sz w:val="18"/>
                <w:szCs w:val="18"/>
                <w:lang w:val="en-GB" w:eastAsia="fr-FR"/>
              </w:rPr>
              <w:t>Sablić</w:t>
            </w:r>
            <w:proofErr w:type="spellEnd"/>
            <w:r w:rsidRPr="00572EE7">
              <w:rPr>
                <w:rFonts w:cs="Calibri"/>
                <w:sz w:val="18"/>
                <w:szCs w:val="18"/>
                <w:lang w:val="en-GB" w:eastAsia="fr-FR"/>
              </w:rPr>
              <w:t xml:space="preserve"> – </w:t>
            </w:r>
            <w:proofErr w:type="spellStart"/>
            <w:r w:rsidRPr="00572EE7">
              <w:rPr>
                <w:rFonts w:cs="Calibri"/>
                <w:sz w:val="18"/>
                <w:szCs w:val="18"/>
                <w:lang w:val="en-GB" w:eastAsia="fr-FR"/>
              </w:rPr>
              <w:t>Equ</w:t>
            </w:r>
            <w:proofErr w:type="spellEnd"/>
            <w:r w:rsidRPr="00572EE7">
              <w:rPr>
                <w:rFonts w:cs="Calibri"/>
                <w:sz w:val="18"/>
                <w:szCs w:val="18"/>
                <w:lang w:val="en-GB" w:eastAsia="fr-FR"/>
              </w:rPr>
              <w:t>. 1</w:t>
            </w:r>
          </w:p>
        </w:tc>
        <w:tc>
          <w:tcPr>
            <w:tcW w:w="2409" w:type="dxa"/>
            <w:tcBorders>
              <w:top w:val="single" w:sz="4" w:space="0" w:color="000000"/>
              <w:left w:val="single" w:sz="4" w:space="0" w:color="000000"/>
              <w:bottom w:val="single" w:sz="4" w:space="0" w:color="000000"/>
              <w:right w:val="single" w:sz="4" w:space="0" w:color="000000"/>
            </w:tcBorders>
            <w:shd w:val="pct15" w:color="auto" w:fill="auto"/>
          </w:tcPr>
          <w:p w14:paraId="604F8DAE" w14:textId="77777777" w:rsidR="00F77CF8" w:rsidRPr="00572EE7" w:rsidRDefault="00F77CF8">
            <w:pPr>
              <w:pStyle w:val="BodyText3"/>
              <w:spacing w:after="0" w:line="240" w:lineRule="auto"/>
              <w:jc w:val="both"/>
              <w:rPr>
                <w:rFonts w:cs="Calibri"/>
                <w:sz w:val="18"/>
                <w:szCs w:val="18"/>
                <w:lang w:val="en-GB"/>
              </w:rPr>
            </w:pPr>
          </w:p>
        </w:tc>
        <w:tc>
          <w:tcPr>
            <w:tcW w:w="993" w:type="dxa"/>
            <w:tcBorders>
              <w:top w:val="single" w:sz="4" w:space="0" w:color="000000"/>
              <w:left w:val="single" w:sz="4" w:space="0" w:color="000000"/>
              <w:bottom w:val="single" w:sz="4" w:space="0" w:color="000000"/>
              <w:right w:val="single" w:sz="4" w:space="0" w:color="000000"/>
            </w:tcBorders>
            <w:shd w:val="pct15" w:color="auto" w:fill="auto"/>
            <w:hideMark/>
          </w:tcPr>
          <w:p w14:paraId="66FB3602" w14:textId="77777777" w:rsidR="00F77CF8" w:rsidRPr="00572EE7" w:rsidRDefault="00F77CF8">
            <w:pPr>
              <w:pStyle w:val="BodyText3"/>
              <w:spacing w:after="0" w:line="240" w:lineRule="auto"/>
              <w:jc w:val="both"/>
              <w:rPr>
                <w:rFonts w:cs="Calibri"/>
                <w:sz w:val="18"/>
                <w:szCs w:val="18"/>
                <w:lang w:val="en-GB"/>
              </w:rPr>
            </w:pPr>
            <w:r w:rsidRPr="00572EE7">
              <w:rPr>
                <w:rFonts w:cs="Calibri"/>
                <w:sz w:val="18"/>
                <w:szCs w:val="18"/>
                <w:lang w:val="en-GB"/>
              </w:rPr>
              <w:t>3.02</w:t>
            </w:r>
          </w:p>
        </w:tc>
        <w:tc>
          <w:tcPr>
            <w:tcW w:w="1275" w:type="dxa"/>
            <w:tcBorders>
              <w:top w:val="single" w:sz="4" w:space="0" w:color="000000"/>
              <w:left w:val="single" w:sz="4" w:space="0" w:color="000000"/>
              <w:bottom w:val="single" w:sz="4" w:space="0" w:color="000000"/>
              <w:right w:val="single" w:sz="4" w:space="0" w:color="000000"/>
            </w:tcBorders>
            <w:shd w:val="pct15" w:color="auto" w:fill="auto"/>
            <w:hideMark/>
          </w:tcPr>
          <w:p w14:paraId="4E53D6D9" w14:textId="77777777" w:rsidR="00F77CF8" w:rsidRPr="00572EE7" w:rsidRDefault="00F77CF8">
            <w:pPr>
              <w:pStyle w:val="BodyText3"/>
              <w:spacing w:after="0" w:line="240" w:lineRule="auto"/>
              <w:jc w:val="both"/>
              <w:rPr>
                <w:rFonts w:cs="Calibri"/>
                <w:b/>
                <w:sz w:val="18"/>
                <w:szCs w:val="18"/>
                <w:lang w:val="en-GB"/>
              </w:rPr>
            </w:pPr>
            <w:r w:rsidRPr="00572EE7">
              <w:rPr>
                <w:rFonts w:eastAsia="Times New Roman" w:cs="Calibri"/>
                <w:color w:val="000000"/>
                <w:szCs w:val="22"/>
                <w:lang w:val="en-GB" w:eastAsia="fr-FR"/>
              </w:rPr>
              <w:t>2,58-3,46</w:t>
            </w:r>
          </w:p>
        </w:tc>
      </w:tr>
      <w:tr w:rsidR="00F77CF8" w:rsidRPr="00572EE7" w14:paraId="72A879BD" w14:textId="77777777" w:rsidTr="00F77CF8">
        <w:tc>
          <w:tcPr>
            <w:tcW w:w="1560" w:type="dxa"/>
            <w:tcBorders>
              <w:top w:val="nil"/>
              <w:left w:val="single" w:sz="4" w:space="0" w:color="000000"/>
              <w:bottom w:val="nil"/>
              <w:right w:val="single" w:sz="4" w:space="0" w:color="000000"/>
            </w:tcBorders>
          </w:tcPr>
          <w:p w14:paraId="4604DD0B" w14:textId="77777777" w:rsidR="00F77CF8" w:rsidRPr="00572EE7" w:rsidRDefault="00F77CF8">
            <w:pPr>
              <w:pStyle w:val="BodyText"/>
              <w:jc w:val="both"/>
              <w:rPr>
                <w:rFonts w:ascii="Calibri" w:hAnsi="Calibri" w:cs="Calibri"/>
                <w:color w:val="000000"/>
                <w:sz w:val="18"/>
                <w:szCs w:val="18"/>
                <w:lang w:val="en-GB"/>
              </w:rPr>
            </w:pPr>
          </w:p>
        </w:tc>
        <w:tc>
          <w:tcPr>
            <w:tcW w:w="2693" w:type="dxa"/>
            <w:tcBorders>
              <w:top w:val="single" w:sz="4" w:space="0" w:color="000000"/>
              <w:left w:val="single" w:sz="4" w:space="0" w:color="000000"/>
              <w:bottom w:val="nil"/>
              <w:right w:val="single" w:sz="4" w:space="0" w:color="000000"/>
            </w:tcBorders>
            <w:hideMark/>
          </w:tcPr>
          <w:p w14:paraId="43A0CBE9" w14:textId="77777777" w:rsidR="00F77CF8" w:rsidRPr="00572EE7" w:rsidRDefault="00F77CF8">
            <w:pPr>
              <w:pStyle w:val="NormalWeb"/>
              <w:spacing w:before="0" w:beforeAutospacing="0" w:after="0" w:afterAutospacing="0"/>
              <w:jc w:val="both"/>
              <w:rPr>
                <w:rFonts w:ascii="Calibri" w:hAnsi="Calibri" w:cs="Calibri" w:hint="default"/>
                <w:sz w:val="18"/>
                <w:szCs w:val="18"/>
                <w:lang w:val="en-GB"/>
              </w:rPr>
            </w:pPr>
            <w:proofErr w:type="spellStart"/>
            <w:r w:rsidRPr="00572EE7">
              <w:rPr>
                <w:rFonts w:ascii="Calibri" w:hAnsi="Calibri" w:cs="Calibri" w:hint="default"/>
                <w:sz w:val="18"/>
                <w:szCs w:val="18"/>
                <w:lang w:val="en-GB"/>
              </w:rPr>
              <w:t>Pentachlorobenzene</w:t>
            </w:r>
            <w:proofErr w:type="spellEnd"/>
            <w:r w:rsidRPr="00572EE7">
              <w:rPr>
                <w:rFonts w:ascii="Calibri" w:hAnsi="Calibri" w:cs="Calibri" w:hint="default"/>
                <w:sz w:val="18"/>
                <w:szCs w:val="18"/>
                <w:lang w:val="en-GB"/>
              </w:rPr>
              <w:t xml:space="preserve"> </w:t>
            </w:r>
          </w:p>
        </w:tc>
        <w:tc>
          <w:tcPr>
            <w:tcW w:w="1560" w:type="dxa"/>
            <w:tcBorders>
              <w:top w:val="single" w:sz="4" w:space="0" w:color="000000"/>
              <w:left w:val="single" w:sz="4" w:space="0" w:color="000000"/>
              <w:bottom w:val="single" w:sz="4" w:space="0" w:color="000000"/>
              <w:right w:val="single" w:sz="4" w:space="0" w:color="000000"/>
            </w:tcBorders>
            <w:hideMark/>
          </w:tcPr>
          <w:p w14:paraId="0ABB7194" w14:textId="77777777" w:rsidR="00F77CF8" w:rsidRPr="00572EE7" w:rsidRDefault="00F77CF8">
            <w:pPr>
              <w:pStyle w:val="BodyText3"/>
              <w:spacing w:after="0" w:line="240" w:lineRule="auto"/>
              <w:jc w:val="both"/>
              <w:rPr>
                <w:sz w:val="18"/>
                <w:szCs w:val="18"/>
                <w:lang w:val="en-GB"/>
              </w:rPr>
            </w:pPr>
            <w:proofErr w:type="spellStart"/>
            <w:r w:rsidRPr="00572EE7">
              <w:rPr>
                <w:rFonts w:cs="Calibri"/>
                <w:sz w:val="18"/>
                <w:szCs w:val="18"/>
                <w:lang w:val="en-GB" w:eastAsia="fr-FR"/>
              </w:rPr>
              <w:t>Sablić</w:t>
            </w:r>
            <w:proofErr w:type="spellEnd"/>
            <w:r w:rsidRPr="00572EE7">
              <w:rPr>
                <w:rFonts w:cs="Calibri"/>
                <w:sz w:val="18"/>
                <w:szCs w:val="18"/>
                <w:lang w:val="en-GB" w:eastAsia="fr-FR"/>
              </w:rPr>
              <w:t xml:space="preserve"> – </w:t>
            </w:r>
            <w:proofErr w:type="spellStart"/>
            <w:r w:rsidRPr="00572EE7">
              <w:rPr>
                <w:rFonts w:cs="Calibri"/>
                <w:sz w:val="18"/>
                <w:szCs w:val="18"/>
                <w:lang w:val="en-GB" w:eastAsia="fr-FR"/>
              </w:rPr>
              <w:t>Equ</w:t>
            </w:r>
            <w:proofErr w:type="spellEnd"/>
            <w:r w:rsidRPr="00572EE7">
              <w:rPr>
                <w:rFonts w:cs="Calibri"/>
                <w:sz w:val="18"/>
                <w:szCs w:val="18"/>
                <w:lang w:val="en-GB" w:eastAsia="fr-FR"/>
              </w:rPr>
              <w:t>. 1</w:t>
            </w:r>
          </w:p>
        </w:tc>
        <w:tc>
          <w:tcPr>
            <w:tcW w:w="2409" w:type="dxa"/>
            <w:tcBorders>
              <w:top w:val="single" w:sz="4" w:space="0" w:color="000000"/>
              <w:left w:val="single" w:sz="4" w:space="0" w:color="000000"/>
              <w:bottom w:val="single" w:sz="4" w:space="0" w:color="000000"/>
              <w:right w:val="single" w:sz="4" w:space="0" w:color="000000"/>
            </w:tcBorders>
          </w:tcPr>
          <w:p w14:paraId="5400FCA0" w14:textId="77777777" w:rsidR="00F77CF8" w:rsidRPr="00572EE7" w:rsidRDefault="00F77CF8">
            <w:pPr>
              <w:pStyle w:val="BodyText3"/>
              <w:spacing w:after="0" w:line="240" w:lineRule="auto"/>
              <w:jc w:val="both"/>
              <w:rPr>
                <w:sz w:val="18"/>
                <w:szCs w:val="18"/>
                <w:lang w:val="en-GB"/>
              </w:rPr>
            </w:pPr>
          </w:p>
        </w:tc>
        <w:tc>
          <w:tcPr>
            <w:tcW w:w="993" w:type="dxa"/>
            <w:tcBorders>
              <w:top w:val="single" w:sz="4" w:space="0" w:color="000000"/>
              <w:left w:val="single" w:sz="4" w:space="0" w:color="000000"/>
              <w:bottom w:val="single" w:sz="4" w:space="0" w:color="000000"/>
              <w:right w:val="single" w:sz="4" w:space="0" w:color="000000"/>
            </w:tcBorders>
            <w:hideMark/>
          </w:tcPr>
          <w:p w14:paraId="44E8795D" w14:textId="77777777" w:rsidR="00F77CF8" w:rsidRPr="00572EE7" w:rsidRDefault="00F77CF8">
            <w:pPr>
              <w:pStyle w:val="BodyText3"/>
              <w:spacing w:after="0" w:line="240" w:lineRule="auto"/>
              <w:jc w:val="both"/>
              <w:rPr>
                <w:rFonts w:cs="Calibri"/>
                <w:sz w:val="18"/>
                <w:szCs w:val="18"/>
                <w:lang w:val="en-GB"/>
              </w:rPr>
            </w:pPr>
            <w:r w:rsidRPr="00572EE7">
              <w:rPr>
                <w:rFonts w:cs="Calibri"/>
                <w:sz w:val="18"/>
                <w:szCs w:val="18"/>
                <w:lang w:val="en-GB"/>
              </w:rPr>
              <w:t>3.32</w:t>
            </w:r>
          </w:p>
        </w:tc>
        <w:tc>
          <w:tcPr>
            <w:tcW w:w="1275" w:type="dxa"/>
            <w:tcBorders>
              <w:top w:val="single" w:sz="4" w:space="0" w:color="000000"/>
              <w:left w:val="single" w:sz="4" w:space="0" w:color="000000"/>
              <w:bottom w:val="single" w:sz="4" w:space="0" w:color="000000"/>
              <w:right w:val="single" w:sz="4" w:space="0" w:color="000000"/>
            </w:tcBorders>
            <w:hideMark/>
          </w:tcPr>
          <w:p w14:paraId="2584CC90" w14:textId="77777777" w:rsidR="00F77CF8" w:rsidRPr="00572EE7" w:rsidRDefault="00F77CF8">
            <w:pPr>
              <w:pStyle w:val="BodyText3"/>
              <w:spacing w:after="0" w:line="240" w:lineRule="auto"/>
              <w:jc w:val="both"/>
              <w:rPr>
                <w:rFonts w:cs="Calibri"/>
                <w:b/>
                <w:sz w:val="18"/>
                <w:szCs w:val="18"/>
                <w:lang w:val="en-GB"/>
              </w:rPr>
            </w:pPr>
            <w:r w:rsidRPr="00572EE7">
              <w:rPr>
                <w:rFonts w:eastAsia="Times New Roman" w:cs="Calibri"/>
                <w:color w:val="000000"/>
                <w:szCs w:val="22"/>
                <w:lang w:val="en-GB" w:eastAsia="fr-FR"/>
              </w:rPr>
              <w:t>2,88-3,76</w:t>
            </w:r>
          </w:p>
        </w:tc>
      </w:tr>
      <w:tr w:rsidR="00F77CF8" w:rsidRPr="00572EE7" w14:paraId="28E2E05B" w14:textId="77777777" w:rsidTr="00F77CF8">
        <w:tc>
          <w:tcPr>
            <w:tcW w:w="1560" w:type="dxa"/>
            <w:tcBorders>
              <w:top w:val="nil"/>
              <w:left w:val="single" w:sz="4" w:space="0" w:color="000000"/>
              <w:bottom w:val="nil"/>
              <w:right w:val="single" w:sz="4" w:space="0" w:color="000000"/>
            </w:tcBorders>
          </w:tcPr>
          <w:p w14:paraId="4453482A" w14:textId="77777777" w:rsidR="00F77CF8" w:rsidRPr="00572EE7" w:rsidRDefault="00F77CF8">
            <w:pPr>
              <w:pStyle w:val="BodyText"/>
              <w:jc w:val="both"/>
              <w:rPr>
                <w:rFonts w:ascii="Calibri" w:hAnsi="Calibri" w:cs="Calibri"/>
                <w:color w:val="000000"/>
                <w:sz w:val="18"/>
                <w:szCs w:val="18"/>
                <w:lang w:val="en-GB"/>
              </w:rPr>
            </w:pPr>
          </w:p>
        </w:tc>
        <w:tc>
          <w:tcPr>
            <w:tcW w:w="2693" w:type="dxa"/>
            <w:tcBorders>
              <w:top w:val="nil"/>
              <w:left w:val="single" w:sz="4" w:space="0" w:color="000000"/>
              <w:bottom w:val="single" w:sz="4" w:space="0" w:color="000000"/>
              <w:right w:val="single" w:sz="4" w:space="0" w:color="000000"/>
            </w:tcBorders>
          </w:tcPr>
          <w:p w14:paraId="4A043A84" w14:textId="77777777" w:rsidR="00F77CF8" w:rsidRPr="00572EE7" w:rsidRDefault="00F77CF8">
            <w:pPr>
              <w:pStyle w:val="BodyText"/>
              <w:jc w:val="both"/>
              <w:rPr>
                <w:rFonts w:ascii="Calibri" w:hAnsi="Calibri" w:cs="Calibri"/>
                <w:color w:val="000000"/>
                <w:sz w:val="18"/>
                <w:szCs w:val="18"/>
                <w:lang w:val="en-GB"/>
              </w:rPr>
            </w:pPr>
          </w:p>
        </w:tc>
        <w:tc>
          <w:tcPr>
            <w:tcW w:w="1560" w:type="dxa"/>
            <w:tcBorders>
              <w:top w:val="single" w:sz="4" w:space="0" w:color="000000"/>
              <w:left w:val="single" w:sz="4" w:space="0" w:color="000000"/>
              <w:bottom w:val="single" w:sz="4" w:space="0" w:color="000000"/>
              <w:right w:val="single" w:sz="4" w:space="0" w:color="000000"/>
            </w:tcBorders>
            <w:shd w:val="pct15" w:color="auto" w:fill="auto"/>
            <w:hideMark/>
          </w:tcPr>
          <w:p w14:paraId="1F45A9D4" w14:textId="77777777" w:rsidR="00F77CF8" w:rsidRPr="00572EE7" w:rsidRDefault="00F77CF8">
            <w:pPr>
              <w:autoSpaceDE w:val="0"/>
              <w:autoSpaceDN w:val="0"/>
              <w:adjustRightInd w:val="0"/>
              <w:spacing w:after="0" w:line="240" w:lineRule="auto"/>
              <w:rPr>
                <w:rFonts w:cs="Calibri"/>
                <w:sz w:val="18"/>
                <w:szCs w:val="18"/>
                <w:lang w:val="en-GB" w:eastAsia="fr-FR"/>
              </w:rPr>
            </w:pPr>
            <w:proofErr w:type="spellStart"/>
            <w:r w:rsidRPr="00572EE7">
              <w:rPr>
                <w:rFonts w:cs="Calibri"/>
                <w:sz w:val="18"/>
                <w:szCs w:val="18"/>
                <w:lang w:val="en-GB" w:eastAsia="fr-FR"/>
              </w:rPr>
              <w:t>Schüürmann</w:t>
            </w:r>
            <w:proofErr w:type="spellEnd"/>
          </w:p>
        </w:tc>
        <w:tc>
          <w:tcPr>
            <w:tcW w:w="2409" w:type="dxa"/>
            <w:tcBorders>
              <w:top w:val="single" w:sz="4" w:space="0" w:color="000000"/>
              <w:left w:val="single" w:sz="4" w:space="0" w:color="000000"/>
              <w:bottom w:val="single" w:sz="4" w:space="0" w:color="000000"/>
              <w:right w:val="single" w:sz="4" w:space="0" w:color="000000"/>
            </w:tcBorders>
            <w:shd w:val="pct15" w:color="auto" w:fill="auto"/>
            <w:hideMark/>
          </w:tcPr>
          <w:p w14:paraId="4E90F59E" w14:textId="77777777" w:rsidR="00F77CF8" w:rsidRPr="00572EE7" w:rsidRDefault="00F77CF8">
            <w:pPr>
              <w:pStyle w:val="BodyText3"/>
              <w:spacing w:after="0" w:line="240" w:lineRule="auto"/>
              <w:jc w:val="both"/>
              <w:rPr>
                <w:sz w:val="18"/>
                <w:szCs w:val="18"/>
                <w:lang w:val="en-GB"/>
              </w:rPr>
            </w:pPr>
            <w:r w:rsidRPr="00572EE7">
              <w:rPr>
                <w:sz w:val="18"/>
                <w:szCs w:val="18"/>
                <w:lang w:val="en-GB"/>
              </w:rPr>
              <w:t>In</w:t>
            </w:r>
          </w:p>
        </w:tc>
        <w:tc>
          <w:tcPr>
            <w:tcW w:w="993" w:type="dxa"/>
            <w:tcBorders>
              <w:top w:val="single" w:sz="4" w:space="0" w:color="000000"/>
              <w:left w:val="single" w:sz="4" w:space="0" w:color="000000"/>
              <w:bottom w:val="single" w:sz="4" w:space="0" w:color="000000"/>
              <w:right w:val="single" w:sz="4" w:space="0" w:color="000000"/>
            </w:tcBorders>
            <w:shd w:val="pct15" w:color="auto" w:fill="auto"/>
            <w:hideMark/>
          </w:tcPr>
          <w:p w14:paraId="2A2B92CE" w14:textId="77777777" w:rsidR="00F77CF8" w:rsidRPr="00572EE7" w:rsidRDefault="00F77CF8">
            <w:pPr>
              <w:pStyle w:val="BodyText3"/>
              <w:spacing w:after="0" w:line="240" w:lineRule="auto"/>
              <w:jc w:val="both"/>
              <w:rPr>
                <w:rFonts w:cs="Calibri"/>
                <w:sz w:val="18"/>
                <w:szCs w:val="18"/>
                <w:lang w:val="en-GB"/>
              </w:rPr>
            </w:pPr>
            <w:r w:rsidRPr="00572EE7">
              <w:rPr>
                <w:rFonts w:cs="Calibri"/>
                <w:sz w:val="18"/>
                <w:szCs w:val="18"/>
                <w:lang w:val="en-GB"/>
              </w:rPr>
              <w:t>4.01</w:t>
            </w:r>
          </w:p>
        </w:tc>
        <w:tc>
          <w:tcPr>
            <w:tcW w:w="1275" w:type="dxa"/>
            <w:tcBorders>
              <w:top w:val="single" w:sz="4" w:space="0" w:color="000000"/>
              <w:left w:val="single" w:sz="4" w:space="0" w:color="000000"/>
              <w:bottom w:val="single" w:sz="4" w:space="0" w:color="000000"/>
              <w:right w:val="single" w:sz="4" w:space="0" w:color="000000"/>
            </w:tcBorders>
            <w:shd w:val="pct15" w:color="auto" w:fill="auto"/>
            <w:hideMark/>
          </w:tcPr>
          <w:p w14:paraId="64ABAB98" w14:textId="77777777" w:rsidR="00F77CF8" w:rsidRPr="00572EE7" w:rsidRDefault="00F77CF8">
            <w:pPr>
              <w:pStyle w:val="BodyText3"/>
              <w:spacing w:after="0" w:line="240" w:lineRule="auto"/>
              <w:jc w:val="both"/>
              <w:rPr>
                <w:rFonts w:cs="Calibri"/>
                <w:b/>
                <w:sz w:val="18"/>
                <w:szCs w:val="18"/>
                <w:lang w:val="en-GB"/>
              </w:rPr>
            </w:pPr>
            <w:r w:rsidRPr="00572EE7">
              <w:rPr>
                <w:rFonts w:eastAsia="Times New Roman" w:cs="Calibri"/>
                <w:color w:val="000000"/>
                <w:szCs w:val="22"/>
                <w:lang w:val="en-GB" w:eastAsia="fr-FR"/>
              </w:rPr>
              <w:t>3,24-4,78</w:t>
            </w:r>
          </w:p>
        </w:tc>
      </w:tr>
      <w:tr w:rsidR="00F77CF8" w:rsidRPr="00572EE7" w14:paraId="7BB2B17E" w14:textId="77777777" w:rsidTr="00F77CF8">
        <w:tc>
          <w:tcPr>
            <w:tcW w:w="1560" w:type="dxa"/>
            <w:tcBorders>
              <w:top w:val="nil"/>
              <w:left w:val="single" w:sz="4" w:space="0" w:color="000000"/>
              <w:bottom w:val="nil"/>
              <w:right w:val="single" w:sz="4" w:space="0" w:color="000000"/>
            </w:tcBorders>
          </w:tcPr>
          <w:p w14:paraId="22C5B962" w14:textId="77777777" w:rsidR="00F77CF8" w:rsidRPr="00572EE7" w:rsidRDefault="00F77CF8">
            <w:pPr>
              <w:pStyle w:val="BodyText"/>
              <w:jc w:val="both"/>
              <w:rPr>
                <w:rFonts w:ascii="Calibri" w:hAnsi="Calibri" w:cs="Calibri"/>
                <w:color w:val="000000"/>
                <w:sz w:val="18"/>
                <w:szCs w:val="18"/>
                <w:lang w:val="en-GB"/>
              </w:rPr>
            </w:pPr>
          </w:p>
        </w:tc>
        <w:tc>
          <w:tcPr>
            <w:tcW w:w="2693" w:type="dxa"/>
            <w:tcBorders>
              <w:top w:val="single" w:sz="4" w:space="0" w:color="000000"/>
              <w:left w:val="single" w:sz="4" w:space="0" w:color="000000"/>
              <w:bottom w:val="nil"/>
              <w:right w:val="single" w:sz="4" w:space="0" w:color="000000"/>
            </w:tcBorders>
            <w:hideMark/>
          </w:tcPr>
          <w:p w14:paraId="1665B288" w14:textId="77777777" w:rsidR="00F77CF8" w:rsidRPr="00572EE7" w:rsidRDefault="00F77CF8">
            <w:pPr>
              <w:pStyle w:val="NormalWeb"/>
              <w:spacing w:before="0" w:beforeAutospacing="0" w:after="0" w:afterAutospacing="0"/>
              <w:jc w:val="both"/>
              <w:rPr>
                <w:rFonts w:ascii="Calibri" w:hAnsi="Calibri" w:cs="Calibri" w:hint="default"/>
                <w:sz w:val="18"/>
                <w:szCs w:val="18"/>
                <w:lang w:val="en-GB"/>
              </w:rPr>
            </w:pPr>
            <w:proofErr w:type="spellStart"/>
            <w:r w:rsidRPr="00572EE7">
              <w:rPr>
                <w:rFonts w:ascii="Calibri" w:hAnsi="Calibri" w:cs="Calibri" w:hint="default"/>
                <w:sz w:val="18"/>
                <w:szCs w:val="18"/>
                <w:lang w:val="en-GB"/>
              </w:rPr>
              <w:t>Trichlorobenzene</w:t>
            </w:r>
            <w:proofErr w:type="spellEnd"/>
          </w:p>
        </w:tc>
        <w:tc>
          <w:tcPr>
            <w:tcW w:w="1560" w:type="dxa"/>
            <w:tcBorders>
              <w:top w:val="single" w:sz="4" w:space="0" w:color="000000"/>
              <w:left w:val="single" w:sz="4" w:space="0" w:color="000000"/>
              <w:bottom w:val="single" w:sz="4" w:space="0" w:color="000000"/>
              <w:right w:val="single" w:sz="4" w:space="0" w:color="000000"/>
            </w:tcBorders>
            <w:hideMark/>
          </w:tcPr>
          <w:p w14:paraId="567EBB49" w14:textId="77777777" w:rsidR="00F77CF8" w:rsidRPr="00572EE7" w:rsidRDefault="00F77CF8">
            <w:pPr>
              <w:pStyle w:val="BodyText3"/>
              <w:spacing w:after="0" w:line="240" w:lineRule="auto"/>
              <w:jc w:val="both"/>
              <w:rPr>
                <w:sz w:val="18"/>
                <w:szCs w:val="18"/>
                <w:lang w:val="en-GB"/>
              </w:rPr>
            </w:pPr>
            <w:proofErr w:type="spellStart"/>
            <w:r w:rsidRPr="00572EE7">
              <w:rPr>
                <w:rFonts w:cs="Calibri"/>
                <w:sz w:val="18"/>
                <w:szCs w:val="18"/>
                <w:lang w:val="en-GB" w:eastAsia="fr-FR"/>
              </w:rPr>
              <w:t>Sablić</w:t>
            </w:r>
            <w:proofErr w:type="spellEnd"/>
            <w:r w:rsidRPr="00572EE7">
              <w:rPr>
                <w:rFonts w:cs="Calibri"/>
                <w:sz w:val="18"/>
                <w:szCs w:val="18"/>
                <w:lang w:val="en-GB" w:eastAsia="fr-FR"/>
              </w:rPr>
              <w:t xml:space="preserve"> – </w:t>
            </w:r>
            <w:proofErr w:type="spellStart"/>
            <w:r w:rsidRPr="00572EE7">
              <w:rPr>
                <w:rFonts w:cs="Calibri"/>
                <w:sz w:val="18"/>
                <w:szCs w:val="18"/>
                <w:lang w:val="en-GB" w:eastAsia="fr-FR"/>
              </w:rPr>
              <w:t>Equ</w:t>
            </w:r>
            <w:proofErr w:type="spellEnd"/>
            <w:r w:rsidRPr="00572EE7">
              <w:rPr>
                <w:rFonts w:cs="Calibri"/>
                <w:sz w:val="18"/>
                <w:szCs w:val="18"/>
                <w:lang w:val="en-GB" w:eastAsia="fr-FR"/>
              </w:rPr>
              <w:t>. 1</w:t>
            </w:r>
          </w:p>
        </w:tc>
        <w:tc>
          <w:tcPr>
            <w:tcW w:w="2409" w:type="dxa"/>
            <w:tcBorders>
              <w:top w:val="single" w:sz="4" w:space="0" w:color="000000"/>
              <w:left w:val="single" w:sz="4" w:space="0" w:color="000000"/>
              <w:bottom w:val="single" w:sz="4" w:space="0" w:color="000000"/>
              <w:right w:val="single" w:sz="4" w:space="0" w:color="000000"/>
            </w:tcBorders>
          </w:tcPr>
          <w:p w14:paraId="56E3BBFB" w14:textId="77777777" w:rsidR="00F77CF8" w:rsidRPr="00572EE7" w:rsidRDefault="00F77CF8">
            <w:pPr>
              <w:pStyle w:val="BodyText3"/>
              <w:spacing w:after="0" w:line="240" w:lineRule="auto"/>
              <w:jc w:val="both"/>
              <w:rPr>
                <w:sz w:val="18"/>
                <w:szCs w:val="18"/>
                <w:lang w:val="en-GB"/>
              </w:rPr>
            </w:pPr>
          </w:p>
        </w:tc>
        <w:tc>
          <w:tcPr>
            <w:tcW w:w="993" w:type="dxa"/>
            <w:tcBorders>
              <w:top w:val="single" w:sz="4" w:space="0" w:color="000000"/>
              <w:left w:val="single" w:sz="4" w:space="0" w:color="000000"/>
              <w:bottom w:val="single" w:sz="4" w:space="0" w:color="000000"/>
              <w:right w:val="single" w:sz="4" w:space="0" w:color="000000"/>
            </w:tcBorders>
            <w:hideMark/>
          </w:tcPr>
          <w:p w14:paraId="79AF6B90" w14:textId="77777777" w:rsidR="00F77CF8" w:rsidRPr="00572EE7" w:rsidRDefault="00F77CF8">
            <w:pPr>
              <w:pStyle w:val="BodyText3"/>
              <w:spacing w:after="0" w:line="240" w:lineRule="auto"/>
              <w:jc w:val="both"/>
              <w:rPr>
                <w:rFonts w:cs="Calibri"/>
                <w:sz w:val="18"/>
                <w:szCs w:val="18"/>
                <w:lang w:val="en-GB"/>
              </w:rPr>
            </w:pPr>
            <w:r w:rsidRPr="00572EE7">
              <w:rPr>
                <w:rFonts w:cs="Calibri"/>
                <w:sz w:val="18"/>
                <w:szCs w:val="18"/>
                <w:lang w:val="en-GB"/>
              </w:rPr>
              <w:t>2.89</w:t>
            </w:r>
          </w:p>
        </w:tc>
        <w:tc>
          <w:tcPr>
            <w:tcW w:w="1275" w:type="dxa"/>
            <w:tcBorders>
              <w:top w:val="single" w:sz="4" w:space="0" w:color="000000"/>
              <w:left w:val="single" w:sz="4" w:space="0" w:color="000000"/>
              <w:bottom w:val="single" w:sz="4" w:space="0" w:color="000000"/>
              <w:right w:val="single" w:sz="4" w:space="0" w:color="000000"/>
            </w:tcBorders>
            <w:hideMark/>
          </w:tcPr>
          <w:p w14:paraId="59BE7C48" w14:textId="77777777" w:rsidR="00F77CF8" w:rsidRPr="00572EE7" w:rsidRDefault="00F77CF8">
            <w:pPr>
              <w:pStyle w:val="BodyText3"/>
              <w:spacing w:after="0" w:line="240" w:lineRule="auto"/>
              <w:jc w:val="both"/>
              <w:rPr>
                <w:rFonts w:cs="Calibri"/>
                <w:b/>
                <w:sz w:val="18"/>
                <w:szCs w:val="18"/>
                <w:lang w:val="en-GB"/>
              </w:rPr>
            </w:pPr>
            <w:r w:rsidRPr="00572EE7">
              <w:rPr>
                <w:rFonts w:eastAsia="Times New Roman" w:cs="Calibri"/>
                <w:color w:val="000000"/>
                <w:szCs w:val="22"/>
                <w:lang w:val="en-GB" w:eastAsia="fr-FR"/>
              </w:rPr>
              <w:t>2,45-3,33</w:t>
            </w:r>
          </w:p>
        </w:tc>
      </w:tr>
      <w:tr w:rsidR="00F77CF8" w:rsidRPr="00572EE7" w14:paraId="686E5699" w14:textId="77777777" w:rsidTr="00F77CF8">
        <w:tc>
          <w:tcPr>
            <w:tcW w:w="1560" w:type="dxa"/>
            <w:tcBorders>
              <w:top w:val="nil"/>
              <w:left w:val="single" w:sz="4" w:space="0" w:color="000000"/>
              <w:bottom w:val="nil"/>
              <w:right w:val="single" w:sz="4" w:space="0" w:color="000000"/>
            </w:tcBorders>
          </w:tcPr>
          <w:p w14:paraId="115018BA" w14:textId="77777777" w:rsidR="00F77CF8" w:rsidRPr="00572EE7" w:rsidRDefault="00F77CF8">
            <w:pPr>
              <w:pStyle w:val="BodyText"/>
              <w:jc w:val="both"/>
              <w:rPr>
                <w:rFonts w:ascii="Calibri" w:hAnsi="Calibri" w:cs="Calibri"/>
                <w:color w:val="000000"/>
                <w:sz w:val="18"/>
                <w:szCs w:val="18"/>
                <w:lang w:val="en-GB"/>
              </w:rPr>
            </w:pPr>
          </w:p>
        </w:tc>
        <w:tc>
          <w:tcPr>
            <w:tcW w:w="2693" w:type="dxa"/>
            <w:tcBorders>
              <w:top w:val="nil"/>
              <w:left w:val="single" w:sz="4" w:space="0" w:color="000000"/>
              <w:bottom w:val="single" w:sz="4" w:space="0" w:color="000000"/>
              <w:right w:val="single" w:sz="4" w:space="0" w:color="000000"/>
            </w:tcBorders>
          </w:tcPr>
          <w:p w14:paraId="48D1450D" w14:textId="77777777" w:rsidR="00F77CF8" w:rsidRPr="00572EE7" w:rsidRDefault="00F77CF8">
            <w:pPr>
              <w:pStyle w:val="BodyText"/>
              <w:jc w:val="both"/>
              <w:rPr>
                <w:rFonts w:ascii="Calibri" w:hAnsi="Calibri" w:cs="Calibri"/>
                <w:color w:val="000000"/>
                <w:sz w:val="18"/>
                <w:szCs w:val="18"/>
                <w:lang w:val="en-GB"/>
              </w:rPr>
            </w:pPr>
          </w:p>
        </w:tc>
        <w:tc>
          <w:tcPr>
            <w:tcW w:w="1560" w:type="dxa"/>
            <w:tcBorders>
              <w:top w:val="single" w:sz="4" w:space="0" w:color="000000"/>
              <w:left w:val="single" w:sz="4" w:space="0" w:color="000000"/>
              <w:bottom w:val="single" w:sz="4" w:space="0" w:color="000000"/>
              <w:right w:val="single" w:sz="4" w:space="0" w:color="000000"/>
            </w:tcBorders>
            <w:shd w:val="pct15" w:color="auto" w:fill="auto"/>
            <w:hideMark/>
          </w:tcPr>
          <w:p w14:paraId="1F52E761" w14:textId="77777777" w:rsidR="00F77CF8" w:rsidRPr="00572EE7" w:rsidRDefault="00F77CF8">
            <w:pPr>
              <w:autoSpaceDE w:val="0"/>
              <w:autoSpaceDN w:val="0"/>
              <w:adjustRightInd w:val="0"/>
              <w:spacing w:after="0" w:line="240" w:lineRule="auto"/>
              <w:rPr>
                <w:rFonts w:cs="Calibri"/>
                <w:sz w:val="18"/>
                <w:szCs w:val="18"/>
                <w:lang w:val="en-GB" w:eastAsia="fr-FR"/>
              </w:rPr>
            </w:pPr>
            <w:proofErr w:type="spellStart"/>
            <w:r w:rsidRPr="00572EE7">
              <w:rPr>
                <w:rFonts w:cs="Calibri"/>
                <w:sz w:val="18"/>
                <w:szCs w:val="18"/>
                <w:lang w:val="en-GB" w:eastAsia="fr-FR"/>
              </w:rPr>
              <w:t>Schüürmann</w:t>
            </w:r>
            <w:proofErr w:type="spellEnd"/>
          </w:p>
        </w:tc>
        <w:tc>
          <w:tcPr>
            <w:tcW w:w="2409" w:type="dxa"/>
            <w:tcBorders>
              <w:top w:val="single" w:sz="4" w:space="0" w:color="000000"/>
              <w:left w:val="single" w:sz="4" w:space="0" w:color="000000"/>
              <w:bottom w:val="single" w:sz="4" w:space="0" w:color="000000"/>
              <w:right w:val="single" w:sz="4" w:space="0" w:color="000000"/>
            </w:tcBorders>
            <w:shd w:val="pct15" w:color="auto" w:fill="auto"/>
            <w:hideMark/>
          </w:tcPr>
          <w:p w14:paraId="4A833E0B" w14:textId="77777777" w:rsidR="00F77CF8" w:rsidRPr="00572EE7" w:rsidRDefault="00F77CF8">
            <w:pPr>
              <w:pStyle w:val="BodyText3"/>
              <w:spacing w:after="0" w:line="240" w:lineRule="auto"/>
              <w:jc w:val="both"/>
              <w:rPr>
                <w:sz w:val="18"/>
                <w:szCs w:val="18"/>
                <w:lang w:val="en-GB"/>
              </w:rPr>
            </w:pPr>
            <w:r w:rsidRPr="00572EE7">
              <w:rPr>
                <w:sz w:val="18"/>
                <w:szCs w:val="18"/>
                <w:lang w:val="en-GB"/>
              </w:rPr>
              <w:t>In</w:t>
            </w:r>
          </w:p>
        </w:tc>
        <w:tc>
          <w:tcPr>
            <w:tcW w:w="993" w:type="dxa"/>
            <w:tcBorders>
              <w:top w:val="single" w:sz="4" w:space="0" w:color="000000"/>
              <w:left w:val="single" w:sz="4" w:space="0" w:color="000000"/>
              <w:bottom w:val="single" w:sz="4" w:space="0" w:color="000000"/>
              <w:right w:val="single" w:sz="4" w:space="0" w:color="000000"/>
            </w:tcBorders>
            <w:shd w:val="pct15" w:color="auto" w:fill="auto"/>
            <w:hideMark/>
          </w:tcPr>
          <w:p w14:paraId="27F0029D" w14:textId="77777777" w:rsidR="00F77CF8" w:rsidRPr="00572EE7" w:rsidRDefault="00F77CF8">
            <w:pPr>
              <w:pStyle w:val="BodyText3"/>
              <w:spacing w:after="0" w:line="240" w:lineRule="auto"/>
              <w:jc w:val="both"/>
              <w:rPr>
                <w:rFonts w:cs="Calibri"/>
                <w:sz w:val="18"/>
                <w:szCs w:val="18"/>
                <w:lang w:val="en-GB"/>
              </w:rPr>
            </w:pPr>
            <w:r w:rsidRPr="00572EE7">
              <w:rPr>
                <w:rFonts w:cs="Calibri"/>
                <w:sz w:val="18"/>
                <w:szCs w:val="18"/>
                <w:lang w:val="en-GB"/>
              </w:rPr>
              <w:t>3.28</w:t>
            </w:r>
          </w:p>
        </w:tc>
        <w:tc>
          <w:tcPr>
            <w:tcW w:w="1275" w:type="dxa"/>
            <w:tcBorders>
              <w:top w:val="single" w:sz="4" w:space="0" w:color="000000"/>
              <w:left w:val="single" w:sz="4" w:space="0" w:color="000000"/>
              <w:bottom w:val="single" w:sz="4" w:space="0" w:color="000000"/>
              <w:right w:val="single" w:sz="4" w:space="0" w:color="000000"/>
            </w:tcBorders>
            <w:shd w:val="pct15" w:color="auto" w:fill="auto"/>
            <w:hideMark/>
          </w:tcPr>
          <w:p w14:paraId="3DA119FA" w14:textId="77777777" w:rsidR="00F77CF8" w:rsidRPr="00572EE7" w:rsidRDefault="00F77CF8">
            <w:pPr>
              <w:pStyle w:val="BodyText3"/>
              <w:spacing w:after="0" w:line="240" w:lineRule="auto"/>
              <w:jc w:val="both"/>
              <w:rPr>
                <w:rFonts w:cs="Calibri"/>
                <w:b/>
                <w:sz w:val="18"/>
                <w:szCs w:val="18"/>
                <w:lang w:val="en-GB"/>
              </w:rPr>
            </w:pPr>
            <w:r w:rsidRPr="00572EE7">
              <w:rPr>
                <w:rFonts w:eastAsia="Times New Roman" w:cs="Calibri"/>
                <w:color w:val="000000"/>
                <w:szCs w:val="22"/>
                <w:lang w:val="en-GB" w:eastAsia="fr-FR"/>
              </w:rPr>
              <w:t>2,51-4,05</w:t>
            </w:r>
          </w:p>
        </w:tc>
      </w:tr>
      <w:tr w:rsidR="00F77CF8" w:rsidRPr="00572EE7" w14:paraId="7291C598" w14:textId="77777777" w:rsidTr="00F77CF8">
        <w:tc>
          <w:tcPr>
            <w:tcW w:w="1560" w:type="dxa"/>
            <w:tcBorders>
              <w:top w:val="nil"/>
              <w:left w:val="single" w:sz="4" w:space="0" w:color="000000"/>
              <w:bottom w:val="single" w:sz="4" w:space="0" w:color="000000"/>
              <w:right w:val="single" w:sz="4" w:space="0" w:color="000000"/>
            </w:tcBorders>
          </w:tcPr>
          <w:p w14:paraId="6BFD100F" w14:textId="77777777" w:rsidR="00F77CF8" w:rsidRPr="00572EE7" w:rsidRDefault="00F77CF8">
            <w:pPr>
              <w:pStyle w:val="BodyText"/>
              <w:jc w:val="both"/>
              <w:rPr>
                <w:rFonts w:ascii="Calibri" w:hAnsi="Calibri" w:cs="Calibri"/>
                <w:color w:val="000000"/>
                <w:sz w:val="18"/>
                <w:szCs w:val="18"/>
                <w:lang w:val="en-GB"/>
              </w:rPr>
            </w:pPr>
          </w:p>
        </w:tc>
        <w:tc>
          <w:tcPr>
            <w:tcW w:w="2693" w:type="dxa"/>
            <w:tcBorders>
              <w:top w:val="single" w:sz="4" w:space="0" w:color="000000"/>
              <w:left w:val="single" w:sz="4" w:space="0" w:color="000000"/>
              <w:bottom w:val="single" w:sz="4" w:space="0" w:color="000000"/>
              <w:right w:val="single" w:sz="4" w:space="0" w:color="000000"/>
            </w:tcBorders>
            <w:hideMark/>
          </w:tcPr>
          <w:p w14:paraId="665DFF8A" w14:textId="77777777" w:rsidR="00F77CF8" w:rsidRPr="00572EE7" w:rsidRDefault="00F77CF8">
            <w:pPr>
              <w:pStyle w:val="BodyText"/>
              <w:jc w:val="both"/>
              <w:rPr>
                <w:rFonts w:ascii="Calibri" w:hAnsi="Calibri" w:cs="Calibri"/>
                <w:color w:val="000000"/>
                <w:sz w:val="18"/>
                <w:szCs w:val="18"/>
                <w:lang w:val="en-GB"/>
              </w:rPr>
            </w:pPr>
            <w:proofErr w:type="spellStart"/>
            <w:r w:rsidRPr="00572EE7">
              <w:rPr>
                <w:rFonts w:ascii="Calibri" w:hAnsi="Calibri" w:cs="Calibri"/>
                <w:color w:val="000000"/>
                <w:sz w:val="18"/>
                <w:szCs w:val="18"/>
                <w:lang w:val="en-GB"/>
              </w:rPr>
              <w:t>Trichloromethane</w:t>
            </w:r>
            <w:proofErr w:type="spellEnd"/>
            <w:r w:rsidRPr="00572EE7">
              <w:rPr>
                <w:rFonts w:ascii="Calibri" w:hAnsi="Calibri" w:cs="Calibri"/>
                <w:color w:val="000000"/>
                <w:sz w:val="18"/>
                <w:szCs w:val="18"/>
                <w:lang w:val="en-GB"/>
              </w:rPr>
              <w:t xml:space="preserve"> (chloroform) </w:t>
            </w:r>
          </w:p>
        </w:tc>
        <w:tc>
          <w:tcPr>
            <w:tcW w:w="1560" w:type="dxa"/>
            <w:tcBorders>
              <w:top w:val="single" w:sz="4" w:space="0" w:color="000000"/>
              <w:left w:val="single" w:sz="4" w:space="0" w:color="000000"/>
              <w:bottom w:val="single" w:sz="4" w:space="0" w:color="000000"/>
              <w:right w:val="single" w:sz="4" w:space="0" w:color="000000"/>
            </w:tcBorders>
            <w:shd w:val="pct15" w:color="auto" w:fill="auto"/>
            <w:hideMark/>
          </w:tcPr>
          <w:p w14:paraId="3F214725" w14:textId="77777777" w:rsidR="00F77CF8" w:rsidRPr="00572EE7" w:rsidRDefault="00F77CF8">
            <w:pPr>
              <w:autoSpaceDE w:val="0"/>
              <w:autoSpaceDN w:val="0"/>
              <w:adjustRightInd w:val="0"/>
              <w:spacing w:after="0" w:line="240" w:lineRule="auto"/>
              <w:rPr>
                <w:rFonts w:cs="Calibri"/>
                <w:sz w:val="18"/>
                <w:szCs w:val="18"/>
                <w:lang w:val="en-GB" w:eastAsia="fr-FR"/>
              </w:rPr>
            </w:pPr>
            <w:proofErr w:type="spellStart"/>
            <w:r w:rsidRPr="00572EE7">
              <w:rPr>
                <w:rFonts w:cs="Calibri"/>
                <w:sz w:val="18"/>
                <w:szCs w:val="18"/>
                <w:lang w:val="en-GB" w:eastAsia="fr-FR"/>
              </w:rPr>
              <w:t>Sablić</w:t>
            </w:r>
            <w:proofErr w:type="spellEnd"/>
            <w:r w:rsidRPr="00572EE7">
              <w:rPr>
                <w:rFonts w:cs="Calibri"/>
                <w:sz w:val="18"/>
                <w:szCs w:val="18"/>
                <w:lang w:val="en-GB" w:eastAsia="fr-FR"/>
              </w:rPr>
              <w:t xml:space="preserve"> – </w:t>
            </w:r>
            <w:proofErr w:type="spellStart"/>
            <w:r w:rsidRPr="00572EE7">
              <w:rPr>
                <w:rFonts w:cs="Calibri"/>
                <w:sz w:val="18"/>
                <w:szCs w:val="18"/>
                <w:lang w:val="en-GB" w:eastAsia="fr-FR"/>
              </w:rPr>
              <w:t>Equ</w:t>
            </w:r>
            <w:proofErr w:type="spellEnd"/>
            <w:r w:rsidRPr="00572EE7">
              <w:rPr>
                <w:rFonts w:cs="Calibri"/>
                <w:sz w:val="18"/>
                <w:szCs w:val="18"/>
                <w:lang w:val="en-GB" w:eastAsia="fr-FR"/>
              </w:rPr>
              <w:t>. 1</w:t>
            </w:r>
          </w:p>
        </w:tc>
        <w:tc>
          <w:tcPr>
            <w:tcW w:w="2409" w:type="dxa"/>
            <w:tcBorders>
              <w:top w:val="single" w:sz="4" w:space="0" w:color="000000"/>
              <w:left w:val="single" w:sz="4" w:space="0" w:color="000000"/>
              <w:bottom w:val="single" w:sz="4" w:space="0" w:color="000000"/>
              <w:right w:val="single" w:sz="4" w:space="0" w:color="000000"/>
            </w:tcBorders>
            <w:shd w:val="pct15" w:color="auto" w:fill="auto"/>
          </w:tcPr>
          <w:p w14:paraId="7AB33380" w14:textId="77777777" w:rsidR="00F77CF8" w:rsidRPr="00572EE7" w:rsidRDefault="00F77CF8">
            <w:pPr>
              <w:pStyle w:val="BodyText3"/>
              <w:spacing w:after="0" w:line="240" w:lineRule="auto"/>
              <w:jc w:val="both"/>
              <w:rPr>
                <w:rFonts w:cs="Calibri"/>
                <w:sz w:val="18"/>
                <w:szCs w:val="18"/>
                <w:lang w:val="en-GB"/>
              </w:rPr>
            </w:pPr>
          </w:p>
        </w:tc>
        <w:tc>
          <w:tcPr>
            <w:tcW w:w="993" w:type="dxa"/>
            <w:tcBorders>
              <w:top w:val="single" w:sz="4" w:space="0" w:color="000000"/>
              <w:left w:val="single" w:sz="4" w:space="0" w:color="000000"/>
              <w:bottom w:val="single" w:sz="4" w:space="0" w:color="000000"/>
              <w:right w:val="single" w:sz="4" w:space="0" w:color="000000"/>
            </w:tcBorders>
            <w:shd w:val="pct15" w:color="auto" w:fill="auto"/>
            <w:hideMark/>
          </w:tcPr>
          <w:p w14:paraId="47CBA644" w14:textId="77777777" w:rsidR="00F77CF8" w:rsidRPr="00572EE7" w:rsidRDefault="00F77CF8">
            <w:pPr>
              <w:pStyle w:val="BodyText3"/>
              <w:spacing w:after="0" w:line="240" w:lineRule="auto"/>
              <w:jc w:val="both"/>
              <w:rPr>
                <w:rFonts w:cs="Calibri"/>
                <w:sz w:val="18"/>
                <w:szCs w:val="18"/>
                <w:lang w:val="en-GB"/>
              </w:rPr>
            </w:pPr>
            <w:r w:rsidRPr="00572EE7">
              <w:rPr>
                <w:rFonts w:cs="Calibri"/>
                <w:sz w:val="18"/>
                <w:szCs w:val="18"/>
                <w:lang w:val="en-GB"/>
              </w:rPr>
              <w:t>1.6</w:t>
            </w:r>
          </w:p>
        </w:tc>
        <w:tc>
          <w:tcPr>
            <w:tcW w:w="1275" w:type="dxa"/>
            <w:tcBorders>
              <w:top w:val="single" w:sz="4" w:space="0" w:color="000000"/>
              <w:left w:val="single" w:sz="4" w:space="0" w:color="000000"/>
              <w:bottom w:val="single" w:sz="4" w:space="0" w:color="000000"/>
              <w:right w:val="single" w:sz="4" w:space="0" w:color="000000"/>
            </w:tcBorders>
            <w:shd w:val="pct15" w:color="auto" w:fill="auto"/>
            <w:hideMark/>
          </w:tcPr>
          <w:p w14:paraId="6AB666C7" w14:textId="77777777" w:rsidR="00F77CF8" w:rsidRPr="00572EE7" w:rsidRDefault="00F77CF8">
            <w:pPr>
              <w:pStyle w:val="BodyText3"/>
              <w:spacing w:after="0" w:line="240" w:lineRule="auto"/>
              <w:jc w:val="both"/>
              <w:rPr>
                <w:rFonts w:cs="Calibri"/>
                <w:b/>
                <w:sz w:val="18"/>
                <w:szCs w:val="18"/>
                <w:lang w:val="en-GB"/>
              </w:rPr>
            </w:pPr>
            <w:r w:rsidRPr="00572EE7">
              <w:rPr>
                <w:rFonts w:eastAsia="Times New Roman" w:cs="Calibri"/>
                <w:color w:val="000000"/>
                <w:szCs w:val="22"/>
                <w:lang w:val="en-GB" w:eastAsia="fr-FR"/>
              </w:rPr>
              <w:t>1,16-2,04</w:t>
            </w:r>
          </w:p>
        </w:tc>
      </w:tr>
      <w:tr w:rsidR="00F77CF8" w:rsidRPr="00572EE7" w14:paraId="60198C56" w14:textId="77777777" w:rsidTr="00F77CF8">
        <w:tc>
          <w:tcPr>
            <w:tcW w:w="1560" w:type="dxa"/>
            <w:tcBorders>
              <w:top w:val="single" w:sz="4" w:space="0" w:color="000000"/>
              <w:left w:val="single" w:sz="4" w:space="0" w:color="000000"/>
              <w:bottom w:val="nil"/>
              <w:right w:val="single" w:sz="4" w:space="0" w:color="000000"/>
            </w:tcBorders>
            <w:hideMark/>
          </w:tcPr>
          <w:p w14:paraId="5D56483C" w14:textId="77777777" w:rsidR="00F77CF8" w:rsidRPr="00572EE7" w:rsidRDefault="00F77CF8">
            <w:pPr>
              <w:pStyle w:val="BodyText32"/>
              <w:rPr>
                <w:rFonts w:ascii="Calibri" w:hAnsi="Calibri" w:cs="Calibri"/>
                <w:sz w:val="18"/>
                <w:szCs w:val="18"/>
              </w:rPr>
            </w:pPr>
            <w:r w:rsidRPr="00572EE7">
              <w:rPr>
                <w:rFonts w:ascii="Calibri" w:hAnsi="Calibri" w:cs="Calibri"/>
                <w:sz w:val="18"/>
                <w:szCs w:val="18"/>
              </w:rPr>
              <w:t>Phthalate</w:t>
            </w:r>
          </w:p>
        </w:tc>
        <w:tc>
          <w:tcPr>
            <w:tcW w:w="2693" w:type="dxa"/>
            <w:tcBorders>
              <w:top w:val="single" w:sz="4" w:space="0" w:color="000000"/>
              <w:left w:val="single" w:sz="4" w:space="0" w:color="000000"/>
              <w:bottom w:val="single" w:sz="4" w:space="0" w:color="000000"/>
              <w:right w:val="single" w:sz="4" w:space="0" w:color="000000"/>
            </w:tcBorders>
            <w:hideMark/>
          </w:tcPr>
          <w:p w14:paraId="521E14EA" w14:textId="77777777" w:rsidR="00F77CF8" w:rsidRPr="00572EE7" w:rsidRDefault="00F77CF8">
            <w:pPr>
              <w:pStyle w:val="BodyText32"/>
              <w:rPr>
                <w:rFonts w:ascii="Calibri" w:hAnsi="Calibri" w:cs="Calibri"/>
                <w:sz w:val="18"/>
                <w:szCs w:val="18"/>
              </w:rPr>
            </w:pPr>
            <w:proofErr w:type="spellStart"/>
            <w:r w:rsidRPr="00572EE7">
              <w:rPr>
                <w:rFonts w:ascii="Calibri" w:hAnsi="Calibri" w:cs="Calibri"/>
                <w:sz w:val="18"/>
                <w:szCs w:val="18"/>
              </w:rPr>
              <w:t>Dibutylphthalate</w:t>
            </w:r>
            <w:proofErr w:type="spellEnd"/>
            <w:r w:rsidRPr="00572EE7">
              <w:rPr>
                <w:rFonts w:ascii="Calibri" w:hAnsi="Calibri" w:cs="Calibri"/>
                <w:sz w:val="18"/>
                <w:szCs w:val="18"/>
              </w:rPr>
              <w:t xml:space="preserve"> (DBP)</w:t>
            </w:r>
          </w:p>
        </w:tc>
        <w:tc>
          <w:tcPr>
            <w:tcW w:w="1560" w:type="dxa"/>
            <w:tcBorders>
              <w:top w:val="single" w:sz="4" w:space="0" w:color="000000"/>
              <w:left w:val="single" w:sz="4" w:space="0" w:color="000000"/>
              <w:bottom w:val="single" w:sz="4" w:space="0" w:color="000000"/>
              <w:right w:val="single" w:sz="4" w:space="0" w:color="000000"/>
            </w:tcBorders>
            <w:shd w:val="pct15" w:color="auto" w:fill="auto"/>
            <w:hideMark/>
          </w:tcPr>
          <w:p w14:paraId="67153D28" w14:textId="77777777" w:rsidR="00F77CF8" w:rsidRPr="00572EE7" w:rsidRDefault="00F77CF8">
            <w:pPr>
              <w:pStyle w:val="BodyText32"/>
              <w:rPr>
                <w:rFonts w:ascii="Calibri" w:hAnsi="Calibri" w:cs="Calibri"/>
                <w:sz w:val="18"/>
                <w:szCs w:val="18"/>
              </w:rPr>
            </w:pPr>
            <w:proofErr w:type="spellStart"/>
            <w:r w:rsidRPr="00572EE7">
              <w:rPr>
                <w:rFonts w:ascii="Calibri" w:hAnsi="Calibri" w:cs="Calibri"/>
                <w:sz w:val="18"/>
                <w:szCs w:val="18"/>
              </w:rPr>
              <w:t>Sablić</w:t>
            </w:r>
            <w:proofErr w:type="spellEnd"/>
            <w:r w:rsidRPr="00572EE7">
              <w:rPr>
                <w:rFonts w:ascii="Calibri" w:hAnsi="Calibri" w:cs="Calibri"/>
                <w:sz w:val="18"/>
                <w:szCs w:val="18"/>
              </w:rPr>
              <w:t xml:space="preserve"> – </w:t>
            </w:r>
            <w:proofErr w:type="spellStart"/>
            <w:r w:rsidRPr="00572EE7">
              <w:rPr>
                <w:rFonts w:ascii="Calibri" w:hAnsi="Calibri" w:cs="Calibri"/>
                <w:sz w:val="18"/>
                <w:szCs w:val="18"/>
              </w:rPr>
              <w:t>Equ</w:t>
            </w:r>
            <w:proofErr w:type="spellEnd"/>
            <w:r w:rsidRPr="00572EE7">
              <w:rPr>
                <w:rFonts w:ascii="Calibri" w:hAnsi="Calibri" w:cs="Calibri"/>
                <w:sz w:val="18"/>
                <w:szCs w:val="18"/>
              </w:rPr>
              <w:t>. 1</w:t>
            </w:r>
          </w:p>
        </w:tc>
        <w:tc>
          <w:tcPr>
            <w:tcW w:w="2409" w:type="dxa"/>
            <w:tcBorders>
              <w:top w:val="single" w:sz="4" w:space="0" w:color="000000"/>
              <w:left w:val="single" w:sz="4" w:space="0" w:color="000000"/>
              <w:bottom w:val="single" w:sz="4" w:space="0" w:color="000000"/>
              <w:right w:val="single" w:sz="4" w:space="0" w:color="000000"/>
            </w:tcBorders>
            <w:shd w:val="pct15" w:color="auto" w:fill="auto"/>
            <w:hideMark/>
          </w:tcPr>
          <w:p w14:paraId="34D813CE" w14:textId="77777777" w:rsidR="00F77CF8" w:rsidRPr="00572EE7" w:rsidRDefault="00F77CF8">
            <w:pPr>
              <w:pStyle w:val="BodyText32"/>
              <w:rPr>
                <w:rFonts w:ascii="Calibri" w:hAnsi="Calibri" w:cs="Calibri"/>
                <w:sz w:val="18"/>
                <w:szCs w:val="18"/>
              </w:rPr>
            </w:pPr>
            <w:r w:rsidRPr="00572EE7">
              <w:rPr>
                <w:rFonts w:ascii="Calibri" w:hAnsi="Calibri" w:cs="Calibri"/>
                <w:sz w:val="18"/>
                <w:szCs w:val="18"/>
              </w:rPr>
              <w:t>Chemical domain mismatch : at least one substructure not represented</w:t>
            </w:r>
          </w:p>
        </w:tc>
        <w:tc>
          <w:tcPr>
            <w:tcW w:w="993" w:type="dxa"/>
            <w:tcBorders>
              <w:top w:val="single" w:sz="4" w:space="0" w:color="000000"/>
              <w:left w:val="single" w:sz="4" w:space="0" w:color="000000"/>
              <w:bottom w:val="single" w:sz="4" w:space="0" w:color="000000"/>
              <w:right w:val="single" w:sz="4" w:space="0" w:color="000000"/>
            </w:tcBorders>
            <w:shd w:val="pct15" w:color="auto" w:fill="auto"/>
            <w:hideMark/>
          </w:tcPr>
          <w:p w14:paraId="607C8B5E" w14:textId="77777777" w:rsidR="00F77CF8" w:rsidRPr="00572EE7" w:rsidRDefault="00F77CF8">
            <w:pPr>
              <w:pStyle w:val="BodyText32"/>
              <w:rPr>
                <w:rFonts w:ascii="Calibri" w:hAnsi="Calibri" w:cs="Calibri"/>
                <w:sz w:val="18"/>
                <w:szCs w:val="18"/>
              </w:rPr>
            </w:pPr>
            <w:r w:rsidRPr="00572EE7">
              <w:rPr>
                <w:rFonts w:ascii="Calibri" w:hAnsi="Calibri" w:cs="Calibri"/>
                <w:sz w:val="18"/>
                <w:szCs w:val="18"/>
              </w:rPr>
              <w:t>3.03</w:t>
            </w:r>
          </w:p>
        </w:tc>
        <w:tc>
          <w:tcPr>
            <w:tcW w:w="1275" w:type="dxa"/>
            <w:tcBorders>
              <w:top w:val="single" w:sz="4" w:space="0" w:color="000000"/>
              <w:left w:val="single" w:sz="4" w:space="0" w:color="000000"/>
              <w:bottom w:val="single" w:sz="4" w:space="0" w:color="000000"/>
              <w:right w:val="single" w:sz="4" w:space="0" w:color="000000"/>
            </w:tcBorders>
            <w:shd w:val="pct15" w:color="auto" w:fill="auto"/>
            <w:hideMark/>
          </w:tcPr>
          <w:p w14:paraId="24FB8492" w14:textId="77777777" w:rsidR="00F77CF8" w:rsidRPr="00572EE7" w:rsidRDefault="00F77CF8">
            <w:pPr>
              <w:pStyle w:val="BodyText32"/>
              <w:rPr>
                <w:rFonts w:ascii="Calibri" w:hAnsi="Calibri" w:cs="Calibri"/>
                <w:sz w:val="18"/>
                <w:szCs w:val="18"/>
              </w:rPr>
            </w:pPr>
            <w:r w:rsidRPr="00572EE7">
              <w:rPr>
                <w:rFonts w:ascii="Calibri" w:hAnsi="Calibri" w:cs="Calibri"/>
                <w:color w:val="000000"/>
                <w:sz w:val="18"/>
                <w:szCs w:val="18"/>
              </w:rPr>
              <w:t>2,59-3,47</w:t>
            </w:r>
          </w:p>
        </w:tc>
      </w:tr>
      <w:tr w:rsidR="00F77CF8" w:rsidRPr="00572EE7" w14:paraId="77488F4F" w14:textId="77777777" w:rsidTr="00F77CF8">
        <w:tc>
          <w:tcPr>
            <w:tcW w:w="1560" w:type="dxa"/>
            <w:tcBorders>
              <w:top w:val="nil"/>
              <w:left w:val="single" w:sz="4" w:space="0" w:color="000000"/>
              <w:bottom w:val="nil"/>
              <w:right w:val="single" w:sz="4" w:space="0" w:color="000000"/>
            </w:tcBorders>
          </w:tcPr>
          <w:p w14:paraId="4F299B07" w14:textId="77777777" w:rsidR="00F77CF8" w:rsidRPr="00572EE7" w:rsidRDefault="00F77CF8">
            <w:pPr>
              <w:pStyle w:val="BodyText32"/>
              <w:rPr>
                <w:rFonts w:ascii="Calibri" w:hAnsi="Calibri" w:cs="Calibri"/>
                <w:sz w:val="18"/>
                <w:szCs w:val="18"/>
              </w:rPr>
            </w:pPr>
          </w:p>
        </w:tc>
        <w:tc>
          <w:tcPr>
            <w:tcW w:w="2693" w:type="dxa"/>
            <w:tcBorders>
              <w:top w:val="single" w:sz="4" w:space="0" w:color="000000"/>
              <w:left w:val="single" w:sz="4" w:space="0" w:color="000000"/>
              <w:bottom w:val="nil"/>
              <w:right w:val="single" w:sz="4" w:space="0" w:color="000000"/>
            </w:tcBorders>
            <w:hideMark/>
          </w:tcPr>
          <w:p w14:paraId="0A2D48F1" w14:textId="77777777" w:rsidR="00F77CF8" w:rsidRPr="00572EE7" w:rsidRDefault="00F77CF8">
            <w:pPr>
              <w:pStyle w:val="BodyText32"/>
              <w:rPr>
                <w:rFonts w:ascii="Calibri" w:hAnsi="Calibri" w:cs="Calibri"/>
                <w:sz w:val="18"/>
                <w:szCs w:val="18"/>
              </w:rPr>
            </w:pPr>
            <w:r w:rsidRPr="00572EE7">
              <w:rPr>
                <w:rFonts w:ascii="Calibri" w:hAnsi="Calibri" w:cs="Calibri"/>
                <w:sz w:val="18"/>
                <w:szCs w:val="18"/>
              </w:rPr>
              <w:t xml:space="preserve">Di(2-ethylhexyl)phthalate (DEHP) </w:t>
            </w:r>
          </w:p>
        </w:tc>
        <w:tc>
          <w:tcPr>
            <w:tcW w:w="1560" w:type="dxa"/>
            <w:tcBorders>
              <w:top w:val="single" w:sz="4" w:space="0" w:color="000000"/>
              <w:left w:val="single" w:sz="4" w:space="0" w:color="000000"/>
              <w:bottom w:val="single" w:sz="4" w:space="0" w:color="000000"/>
              <w:right w:val="single" w:sz="4" w:space="0" w:color="000000"/>
            </w:tcBorders>
            <w:hideMark/>
          </w:tcPr>
          <w:p w14:paraId="06540086" w14:textId="77777777" w:rsidR="00F77CF8" w:rsidRPr="00572EE7" w:rsidRDefault="00F77CF8">
            <w:pPr>
              <w:pStyle w:val="BodyText32"/>
              <w:rPr>
                <w:rFonts w:ascii="Calibri" w:hAnsi="Calibri" w:cs="Calibri"/>
                <w:sz w:val="18"/>
                <w:szCs w:val="18"/>
              </w:rPr>
            </w:pPr>
            <w:proofErr w:type="spellStart"/>
            <w:r w:rsidRPr="00572EE7">
              <w:rPr>
                <w:rFonts w:ascii="Calibri" w:hAnsi="Calibri" w:cs="Calibri"/>
                <w:sz w:val="18"/>
                <w:szCs w:val="18"/>
              </w:rPr>
              <w:t>Sablić</w:t>
            </w:r>
            <w:proofErr w:type="spellEnd"/>
            <w:r w:rsidRPr="00572EE7">
              <w:rPr>
                <w:rFonts w:ascii="Calibri" w:hAnsi="Calibri" w:cs="Calibri"/>
                <w:sz w:val="18"/>
                <w:szCs w:val="18"/>
              </w:rPr>
              <w:t xml:space="preserve"> – </w:t>
            </w:r>
            <w:proofErr w:type="spellStart"/>
            <w:r w:rsidRPr="00572EE7">
              <w:rPr>
                <w:rFonts w:ascii="Calibri" w:hAnsi="Calibri" w:cs="Calibri"/>
                <w:sz w:val="18"/>
                <w:szCs w:val="18"/>
              </w:rPr>
              <w:t>Equ</w:t>
            </w:r>
            <w:proofErr w:type="spellEnd"/>
            <w:r w:rsidRPr="00572EE7">
              <w:rPr>
                <w:rFonts w:ascii="Calibri" w:hAnsi="Calibri" w:cs="Calibri"/>
                <w:sz w:val="18"/>
                <w:szCs w:val="18"/>
              </w:rPr>
              <w:t>. 1</w:t>
            </w:r>
          </w:p>
        </w:tc>
        <w:tc>
          <w:tcPr>
            <w:tcW w:w="2409" w:type="dxa"/>
            <w:tcBorders>
              <w:top w:val="single" w:sz="4" w:space="0" w:color="000000"/>
              <w:left w:val="single" w:sz="4" w:space="0" w:color="000000"/>
              <w:bottom w:val="single" w:sz="4" w:space="0" w:color="000000"/>
              <w:right w:val="single" w:sz="4" w:space="0" w:color="000000"/>
            </w:tcBorders>
          </w:tcPr>
          <w:p w14:paraId="5FA4C648" w14:textId="77777777" w:rsidR="00F77CF8" w:rsidRPr="00572EE7" w:rsidRDefault="00F77CF8">
            <w:pPr>
              <w:pStyle w:val="BodyText32"/>
              <w:rPr>
                <w:rFonts w:ascii="Calibri" w:hAnsi="Calibri" w:cs="Calibri"/>
                <w:sz w:val="18"/>
                <w:szCs w:val="18"/>
              </w:rPr>
            </w:pPr>
          </w:p>
        </w:tc>
        <w:tc>
          <w:tcPr>
            <w:tcW w:w="993" w:type="dxa"/>
            <w:tcBorders>
              <w:top w:val="single" w:sz="4" w:space="0" w:color="000000"/>
              <w:left w:val="single" w:sz="4" w:space="0" w:color="000000"/>
              <w:bottom w:val="single" w:sz="4" w:space="0" w:color="000000"/>
              <w:right w:val="single" w:sz="4" w:space="0" w:color="000000"/>
            </w:tcBorders>
            <w:hideMark/>
          </w:tcPr>
          <w:p w14:paraId="4F579B70" w14:textId="77777777" w:rsidR="00F77CF8" w:rsidRPr="00572EE7" w:rsidRDefault="00F77CF8">
            <w:pPr>
              <w:pStyle w:val="BodyText32"/>
              <w:rPr>
                <w:rFonts w:ascii="Calibri" w:hAnsi="Calibri" w:cs="Calibri"/>
                <w:sz w:val="18"/>
                <w:szCs w:val="18"/>
              </w:rPr>
            </w:pPr>
            <w:r w:rsidRPr="00572EE7">
              <w:rPr>
                <w:rFonts w:ascii="Calibri" w:hAnsi="Calibri" w:cs="Calibri"/>
                <w:sz w:val="18"/>
                <w:szCs w:val="18"/>
              </w:rPr>
              <w:t>4.54</w:t>
            </w:r>
          </w:p>
        </w:tc>
        <w:tc>
          <w:tcPr>
            <w:tcW w:w="1275" w:type="dxa"/>
            <w:tcBorders>
              <w:top w:val="single" w:sz="4" w:space="0" w:color="000000"/>
              <w:left w:val="single" w:sz="4" w:space="0" w:color="000000"/>
              <w:bottom w:val="single" w:sz="4" w:space="0" w:color="000000"/>
              <w:right w:val="single" w:sz="4" w:space="0" w:color="000000"/>
            </w:tcBorders>
            <w:hideMark/>
          </w:tcPr>
          <w:p w14:paraId="6EF2E503" w14:textId="77777777" w:rsidR="00F77CF8" w:rsidRPr="00572EE7" w:rsidRDefault="00F77CF8">
            <w:pPr>
              <w:pStyle w:val="BodyText32"/>
              <w:rPr>
                <w:rFonts w:ascii="Calibri" w:hAnsi="Calibri" w:cs="Calibri"/>
                <w:sz w:val="18"/>
                <w:szCs w:val="18"/>
              </w:rPr>
            </w:pPr>
            <w:r w:rsidRPr="00572EE7">
              <w:rPr>
                <w:rFonts w:ascii="Calibri" w:hAnsi="Calibri" w:cs="Calibri"/>
                <w:color w:val="000000"/>
                <w:sz w:val="18"/>
                <w:szCs w:val="18"/>
              </w:rPr>
              <w:t>4,1-4,98</w:t>
            </w:r>
          </w:p>
        </w:tc>
      </w:tr>
      <w:tr w:rsidR="00F77CF8" w:rsidRPr="00572EE7" w14:paraId="606EAD26" w14:textId="77777777" w:rsidTr="00F77CF8">
        <w:tc>
          <w:tcPr>
            <w:tcW w:w="1560" w:type="dxa"/>
            <w:tcBorders>
              <w:top w:val="nil"/>
              <w:left w:val="single" w:sz="4" w:space="0" w:color="000000"/>
              <w:bottom w:val="single" w:sz="4" w:space="0" w:color="000000"/>
              <w:right w:val="single" w:sz="4" w:space="0" w:color="000000"/>
            </w:tcBorders>
          </w:tcPr>
          <w:p w14:paraId="35AEC734" w14:textId="77777777" w:rsidR="00F77CF8" w:rsidRPr="00572EE7" w:rsidRDefault="00F77CF8">
            <w:pPr>
              <w:pStyle w:val="Heading1"/>
              <w:spacing w:before="0" w:line="240" w:lineRule="auto"/>
              <w:rPr>
                <w:rFonts w:ascii="Calibri" w:hAnsi="Calibri" w:cs="Calibri"/>
                <w:b w:val="0"/>
                <w:color w:val="auto"/>
                <w:sz w:val="18"/>
                <w:szCs w:val="18"/>
                <w:lang w:val="en-GB"/>
              </w:rPr>
            </w:pPr>
          </w:p>
        </w:tc>
        <w:tc>
          <w:tcPr>
            <w:tcW w:w="2693" w:type="dxa"/>
            <w:tcBorders>
              <w:top w:val="nil"/>
              <w:left w:val="single" w:sz="4" w:space="0" w:color="000000"/>
              <w:bottom w:val="single" w:sz="4" w:space="0" w:color="000000"/>
              <w:right w:val="single" w:sz="4" w:space="0" w:color="000000"/>
            </w:tcBorders>
          </w:tcPr>
          <w:p w14:paraId="0D1CF953" w14:textId="77777777" w:rsidR="00F77CF8" w:rsidRPr="00572EE7" w:rsidRDefault="00F77CF8">
            <w:pPr>
              <w:pStyle w:val="Heading1"/>
              <w:spacing w:before="0" w:line="240" w:lineRule="auto"/>
              <w:rPr>
                <w:rFonts w:ascii="Calibri" w:hAnsi="Calibri" w:cs="Calibri"/>
                <w:b w:val="0"/>
                <w:color w:val="auto"/>
                <w:sz w:val="18"/>
                <w:szCs w:val="18"/>
                <w:lang w:val="en-GB"/>
              </w:rPr>
            </w:pPr>
          </w:p>
        </w:tc>
        <w:tc>
          <w:tcPr>
            <w:tcW w:w="1560" w:type="dxa"/>
            <w:tcBorders>
              <w:top w:val="single" w:sz="4" w:space="0" w:color="000000"/>
              <w:left w:val="single" w:sz="4" w:space="0" w:color="000000"/>
              <w:bottom w:val="single" w:sz="4" w:space="0" w:color="000000"/>
              <w:right w:val="single" w:sz="4" w:space="0" w:color="000000"/>
            </w:tcBorders>
            <w:shd w:val="pct15" w:color="auto" w:fill="auto"/>
            <w:hideMark/>
          </w:tcPr>
          <w:p w14:paraId="2B959A0E" w14:textId="77777777" w:rsidR="00F77CF8" w:rsidRPr="00572EE7" w:rsidRDefault="00F77CF8">
            <w:pPr>
              <w:autoSpaceDE w:val="0"/>
              <w:autoSpaceDN w:val="0"/>
              <w:adjustRightInd w:val="0"/>
              <w:spacing w:after="0" w:line="240" w:lineRule="auto"/>
              <w:rPr>
                <w:rFonts w:cs="Calibri"/>
                <w:sz w:val="18"/>
                <w:szCs w:val="18"/>
                <w:lang w:val="en-GB" w:eastAsia="fr-FR"/>
              </w:rPr>
            </w:pPr>
            <w:proofErr w:type="spellStart"/>
            <w:r w:rsidRPr="00572EE7">
              <w:rPr>
                <w:rFonts w:cs="Calibri"/>
                <w:sz w:val="18"/>
                <w:szCs w:val="18"/>
                <w:lang w:val="en-GB" w:eastAsia="fr-FR"/>
              </w:rPr>
              <w:t>Schüürmann</w:t>
            </w:r>
            <w:proofErr w:type="spellEnd"/>
          </w:p>
        </w:tc>
        <w:tc>
          <w:tcPr>
            <w:tcW w:w="2409" w:type="dxa"/>
            <w:tcBorders>
              <w:top w:val="single" w:sz="4" w:space="0" w:color="000000"/>
              <w:left w:val="single" w:sz="4" w:space="0" w:color="000000"/>
              <w:bottom w:val="single" w:sz="4" w:space="0" w:color="000000"/>
              <w:right w:val="single" w:sz="4" w:space="0" w:color="000000"/>
            </w:tcBorders>
            <w:shd w:val="pct15" w:color="auto" w:fill="auto"/>
            <w:hideMark/>
          </w:tcPr>
          <w:p w14:paraId="2543C7B4" w14:textId="77777777" w:rsidR="00F77CF8" w:rsidRPr="00572EE7" w:rsidRDefault="00F77CF8">
            <w:pPr>
              <w:pStyle w:val="BodyText3"/>
              <w:spacing w:after="0" w:line="240" w:lineRule="auto"/>
              <w:jc w:val="both"/>
              <w:rPr>
                <w:sz w:val="18"/>
                <w:szCs w:val="18"/>
                <w:lang w:val="en-GB"/>
              </w:rPr>
            </w:pPr>
            <w:r w:rsidRPr="00572EE7">
              <w:rPr>
                <w:sz w:val="18"/>
                <w:szCs w:val="18"/>
                <w:lang w:val="en-GB"/>
              </w:rPr>
              <w:t>In</w:t>
            </w:r>
          </w:p>
        </w:tc>
        <w:tc>
          <w:tcPr>
            <w:tcW w:w="993" w:type="dxa"/>
            <w:tcBorders>
              <w:top w:val="single" w:sz="4" w:space="0" w:color="000000"/>
              <w:left w:val="single" w:sz="4" w:space="0" w:color="000000"/>
              <w:bottom w:val="single" w:sz="4" w:space="0" w:color="000000"/>
              <w:right w:val="single" w:sz="4" w:space="0" w:color="000000"/>
            </w:tcBorders>
            <w:shd w:val="pct15" w:color="auto" w:fill="auto"/>
            <w:hideMark/>
          </w:tcPr>
          <w:p w14:paraId="34511C35" w14:textId="77777777" w:rsidR="00F77CF8" w:rsidRPr="00572EE7" w:rsidRDefault="00F77CF8">
            <w:pPr>
              <w:pStyle w:val="BodyText3"/>
              <w:spacing w:after="0" w:line="240" w:lineRule="auto"/>
              <w:jc w:val="both"/>
              <w:rPr>
                <w:rFonts w:cs="Calibri"/>
                <w:sz w:val="18"/>
                <w:szCs w:val="18"/>
                <w:lang w:val="en-GB"/>
              </w:rPr>
            </w:pPr>
            <w:r w:rsidRPr="00572EE7">
              <w:rPr>
                <w:rFonts w:cs="Calibri"/>
                <w:sz w:val="18"/>
                <w:szCs w:val="18"/>
                <w:lang w:val="en-GB"/>
              </w:rPr>
              <w:t>4.15</w:t>
            </w:r>
          </w:p>
        </w:tc>
        <w:tc>
          <w:tcPr>
            <w:tcW w:w="1275" w:type="dxa"/>
            <w:tcBorders>
              <w:top w:val="single" w:sz="4" w:space="0" w:color="000000"/>
              <w:left w:val="single" w:sz="4" w:space="0" w:color="000000"/>
              <w:bottom w:val="single" w:sz="4" w:space="0" w:color="000000"/>
              <w:right w:val="single" w:sz="4" w:space="0" w:color="000000"/>
            </w:tcBorders>
            <w:shd w:val="pct15" w:color="auto" w:fill="auto"/>
            <w:hideMark/>
          </w:tcPr>
          <w:p w14:paraId="26B3F299" w14:textId="77777777" w:rsidR="00F77CF8" w:rsidRPr="00572EE7" w:rsidRDefault="00F77CF8">
            <w:pPr>
              <w:pStyle w:val="BodyText3"/>
              <w:spacing w:after="0" w:line="240" w:lineRule="auto"/>
              <w:jc w:val="both"/>
              <w:rPr>
                <w:rFonts w:cs="Calibri"/>
                <w:b/>
                <w:sz w:val="18"/>
                <w:szCs w:val="18"/>
                <w:lang w:val="en-GB"/>
              </w:rPr>
            </w:pPr>
            <w:r w:rsidRPr="00572EE7">
              <w:rPr>
                <w:rFonts w:eastAsia="Times New Roman" w:cs="Calibri"/>
                <w:color w:val="000000"/>
                <w:szCs w:val="22"/>
                <w:lang w:val="en-GB" w:eastAsia="fr-FR"/>
              </w:rPr>
              <w:t>3,38-4,92</w:t>
            </w:r>
          </w:p>
        </w:tc>
      </w:tr>
      <w:tr w:rsidR="00F77CF8" w:rsidRPr="00572EE7" w14:paraId="374A6E85" w14:textId="77777777" w:rsidTr="00F77CF8">
        <w:tc>
          <w:tcPr>
            <w:tcW w:w="1560" w:type="dxa"/>
            <w:tcBorders>
              <w:top w:val="single" w:sz="4" w:space="0" w:color="000000"/>
              <w:left w:val="single" w:sz="4" w:space="0" w:color="000000"/>
              <w:bottom w:val="nil"/>
              <w:right w:val="single" w:sz="4" w:space="0" w:color="000000"/>
            </w:tcBorders>
            <w:hideMark/>
          </w:tcPr>
          <w:p w14:paraId="10F57548" w14:textId="77777777" w:rsidR="00F77CF8" w:rsidRPr="00572EE7" w:rsidRDefault="00F77CF8">
            <w:pPr>
              <w:pStyle w:val="BodyText32"/>
              <w:rPr>
                <w:rFonts w:ascii="Calibri" w:hAnsi="Calibri" w:cs="Calibri"/>
                <w:sz w:val="18"/>
                <w:szCs w:val="18"/>
              </w:rPr>
            </w:pPr>
            <w:r w:rsidRPr="00572EE7">
              <w:rPr>
                <w:rFonts w:ascii="Calibri" w:hAnsi="Calibri" w:cs="Calibri"/>
                <w:sz w:val="18"/>
                <w:szCs w:val="18"/>
              </w:rPr>
              <w:t>Dioxins</w:t>
            </w:r>
          </w:p>
        </w:tc>
        <w:tc>
          <w:tcPr>
            <w:tcW w:w="2693" w:type="dxa"/>
            <w:tcBorders>
              <w:top w:val="single" w:sz="4" w:space="0" w:color="000000"/>
              <w:left w:val="single" w:sz="4" w:space="0" w:color="000000"/>
              <w:bottom w:val="nil"/>
              <w:right w:val="single" w:sz="4" w:space="0" w:color="000000"/>
            </w:tcBorders>
            <w:hideMark/>
          </w:tcPr>
          <w:p w14:paraId="33A102E7" w14:textId="77777777" w:rsidR="00F77CF8" w:rsidRPr="00572EE7" w:rsidRDefault="00F77CF8">
            <w:pPr>
              <w:pStyle w:val="BodyText32"/>
              <w:rPr>
                <w:rFonts w:ascii="Calibri" w:hAnsi="Calibri" w:cs="Calibri"/>
                <w:sz w:val="18"/>
                <w:szCs w:val="18"/>
              </w:rPr>
            </w:pPr>
            <w:r w:rsidRPr="00572EE7">
              <w:rPr>
                <w:rFonts w:ascii="Calibri" w:hAnsi="Calibri" w:cs="Calibri"/>
                <w:bCs/>
                <w:sz w:val="18"/>
                <w:szCs w:val="18"/>
              </w:rPr>
              <w:t>2,3,7,8-TCDD</w:t>
            </w:r>
          </w:p>
        </w:tc>
        <w:tc>
          <w:tcPr>
            <w:tcW w:w="1560" w:type="dxa"/>
            <w:tcBorders>
              <w:top w:val="single" w:sz="4" w:space="0" w:color="000000"/>
              <w:left w:val="single" w:sz="4" w:space="0" w:color="000000"/>
              <w:bottom w:val="single" w:sz="4" w:space="0" w:color="000000"/>
              <w:right w:val="single" w:sz="4" w:space="0" w:color="000000"/>
            </w:tcBorders>
            <w:hideMark/>
          </w:tcPr>
          <w:p w14:paraId="42F93727" w14:textId="77777777" w:rsidR="00F77CF8" w:rsidRPr="00572EE7" w:rsidRDefault="00F77CF8">
            <w:pPr>
              <w:pStyle w:val="BodyText32"/>
              <w:rPr>
                <w:rFonts w:ascii="Calibri" w:hAnsi="Calibri" w:cs="Calibri"/>
                <w:sz w:val="18"/>
                <w:szCs w:val="18"/>
              </w:rPr>
            </w:pPr>
            <w:proofErr w:type="spellStart"/>
            <w:r w:rsidRPr="00572EE7">
              <w:rPr>
                <w:rFonts w:ascii="Calibri" w:hAnsi="Calibri" w:cs="Calibri"/>
                <w:sz w:val="18"/>
                <w:szCs w:val="18"/>
              </w:rPr>
              <w:t>Sablić</w:t>
            </w:r>
            <w:proofErr w:type="spellEnd"/>
            <w:r w:rsidRPr="00572EE7">
              <w:rPr>
                <w:rFonts w:ascii="Calibri" w:hAnsi="Calibri" w:cs="Calibri"/>
                <w:sz w:val="18"/>
                <w:szCs w:val="18"/>
              </w:rPr>
              <w:t xml:space="preserve"> – </w:t>
            </w:r>
            <w:proofErr w:type="spellStart"/>
            <w:r w:rsidRPr="00572EE7">
              <w:rPr>
                <w:rFonts w:ascii="Calibri" w:hAnsi="Calibri" w:cs="Calibri"/>
                <w:sz w:val="18"/>
                <w:szCs w:val="18"/>
              </w:rPr>
              <w:t>Equ</w:t>
            </w:r>
            <w:proofErr w:type="spellEnd"/>
            <w:r w:rsidRPr="00572EE7">
              <w:rPr>
                <w:rFonts w:ascii="Calibri" w:hAnsi="Calibri" w:cs="Calibri"/>
                <w:sz w:val="18"/>
                <w:szCs w:val="18"/>
              </w:rPr>
              <w:t>. 1</w:t>
            </w:r>
          </w:p>
        </w:tc>
        <w:tc>
          <w:tcPr>
            <w:tcW w:w="2409" w:type="dxa"/>
            <w:tcBorders>
              <w:top w:val="single" w:sz="4" w:space="0" w:color="000000"/>
              <w:left w:val="single" w:sz="4" w:space="0" w:color="000000"/>
              <w:bottom w:val="single" w:sz="4" w:space="0" w:color="000000"/>
              <w:right w:val="single" w:sz="4" w:space="0" w:color="000000"/>
            </w:tcBorders>
          </w:tcPr>
          <w:p w14:paraId="6DC5A7D6" w14:textId="77777777" w:rsidR="00F77CF8" w:rsidRPr="00572EE7" w:rsidRDefault="00F77CF8">
            <w:pPr>
              <w:pStyle w:val="BodyText32"/>
              <w:rPr>
                <w:rFonts w:ascii="Calibri" w:hAnsi="Calibri" w:cs="Calibri"/>
                <w:sz w:val="18"/>
                <w:szCs w:val="18"/>
              </w:rPr>
            </w:pPr>
          </w:p>
        </w:tc>
        <w:tc>
          <w:tcPr>
            <w:tcW w:w="993" w:type="dxa"/>
            <w:tcBorders>
              <w:top w:val="single" w:sz="4" w:space="0" w:color="000000"/>
              <w:left w:val="single" w:sz="4" w:space="0" w:color="000000"/>
              <w:bottom w:val="single" w:sz="4" w:space="0" w:color="000000"/>
              <w:right w:val="single" w:sz="4" w:space="0" w:color="000000"/>
            </w:tcBorders>
            <w:hideMark/>
          </w:tcPr>
          <w:p w14:paraId="52C4A052" w14:textId="77777777" w:rsidR="00F77CF8" w:rsidRPr="00572EE7" w:rsidRDefault="00F77CF8">
            <w:pPr>
              <w:pStyle w:val="BodyText32"/>
              <w:rPr>
                <w:rFonts w:ascii="Calibri" w:hAnsi="Calibri" w:cs="Calibri"/>
                <w:sz w:val="18"/>
                <w:szCs w:val="18"/>
              </w:rPr>
            </w:pPr>
            <w:r w:rsidRPr="00572EE7">
              <w:rPr>
                <w:rFonts w:ascii="Calibri" w:hAnsi="Calibri" w:cs="Calibri"/>
                <w:sz w:val="18"/>
                <w:szCs w:val="18"/>
              </w:rPr>
              <w:t>3.91</w:t>
            </w:r>
          </w:p>
        </w:tc>
        <w:tc>
          <w:tcPr>
            <w:tcW w:w="1275" w:type="dxa"/>
            <w:tcBorders>
              <w:top w:val="single" w:sz="4" w:space="0" w:color="000000"/>
              <w:left w:val="single" w:sz="4" w:space="0" w:color="000000"/>
              <w:bottom w:val="single" w:sz="4" w:space="0" w:color="000000"/>
              <w:right w:val="single" w:sz="4" w:space="0" w:color="000000"/>
            </w:tcBorders>
            <w:hideMark/>
          </w:tcPr>
          <w:p w14:paraId="5C475310" w14:textId="77777777" w:rsidR="00F77CF8" w:rsidRPr="00572EE7" w:rsidRDefault="00F77CF8">
            <w:pPr>
              <w:pStyle w:val="BodyText32"/>
              <w:rPr>
                <w:rFonts w:ascii="Calibri" w:hAnsi="Calibri" w:cs="Calibri"/>
                <w:sz w:val="18"/>
                <w:szCs w:val="18"/>
              </w:rPr>
            </w:pPr>
            <w:r w:rsidRPr="00572EE7">
              <w:rPr>
                <w:rFonts w:ascii="Calibri" w:hAnsi="Calibri" w:cs="Calibri"/>
                <w:color w:val="000000"/>
                <w:sz w:val="18"/>
                <w:szCs w:val="18"/>
              </w:rPr>
              <w:t>3,47-4,35</w:t>
            </w:r>
          </w:p>
        </w:tc>
      </w:tr>
      <w:tr w:rsidR="00F77CF8" w:rsidRPr="00572EE7" w14:paraId="34A60F08" w14:textId="77777777" w:rsidTr="00F77CF8">
        <w:tc>
          <w:tcPr>
            <w:tcW w:w="1560" w:type="dxa"/>
            <w:tcBorders>
              <w:top w:val="nil"/>
              <w:left w:val="single" w:sz="4" w:space="0" w:color="000000"/>
              <w:bottom w:val="nil"/>
              <w:right w:val="single" w:sz="4" w:space="0" w:color="000000"/>
            </w:tcBorders>
          </w:tcPr>
          <w:p w14:paraId="3D7EB8C3" w14:textId="77777777" w:rsidR="00F77CF8" w:rsidRPr="00572EE7" w:rsidRDefault="00F77CF8">
            <w:pPr>
              <w:pStyle w:val="BodyText32"/>
              <w:rPr>
                <w:rFonts w:ascii="Calibri" w:hAnsi="Calibri" w:cs="Calibri"/>
                <w:sz w:val="18"/>
                <w:szCs w:val="18"/>
              </w:rPr>
            </w:pPr>
          </w:p>
        </w:tc>
        <w:tc>
          <w:tcPr>
            <w:tcW w:w="2693" w:type="dxa"/>
            <w:tcBorders>
              <w:top w:val="nil"/>
              <w:left w:val="single" w:sz="4" w:space="0" w:color="000000"/>
              <w:bottom w:val="single" w:sz="4" w:space="0" w:color="000000"/>
              <w:right w:val="single" w:sz="4" w:space="0" w:color="000000"/>
            </w:tcBorders>
          </w:tcPr>
          <w:p w14:paraId="4182DF84" w14:textId="77777777" w:rsidR="00F77CF8" w:rsidRPr="00572EE7" w:rsidRDefault="00F77CF8">
            <w:pPr>
              <w:pStyle w:val="BodyText32"/>
              <w:rPr>
                <w:rFonts w:ascii="Calibri" w:hAnsi="Calibri" w:cs="Calibri"/>
                <w:sz w:val="18"/>
                <w:szCs w:val="18"/>
              </w:rPr>
            </w:pPr>
          </w:p>
        </w:tc>
        <w:tc>
          <w:tcPr>
            <w:tcW w:w="1560" w:type="dxa"/>
            <w:tcBorders>
              <w:top w:val="single" w:sz="4" w:space="0" w:color="000000"/>
              <w:left w:val="single" w:sz="4" w:space="0" w:color="000000"/>
              <w:bottom w:val="single" w:sz="4" w:space="0" w:color="000000"/>
              <w:right w:val="single" w:sz="4" w:space="0" w:color="000000"/>
            </w:tcBorders>
            <w:shd w:val="pct15" w:color="auto" w:fill="auto"/>
            <w:hideMark/>
          </w:tcPr>
          <w:p w14:paraId="54C59A27" w14:textId="77777777" w:rsidR="00F77CF8" w:rsidRPr="00572EE7" w:rsidRDefault="00F77CF8">
            <w:pPr>
              <w:pStyle w:val="BodyText32"/>
              <w:rPr>
                <w:rFonts w:ascii="Calibri" w:hAnsi="Calibri" w:cs="Calibri"/>
                <w:sz w:val="18"/>
                <w:szCs w:val="18"/>
              </w:rPr>
            </w:pPr>
            <w:proofErr w:type="spellStart"/>
            <w:r w:rsidRPr="00572EE7">
              <w:rPr>
                <w:rFonts w:ascii="Calibri" w:hAnsi="Calibri" w:cs="Calibri"/>
                <w:sz w:val="18"/>
                <w:szCs w:val="18"/>
              </w:rPr>
              <w:t>Schüürmann</w:t>
            </w:r>
            <w:proofErr w:type="spellEnd"/>
          </w:p>
        </w:tc>
        <w:tc>
          <w:tcPr>
            <w:tcW w:w="2409" w:type="dxa"/>
            <w:tcBorders>
              <w:top w:val="single" w:sz="4" w:space="0" w:color="000000"/>
              <w:left w:val="single" w:sz="4" w:space="0" w:color="000000"/>
              <w:bottom w:val="single" w:sz="4" w:space="0" w:color="000000"/>
              <w:right w:val="single" w:sz="4" w:space="0" w:color="000000"/>
            </w:tcBorders>
            <w:shd w:val="pct15" w:color="auto" w:fill="auto"/>
            <w:hideMark/>
          </w:tcPr>
          <w:p w14:paraId="3BB7A3C8" w14:textId="77777777" w:rsidR="00F77CF8" w:rsidRPr="00572EE7" w:rsidRDefault="00F77CF8">
            <w:pPr>
              <w:pStyle w:val="BodyText32"/>
              <w:rPr>
                <w:rFonts w:ascii="Calibri" w:hAnsi="Calibri" w:cs="Calibri"/>
                <w:sz w:val="18"/>
                <w:szCs w:val="18"/>
              </w:rPr>
            </w:pPr>
            <w:r w:rsidRPr="00572EE7">
              <w:rPr>
                <w:rFonts w:ascii="Calibri" w:hAnsi="Calibri" w:cs="Calibri"/>
                <w:sz w:val="18"/>
                <w:szCs w:val="18"/>
              </w:rPr>
              <w:t>In</w:t>
            </w:r>
          </w:p>
        </w:tc>
        <w:tc>
          <w:tcPr>
            <w:tcW w:w="993" w:type="dxa"/>
            <w:tcBorders>
              <w:top w:val="single" w:sz="4" w:space="0" w:color="000000"/>
              <w:left w:val="single" w:sz="4" w:space="0" w:color="000000"/>
              <w:bottom w:val="single" w:sz="4" w:space="0" w:color="000000"/>
              <w:right w:val="single" w:sz="4" w:space="0" w:color="000000"/>
            </w:tcBorders>
            <w:shd w:val="pct15" w:color="auto" w:fill="auto"/>
            <w:hideMark/>
          </w:tcPr>
          <w:p w14:paraId="0F1312CA" w14:textId="77777777" w:rsidR="00F77CF8" w:rsidRPr="00572EE7" w:rsidRDefault="00F77CF8">
            <w:pPr>
              <w:pStyle w:val="BodyText32"/>
              <w:rPr>
                <w:rFonts w:ascii="Calibri" w:hAnsi="Calibri" w:cs="Calibri"/>
                <w:sz w:val="18"/>
                <w:szCs w:val="18"/>
              </w:rPr>
            </w:pPr>
            <w:r w:rsidRPr="00572EE7">
              <w:rPr>
                <w:rFonts w:ascii="Calibri" w:hAnsi="Calibri" w:cs="Calibri"/>
                <w:sz w:val="18"/>
                <w:szCs w:val="18"/>
              </w:rPr>
              <w:t>4.62</w:t>
            </w:r>
          </w:p>
        </w:tc>
        <w:tc>
          <w:tcPr>
            <w:tcW w:w="1275" w:type="dxa"/>
            <w:tcBorders>
              <w:top w:val="single" w:sz="4" w:space="0" w:color="000000"/>
              <w:left w:val="single" w:sz="4" w:space="0" w:color="000000"/>
              <w:bottom w:val="single" w:sz="4" w:space="0" w:color="000000"/>
              <w:right w:val="single" w:sz="4" w:space="0" w:color="000000"/>
            </w:tcBorders>
            <w:shd w:val="pct15" w:color="auto" w:fill="auto"/>
            <w:hideMark/>
          </w:tcPr>
          <w:p w14:paraId="69C48EC5" w14:textId="77777777" w:rsidR="00F77CF8" w:rsidRPr="00572EE7" w:rsidRDefault="00F77CF8">
            <w:pPr>
              <w:pStyle w:val="BodyText32"/>
              <w:rPr>
                <w:rFonts w:ascii="Calibri" w:hAnsi="Calibri" w:cs="Calibri"/>
                <w:sz w:val="18"/>
                <w:szCs w:val="18"/>
              </w:rPr>
            </w:pPr>
            <w:r w:rsidRPr="00572EE7">
              <w:rPr>
                <w:rFonts w:ascii="Calibri" w:hAnsi="Calibri" w:cs="Calibri"/>
                <w:color w:val="000000"/>
                <w:sz w:val="18"/>
                <w:szCs w:val="18"/>
              </w:rPr>
              <w:t>3,85-5,39</w:t>
            </w:r>
          </w:p>
        </w:tc>
      </w:tr>
      <w:tr w:rsidR="00F77CF8" w:rsidRPr="00572EE7" w14:paraId="05396AA4" w14:textId="77777777" w:rsidTr="00F77CF8">
        <w:tc>
          <w:tcPr>
            <w:tcW w:w="1560" w:type="dxa"/>
            <w:tcBorders>
              <w:top w:val="nil"/>
              <w:left w:val="single" w:sz="4" w:space="0" w:color="000000"/>
              <w:bottom w:val="nil"/>
              <w:right w:val="single" w:sz="4" w:space="0" w:color="000000"/>
            </w:tcBorders>
          </w:tcPr>
          <w:p w14:paraId="619B7C39" w14:textId="77777777" w:rsidR="00F77CF8" w:rsidRPr="00572EE7" w:rsidRDefault="00F77CF8">
            <w:pPr>
              <w:pStyle w:val="BodyText32"/>
              <w:rPr>
                <w:rFonts w:ascii="Calibri" w:hAnsi="Calibri" w:cs="Calibri"/>
                <w:sz w:val="18"/>
                <w:szCs w:val="18"/>
              </w:rPr>
            </w:pPr>
          </w:p>
        </w:tc>
        <w:tc>
          <w:tcPr>
            <w:tcW w:w="2693" w:type="dxa"/>
            <w:tcBorders>
              <w:top w:val="single" w:sz="4" w:space="0" w:color="000000"/>
              <w:left w:val="single" w:sz="4" w:space="0" w:color="000000"/>
              <w:bottom w:val="nil"/>
              <w:right w:val="single" w:sz="4" w:space="0" w:color="000000"/>
            </w:tcBorders>
            <w:hideMark/>
          </w:tcPr>
          <w:p w14:paraId="24F97A24" w14:textId="77777777" w:rsidR="00F77CF8" w:rsidRPr="00572EE7" w:rsidRDefault="00F77CF8">
            <w:pPr>
              <w:pStyle w:val="BodyText32"/>
              <w:rPr>
                <w:rFonts w:ascii="Calibri" w:hAnsi="Calibri" w:cs="Calibri"/>
                <w:sz w:val="18"/>
                <w:szCs w:val="18"/>
              </w:rPr>
            </w:pPr>
            <w:r w:rsidRPr="00572EE7">
              <w:rPr>
                <w:rFonts w:ascii="Calibri" w:hAnsi="Calibri" w:cs="Calibri"/>
                <w:sz w:val="18"/>
                <w:szCs w:val="18"/>
              </w:rPr>
              <w:t>1,2,3,7,8-PeCDD</w:t>
            </w:r>
          </w:p>
        </w:tc>
        <w:tc>
          <w:tcPr>
            <w:tcW w:w="1560" w:type="dxa"/>
            <w:tcBorders>
              <w:top w:val="single" w:sz="4" w:space="0" w:color="000000"/>
              <w:left w:val="single" w:sz="4" w:space="0" w:color="000000"/>
              <w:bottom w:val="single" w:sz="4" w:space="0" w:color="000000"/>
              <w:right w:val="single" w:sz="4" w:space="0" w:color="000000"/>
            </w:tcBorders>
            <w:shd w:val="pct15" w:color="auto" w:fill="auto"/>
            <w:hideMark/>
          </w:tcPr>
          <w:p w14:paraId="11CF6BFB" w14:textId="77777777" w:rsidR="00F77CF8" w:rsidRPr="00572EE7" w:rsidRDefault="00F77CF8">
            <w:pPr>
              <w:pStyle w:val="BodyText32"/>
              <w:rPr>
                <w:rFonts w:ascii="Calibri" w:hAnsi="Calibri" w:cs="Calibri"/>
                <w:sz w:val="18"/>
                <w:szCs w:val="18"/>
              </w:rPr>
            </w:pPr>
            <w:proofErr w:type="spellStart"/>
            <w:r w:rsidRPr="00572EE7">
              <w:rPr>
                <w:rFonts w:ascii="Calibri" w:hAnsi="Calibri" w:cs="Calibri"/>
                <w:sz w:val="18"/>
                <w:szCs w:val="18"/>
              </w:rPr>
              <w:t>Sablić</w:t>
            </w:r>
            <w:proofErr w:type="spellEnd"/>
            <w:r w:rsidRPr="00572EE7">
              <w:rPr>
                <w:rFonts w:ascii="Calibri" w:hAnsi="Calibri" w:cs="Calibri"/>
                <w:sz w:val="18"/>
                <w:szCs w:val="18"/>
              </w:rPr>
              <w:t xml:space="preserve"> – </w:t>
            </w:r>
            <w:proofErr w:type="spellStart"/>
            <w:r w:rsidRPr="00572EE7">
              <w:rPr>
                <w:rFonts w:ascii="Calibri" w:hAnsi="Calibri" w:cs="Calibri"/>
                <w:sz w:val="18"/>
                <w:szCs w:val="18"/>
              </w:rPr>
              <w:t>Equ</w:t>
            </w:r>
            <w:proofErr w:type="spellEnd"/>
            <w:r w:rsidRPr="00572EE7">
              <w:rPr>
                <w:rFonts w:ascii="Calibri" w:hAnsi="Calibri" w:cs="Calibri"/>
                <w:sz w:val="18"/>
                <w:szCs w:val="18"/>
              </w:rPr>
              <w:t>. 1</w:t>
            </w:r>
          </w:p>
        </w:tc>
        <w:tc>
          <w:tcPr>
            <w:tcW w:w="2409" w:type="dxa"/>
            <w:tcBorders>
              <w:top w:val="single" w:sz="4" w:space="0" w:color="000000"/>
              <w:left w:val="single" w:sz="4" w:space="0" w:color="000000"/>
              <w:bottom w:val="single" w:sz="4" w:space="0" w:color="000000"/>
              <w:right w:val="single" w:sz="4" w:space="0" w:color="000000"/>
            </w:tcBorders>
            <w:shd w:val="pct15" w:color="auto" w:fill="auto"/>
          </w:tcPr>
          <w:p w14:paraId="5D6E38CD" w14:textId="77777777" w:rsidR="00F77CF8" w:rsidRPr="00572EE7" w:rsidRDefault="00F77CF8">
            <w:pPr>
              <w:pStyle w:val="BodyText32"/>
              <w:rPr>
                <w:rFonts w:ascii="Calibri" w:hAnsi="Calibri" w:cs="Calibri"/>
                <w:sz w:val="18"/>
                <w:szCs w:val="18"/>
              </w:rPr>
            </w:pPr>
          </w:p>
        </w:tc>
        <w:tc>
          <w:tcPr>
            <w:tcW w:w="993" w:type="dxa"/>
            <w:tcBorders>
              <w:top w:val="single" w:sz="4" w:space="0" w:color="000000"/>
              <w:left w:val="single" w:sz="4" w:space="0" w:color="000000"/>
              <w:bottom w:val="single" w:sz="4" w:space="0" w:color="000000"/>
              <w:right w:val="single" w:sz="4" w:space="0" w:color="000000"/>
            </w:tcBorders>
            <w:shd w:val="pct15" w:color="auto" w:fill="auto"/>
            <w:hideMark/>
          </w:tcPr>
          <w:p w14:paraId="6885E849" w14:textId="77777777" w:rsidR="00F77CF8" w:rsidRPr="00572EE7" w:rsidRDefault="00F77CF8">
            <w:pPr>
              <w:pStyle w:val="BodyText32"/>
              <w:rPr>
                <w:rFonts w:ascii="Calibri" w:hAnsi="Calibri" w:cs="Calibri"/>
                <w:sz w:val="18"/>
                <w:szCs w:val="18"/>
              </w:rPr>
            </w:pPr>
            <w:r w:rsidRPr="00572EE7">
              <w:rPr>
                <w:rFonts w:ascii="Calibri" w:hAnsi="Calibri" w:cs="Calibri"/>
                <w:sz w:val="18"/>
                <w:szCs w:val="18"/>
              </w:rPr>
              <w:t>4.26</w:t>
            </w:r>
          </w:p>
        </w:tc>
        <w:tc>
          <w:tcPr>
            <w:tcW w:w="1275" w:type="dxa"/>
            <w:tcBorders>
              <w:top w:val="single" w:sz="4" w:space="0" w:color="000000"/>
              <w:left w:val="single" w:sz="4" w:space="0" w:color="000000"/>
              <w:bottom w:val="single" w:sz="4" w:space="0" w:color="000000"/>
              <w:right w:val="single" w:sz="4" w:space="0" w:color="000000"/>
            </w:tcBorders>
            <w:shd w:val="pct15" w:color="auto" w:fill="auto"/>
            <w:hideMark/>
          </w:tcPr>
          <w:p w14:paraId="742D3439" w14:textId="77777777" w:rsidR="00F77CF8" w:rsidRPr="00572EE7" w:rsidRDefault="00F77CF8">
            <w:pPr>
              <w:pStyle w:val="BodyText32"/>
              <w:rPr>
                <w:rFonts w:ascii="Calibri" w:hAnsi="Calibri" w:cs="Calibri"/>
                <w:sz w:val="18"/>
                <w:szCs w:val="18"/>
              </w:rPr>
            </w:pPr>
            <w:r w:rsidRPr="00572EE7">
              <w:rPr>
                <w:rFonts w:ascii="Calibri" w:hAnsi="Calibri" w:cs="Calibri"/>
                <w:color w:val="000000"/>
                <w:sz w:val="18"/>
                <w:szCs w:val="18"/>
              </w:rPr>
              <w:t>3,82-4,7</w:t>
            </w:r>
          </w:p>
        </w:tc>
      </w:tr>
      <w:tr w:rsidR="00F77CF8" w:rsidRPr="00572EE7" w14:paraId="060C2D37" w14:textId="77777777" w:rsidTr="00F77CF8">
        <w:tc>
          <w:tcPr>
            <w:tcW w:w="1560" w:type="dxa"/>
            <w:tcBorders>
              <w:top w:val="nil"/>
              <w:left w:val="single" w:sz="4" w:space="0" w:color="000000"/>
              <w:bottom w:val="nil"/>
              <w:right w:val="single" w:sz="4" w:space="0" w:color="000000"/>
            </w:tcBorders>
          </w:tcPr>
          <w:p w14:paraId="06BCD9D7" w14:textId="77777777" w:rsidR="00F77CF8" w:rsidRPr="00572EE7" w:rsidRDefault="00F77CF8">
            <w:pPr>
              <w:pStyle w:val="BodyText32"/>
              <w:rPr>
                <w:rFonts w:ascii="Calibri" w:hAnsi="Calibri" w:cs="Calibri"/>
                <w:sz w:val="18"/>
                <w:szCs w:val="18"/>
              </w:rPr>
            </w:pPr>
          </w:p>
        </w:tc>
        <w:tc>
          <w:tcPr>
            <w:tcW w:w="2693" w:type="dxa"/>
            <w:tcBorders>
              <w:top w:val="nil"/>
              <w:left w:val="single" w:sz="4" w:space="0" w:color="000000"/>
              <w:bottom w:val="single" w:sz="4" w:space="0" w:color="000000"/>
              <w:right w:val="single" w:sz="4" w:space="0" w:color="000000"/>
            </w:tcBorders>
          </w:tcPr>
          <w:p w14:paraId="15FDD2CB" w14:textId="77777777" w:rsidR="00F77CF8" w:rsidRPr="00572EE7" w:rsidRDefault="00F77CF8">
            <w:pPr>
              <w:pStyle w:val="BodyText32"/>
              <w:rPr>
                <w:rFonts w:ascii="Calibri" w:hAnsi="Calibri" w:cs="Calibri"/>
                <w:sz w:val="18"/>
                <w:szCs w:val="18"/>
              </w:rPr>
            </w:pPr>
          </w:p>
        </w:tc>
        <w:tc>
          <w:tcPr>
            <w:tcW w:w="1560" w:type="dxa"/>
            <w:tcBorders>
              <w:top w:val="single" w:sz="4" w:space="0" w:color="000000"/>
              <w:left w:val="single" w:sz="4" w:space="0" w:color="000000"/>
              <w:bottom w:val="single" w:sz="4" w:space="0" w:color="000000"/>
              <w:right w:val="single" w:sz="4" w:space="0" w:color="000000"/>
            </w:tcBorders>
            <w:hideMark/>
          </w:tcPr>
          <w:p w14:paraId="458C6660" w14:textId="77777777" w:rsidR="00F77CF8" w:rsidRPr="00572EE7" w:rsidRDefault="00F77CF8">
            <w:pPr>
              <w:pStyle w:val="BodyText32"/>
              <w:rPr>
                <w:rFonts w:ascii="Calibri" w:hAnsi="Calibri" w:cs="Calibri"/>
                <w:sz w:val="18"/>
                <w:szCs w:val="18"/>
              </w:rPr>
            </w:pPr>
            <w:proofErr w:type="spellStart"/>
            <w:r w:rsidRPr="00572EE7">
              <w:rPr>
                <w:rFonts w:ascii="Calibri" w:hAnsi="Calibri" w:cs="Calibri"/>
                <w:sz w:val="18"/>
                <w:szCs w:val="18"/>
              </w:rPr>
              <w:t>Schüürmann</w:t>
            </w:r>
            <w:proofErr w:type="spellEnd"/>
          </w:p>
        </w:tc>
        <w:tc>
          <w:tcPr>
            <w:tcW w:w="2409" w:type="dxa"/>
            <w:tcBorders>
              <w:top w:val="single" w:sz="4" w:space="0" w:color="000000"/>
              <w:left w:val="single" w:sz="4" w:space="0" w:color="000000"/>
              <w:bottom w:val="single" w:sz="4" w:space="0" w:color="000000"/>
              <w:right w:val="single" w:sz="4" w:space="0" w:color="000000"/>
            </w:tcBorders>
            <w:hideMark/>
          </w:tcPr>
          <w:p w14:paraId="3640464B" w14:textId="77777777" w:rsidR="00F77CF8" w:rsidRPr="00572EE7" w:rsidRDefault="00F77CF8">
            <w:pPr>
              <w:pStyle w:val="BodyText32"/>
              <w:rPr>
                <w:rFonts w:ascii="Calibri" w:hAnsi="Calibri" w:cs="Calibri"/>
                <w:sz w:val="18"/>
                <w:szCs w:val="18"/>
              </w:rPr>
            </w:pPr>
            <w:r w:rsidRPr="00572EE7">
              <w:rPr>
                <w:rFonts w:ascii="Calibri" w:hAnsi="Calibri" w:cs="Calibri"/>
                <w:sz w:val="18"/>
                <w:szCs w:val="18"/>
              </w:rPr>
              <w:t>Border Out</w:t>
            </w:r>
          </w:p>
        </w:tc>
        <w:tc>
          <w:tcPr>
            <w:tcW w:w="993" w:type="dxa"/>
            <w:tcBorders>
              <w:top w:val="single" w:sz="4" w:space="0" w:color="000000"/>
              <w:left w:val="single" w:sz="4" w:space="0" w:color="000000"/>
              <w:bottom w:val="single" w:sz="4" w:space="0" w:color="000000"/>
              <w:right w:val="single" w:sz="4" w:space="0" w:color="000000"/>
            </w:tcBorders>
            <w:hideMark/>
          </w:tcPr>
          <w:p w14:paraId="5AD587C8" w14:textId="77777777" w:rsidR="00F77CF8" w:rsidRPr="00572EE7" w:rsidRDefault="00F77CF8">
            <w:pPr>
              <w:pStyle w:val="BodyText32"/>
              <w:rPr>
                <w:rFonts w:ascii="Calibri" w:hAnsi="Calibri" w:cs="Calibri"/>
                <w:sz w:val="18"/>
                <w:szCs w:val="18"/>
              </w:rPr>
            </w:pPr>
            <w:r w:rsidRPr="00572EE7">
              <w:rPr>
                <w:rFonts w:ascii="Calibri" w:hAnsi="Calibri" w:cs="Calibri"/>
                <w:sz w:val="18"/>
                <w:szCs w:val="18"/>
              </w:rPr>
              <w:t>4.98</w:t>
            </w:r>
          </w:p>
        </w:tc>
        <w:tc>
          <w:tcPr>
            <w:tcW w:w="1275" w:type="dxa"/>
            <w:tcBorders>
              <w:top w:val="single" w:sz="4" w:space="0" w:color="000000"/>
              <w:left w:val="single" w:sz="4" w:space="0" w:color="000000"/>
              <w:bottom w:val="single" w:sz="4" w:space="0" w:color="000000"/>
              <w:right w:val="single" w:sz="4" w:space="0" w:color="000000"/>
            </w:tcBorders>
            <w:hideMark/>
          </w:tcPr>
          <w:p w14:paraId="4CC6EA02" w14:textId="77777777" w:rsidR="00F77CF8" w:rsidRPr="00572EE7" w:rsidRDefault="00F77CF8">
            <w:pPr>
              <w:pStyle w:val="BodyText32"/>
              <w:rPr>
                <w:rFonts w:ascii="Calibri" w:hAnsi="Calibri" w:cs="Calibri"/>
                <w:sz w:val="18"/>
                <w:szCs w:val="18"/>
              </w:rPr>
            </w:pPr>
            <w:r w:rsidRPr="00572EE7">
              <w:rPr>
                <w:rFonts w:ascii="Calibri" w:hAnsi="Calibri" w:cs="Calibri"/>
                <w:color w:val="000000"/>
                <w:sz w:val="18"/>
                <w:szCs w:val="18"/>
              </w:rPr>
              <w:t>4,21-5,75</w:t>
            </w:r>
          </w:p>
        </w:tc>
      </w:tr>
      <w:tr w:rsidR="00F77CF8" w:rsidRPr="00572EE7" w14:paraId="3706A26D" w14:textId="77777777" w:rsidTr="00F77CF8">
        <w:tc>
          <w:tcPr>
            <w:tcW w:w="1560" w:type="dxa"/>
            <w:tcBorders>
              <w:top w:val="nil"/>
              <w:left w:val="single" w:sz="4" w:space="0" w:color="000000"/>
              <w:bottom w:val="single" w:sz="4" w:space="0" w:color="000000"/>
              <w:right w:val="single" w:sz="4" w:space="0" w:color="000000"/>
            </w:tcBorders>
          </w:tcPr>
          <w:p w14:paraId="1C2F4C55" w14:textId="77777777" w:rsidR="00F77CF8" w:rsidRPr="00572EE7" w:rsidRDefault="00F77CF8">
            <w:pPr>
              <w:pStyle w:val="BodyText32"/>
              <w:rPr>
                <w:rFonts w:ascii="Calibri" w:hAnsi="Calibri" w:cs="Calibri"/>
                <w:sz w:val="18"/>
                <w:szCs w:val="18"/>
              </w:rPr>
            </w:pPr>
          </w:p>
        </w:tc>
        <w:tc>
          <w:tcPr>
            <w:tcW w:w="2693" w:type="dxa"/>
            <w:tcBorders>
              <w:top w:val="single" w:sz="4" w:space="0" w:color="000000"/>
              <w:left w:val="single" w:sz="4" w:space="0" w:color="000000"/>
              <w:bottom w:val="single" w:sz="4" w:space="0" w:color="000000"/>
              <w:right w:val="single" w:sz="4" w:space="0" w:color="000000"/>
            </w:tcBorders>
            <w:hideMark/>
          </w:tcPr>
          <w:p w14:paraId="5D9018F1" w14:textId="77777777" w:rsidR="00F77CF8" w:rsidRPr="00572EE7" w:rsidRDefault="00F77CF8">
            <w:pPr>
              <w:pStyle w:val="BodyText32"/>
              <w:rPr>
                <w:rFonts w:ascii="Calibri" w:hAnsi="Calibri" w:cs="Calibri"/>
                <w:sz w:val="18"/>
                <w:szCs w:val="18"/>
              </w:rPr>
            </w:pPr>
            <w:r w:rsidRPr="00572EE7">
              <w:rPr>
                <w:rFonts w:ascii="Calibri" w:hAnsi="Calibri" w:cs="Calibri"/>
                <w:sz w:val="18"/>
                <w:szCs w:val="18"/>
              </w:rPr>
              <w:t>1,2,3,6,8-HxCDD</w:t>
            </w:r>
          </w:p>
        </w:tc>
        <w:tc>
          <w:tcPr>
            <w:tcW w:w="1560" w:type="dxa"/>
            <w:tcBorders>
              <w:top w:val="single" w:sz="4" w:space="0" w:color="000000"/>
              <w:left w:val="single" w:sz="4" w:space="0" w:color="000000"/>
              <w:bottom w:val="single" w:sz="4" w:space="0" w:color="000000"/>
              <w:right w:val="single" w:sz="4" w:space="0" w:color="000000"/>
            </w:tcBorders>
            <w:shd w:val="pct15" w:color="auto" w:fill="auto"/>
            <w:hideMark/>
          </w:tcPr>
          <w:p w14:paraId="7C19BB00" w14:textId="77777777" w:rsidR="00F77CF8" w:rsidRPr="00572EE7" w:rsidRDefault="00F77CF8">
            <w:pPr>
              <w:pStyle w:val="BodyText32"/>
              <w:rPr>
                <w:rFonts w:ascii="Calibri" w:hAnsi="Calibri" w:cs="Calibri"/>
                <w:sz w:val="18"/>
                <w:szCs w:val="18"/>
              </w:rPr>
            </w:pPr>
            <w:proofErr w:type="spellStart"/>
            <w:r w:rsidRPr="00572EE7">
              <w:rPr>
                <w:rFonts w:ascii="Calibri" w:hAnsi="Calibri" w:cs="Calibri"/>
                <w:sz w:val="18"/>
                <w:szCs w:val="18"/>
              </w:rPr>
              <w:t>Sablić</w:t>
            </w:r>
            <w:proofErr w:type="spellEnd"/>
            <w:r w:rsidRPr="00572EE7">
              <w:rPr>
                <w:rFonts w:ascii="Calibri" w:hAnsi="Calibri" w:cs="Calibri"/>
                <w:sz w:val="18"/>
                <w:szCs w:val="18"/>
              </w:rPr>
              <w:t xml:space="preserve"> – </w:t>
            </w:r>
            <w:proofErr w:type="spellStart"/>
            <w:r w:rsidRPr="00572EE7">
              <w:rPr>
                <w:rFonts w:ascii="Calibri" w:hAnsi="Calibri" w:cs="Calibri"/>
                <w:sz w:val="18"/>
                <w:szCs w:val="18"/>
              </w:rPr>
              <w:t>Equ</w:t>
            </w:r>
            <w:proofErr w:type="spellEnd"/>
            <w:r w:rsidRPr="00572EE7">
              <w:rPr>
                <w:rFonts w:ascii="Calibri" w:hAnsi="Calibri" w:cs="Calibri"/>
                <w:sz w:val="18"/>
                <w:szCs w:val="18"/>
              </w:rPr>
              <w:t>. 3</w:t>
            </w:r>
          </w:p>
        </w:tc>
        <w:tc>
          <w:tcPr>
            <w:tcW w:w="2409" w:type="dxa"/>
            <w:tcBorders>
              <w:top w:val="single" w:sz="4" w:space="0" w:color="000000"/>
              <w:left w:val="single" w:sz="4" w:space="0" w:color="000000"/>
              <w:bottom w:val="single" w:sz="4" w:space="0" w:color="000000"/>
              <w:right w:val="single" w:sz="4" w:space="0" w:color="000000"/>
            </w:tcBorders>
            <w:shd w:val="pct15" w:color="auto" w:fill="auto"/>
          </w:tcPr>
          <w:p w14:paraId="0227ECF5" w14:textId="77777777" w:rsidR="00F77CF8" w:rsidRPr="00572EE7" w:rsidRDefault="00F77CF8">
            <w:pPr>
              <w:pStyle w:val="BodyText32"/>
              <w:rPr>
                <w:rFonts w:ascii="Calibri" w:hAnsi="Calibri" w:cs="Calibri"/>
                <w:sz w:val="18"/>
                <w:szCs w:val="18"/>
              </w:rPr>
            </w:pPr>
          </w:p>
        </w:tc>
        <w:tc>
          <w:tcPr>
            <w:tcW w:w="993" w:type="dxa"/>
            <w:tcBorders>
              <w:top w:val="single" w:sz="4" w:space="0" w:color="000000"/>
              <w:left w:val="single" w:sz="4" w:space="0" w:color="000000"/>
              <w:bottom w:val="single" w:sz="4" w:space="0" w:color="000000"/>
              <w:right w:val="single" w:sz="4" w:space="0" w:color="000000"/>
            </w:tcBorders>
            <w:shd w:val="pct15" w:color="auto" w:fill="auto"/>
            <w:hideMark/>
          </w:tcPr>
          <w:p w14:paraId="50BA3384" w14:textId="77777777" w:rsidR="00F77CF8" w:rsidRPr="00572EE7" w:rsidRDefault="00F77CF8">
            <w:pPr>
              <w:pStyle w:val="BodyText32"/>
              <w:rPr>
                <w:rFonts w:ascii="Calibri" w:hAnsi="Calibri" w:cs="Calibri"/>
                <w:sz w:val="18"/>
                <w:szCs w:val="18"/>
              </w:rPr>
            </w:pPr>
            <w:r w:rsidRPr="00572EE7">
              <w:rPr>
                <w:rFonts w:ascii="Calibri" w:hAnsi="Calibri" w:cs="Calibri"/>
                <w:sz w:val="18"/>
                <w:szCs w:val="18"/>
              </w:rPr>
              <w:t>4.62</w:t>
            </w:r>
          </w:p>
        </w:tc>
        <w:tc>
          <w:tcPr>
            <w:tcW w:w="1275" w:type="dxa"/>
            <w:tcBorders>
              <w:top w:val="single" w:sz="4" w:space="0" w:color="000000"/>
              <w:left w:val="single" w:sz="4" w:space="0" w:color="000000"/>
              <w:bottom w:val="single" w:sz="4" w:space="0" w:color="000000"/>
              <w:right w:val="single" w:sz="4" w:space="0" w:color="000000"/>
            </w:tcBorders>
            <w:shd w:val="pct15" w:color="auto" w:fill="auto"/>
            <w:hideMark/>
          </w:tcPr>
          <w:p w14:paraId="125737DC" w14:textId="77777777" w:rsidR="00F77CF8" w:rsidRPr="00572EE7" w:rsidRDefault="00F77CF8">
            <w:pPr>
              <w:pStyle w:val="BodyText32"/>
              <w:rPr>
                <w:rFonts w:ascii="Calibri" w:hAnsi="Calibri" w:cs="Calibri"/>
                <w:sz w:val="18"/>
                <w:szCs w:val="18"/>
              </w:rPr>
            </w:pPr>
            <w:r w:rsidRPr="00572EE7">
              <w:rPr>
                <w:rFonts w:ascii="Calibri" w:hAnsi="Calibri" w:cs="Calibri"/>
                <w:color w:val="000000"/>
                <w:sz w:val="18"/>
                <w:szCs w:val="18"/>
              </w:rPr>
              <w:t>3,7-5,54</w:t>
            </w:r>
          </w:p>
        </w:tc>
      </w:tr>
      <w:tr w:rsidR="00F77CF8" w:rsidRPr="00572EE7" w14:paraId="4DD9E74A" w14:textId="77777777" w:rsidTr="00F77CF8">
        <w:tc>
          <w:tcPr>
            <w:tcW w:w="1560" w:type="dxa"/>
            <w:tcBorders>
              <w:top w:val="single" w:sz="4" w:space="0" w:color="000000"/>
              <w:left w:val="single" w:sz="4" w:space="0" w:color="000000"/>
              <w:bottom w:val="nil"/>
              <w:right w:val="single" w:sz="4" w:space="0" w:color="000000"/>
            </w:tcBorders>
            <w:hideMark/>
          </w:tcPr>
          <w:p w14:paraId="14920F95" w14:textId="77777777" w:rsidR="00F77CF8" w:rsidRPr="00572EE7" w:rsidRDefault="00F77CF8">
            <w:pPr>
              <w:pStyle w:val="NormalWeb"/>
              <w:rPr>
                <w:rFonts w:ascii="Calibri" w:hAnsi="Calibri" w:cs="Calibri" w:hint="default"/>
                <w:sz w:val="18"/>
                <w:szCs w:val="18"/>
                <w:lang w:val="en-GB"/>
              </w:rPr>
            </w:pPr>
            <w:r w:rsidRPr="00572EE7">
              <w:rPr>
                <w:rFonts w:ascii="Calibri" w:hAnsi="Calibri" w:cs="Calibri" w:hint="default"/>
                <w:bCs/>
                <w:sz w:val="18"/>
                <w:szCs w:val="18"/>
                <w:lang w:val="en-GB"/>
              </w:rPr>
              <w:t xml:space="preserve">Phenols - </w:t>
            </w:r>
            <w:proofErr w:type="spellStart"/>
            <w:r w:rsidRPr="00572EE7">
              <w:rPr>
                <w:rFonts w:ascii="Calibri" w:hAnsi="Calibri" w:cs="Calibri" w:hint="default"/>
                <w:bCs/>
                <w:sz w:val="18"/>
                <w:szCs w:val="18"/>
                <w:lang w:val="en-GB"/>
              </w:rPr>
              <w:t>Alkylphenols</w:t>
            </w:r>
            <w:proofErr w:type="spellEnd"/>
            <w:r w:rsidRPr="00572EE7">
              <w:rPr>
                <w:rFonts w:ascii="Calibri" w:hAnsi="Calibri" w:cs="Calibri" w:hint="default"/>
                <w:bCs/>
                <w:sz w:val="18"/>
                <w:szCs w:val="18"/>
                <w:lang w:val="en-GB"/>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426C94C1" w14:textId="77777777" w:rsidR="00F77CF8" w:rsidRPr="00572EE7" w:rsidRDefault="00F77CF8">
            <w:pPr>
              <w:pStyle w:val="NormalWeb"/>
              <w:spacing w:before="0" w:beforeAutospacing="0" w:after="0" w:afterAutospacing="0"/>
              <w:rPr>
                <w:rFonts w:ascii="Calibri" w:hAnsi="Calibri" w:cs="Calibri" w:hint="default"/>
                <w:sz w:val="18"/>
                <w:szCs w:val="18"/>
                <w:lang w:val="en-GB"/>
              </w:rPr>
            </w:pPr>
            <w:r w:rsidRPr="00572EE7">
              <w:rPr>
                <w:rFonts w:ascii="Calibri" w:hAnsi="Calibri" w:cs="Calibri" w:hint="default"/>
                <w:sz w:val="18"/>
                <w:szCs w:val="18"/>
                <w:lang w:val="en-GB"/>
              </w:rPr>
              <w:t xml:space="preserve">2,4,6-tri-tert-butylphenol </w:t>
            </w:r>
          </w:p>
          <w:p w14:paraId="5A9390D8" w14:textId="77777777" w:rsidR="00F77CF8" w:rsidRPr="00572EE7" w:rsidRDefault="00F77CF8">
            <w:pPr>
              <w:pStyle w:val="Heading1"/>
              <w:spacing w:before="0" w:line="240" w:lineRule="auto"/>
              <w:rPr>
                <w:rFonts w:ascii="Calibri" w:hAnsi="Calibri" w:cs="Calibri"/>
                <w:b w:val="0"/>
                <w:color w:val="auto"/>
                <w:sz w:val="18"/>
                <w:szCs w:val="18"/>
                <w:lang w:val="en-GB"/>
              </w:rPr>
            </w:pPr>
          </w:p>
        </w:tc>
        <w:tc>
          <w:tcPr>
            <w:tcW w:w="1560" w:type="dxa"/>
            <w:tcBorders>
              <w:top w:val="single" w:sz="4" w:space="0" w:color="000000"/>
              <w:left w:val="single" w:sz="4" w:space="0" w:color="000000"/>
              <w:bottom w:val="single" w:sz="4" w:space="0" w:color="000000"/>
              <w:right w:val="single" w:sz="4" w:space="0" w:color="000000"/>
            </w:tcBorders>
            <w:shd w:val="pct15" w:color="auto" w:fill="auto"/>
            <w:hideMark/>
          </w:tcPr>
          <w:p w14:paraId="6A289B6A" w14:textId="77777777" w:rsidR="00F77CF8" w:rsidRPr="00572EE7" w:rsidRDefault="00F77CF8">
            <w:pPr>
              <w:autoSpaceDE w:val="0"/>
              <w:autoSpaceDN w:val="0"/>
              <w:adjustRightInd w:val="0"/>
              <w:spacing w:after="0" w:line="240" w:lineRule="auto"/>
              <w:rPr>
                <w:rFonts w:cs="Calibri"/>
                <w:sz w:val="18"/>
                <w:szCs w:val="18"/>
                <w:lang w:val="en-GB" w:eastAsia="fr-FR"/>
              </w:rPr>
            </w:pPr>
            <w:proofErr w:type="spellStart"/>
            <w:r w:rsidRPr="00572EE7">
              <w:rPr>
                <w:rFonts w:cs="Calibri"/>
                <w:sz w:val="18"/>
                <w:szCs w:val="18"/>
                <w:lang w:val="en-GB" w:eastAsia="fr-FR"/>
              </w:rPr>
              <w:t>Sablić</w:t>
            </w:r>
            <w:proofErr w:type="spellEnd"/>
            <w:r w:rsidRPr="00572EE7">
              <w:rPr>
                <w:rFonts w:cs="Calibri"/>
                <w:sz w:val="18"/>
                <w:szCs w:val="18"/>
                <w:lang w:val="en-GB" w:eastAsia="fr-FR"/>
              </w:rPr>
              <w:t xml:space="preserve"> – </w:t>
            </w:r>
            <w:proofErr w:type="spellStart"/>
            <w:r w:rsidRPr="00572EE7">
              <w:rPr>
                <w:rFonts w:cs="Calibri"/>
                <w:sz w:val="18"/>
                <w:szCs w:val="18"/>
                <w:lang w:val="en-GB" w:eastAsia="fr-FR"/>
              </w:rPr>
              <w:t>Equ</w:t>
            </w:r>
            <w:proofErr w:type="spellEnd"/>
            <w:r w:rsidRPr="00572EE7">
              <w:rPr>
                <w:rFonts w:cs="Calibri"/>
                <w:sz w:val="18"/>
                <w:szCs w:val="18"/>
                <w:lang w:val="en-GB" w:eastAsia="fr-FR"/>
              </w:rPr>
              <w:t>. 3</w:t>
            </w:r>
          </w:p>
        </w:tc>
        <w:tc>
          <w:tcPr>
            <w:tcW w:w="2409" w:type="dxa"/>
            <w:tcBorders>
              <w:top w:val="single" w:sz="4" w:space="0" w:color="000000"/>
              <w:left w:val="single" w:sz="4" w:space="0" w:color="000000"/>
              <w:bottom w:val="single" w:sz="4" w:space="0" w:color="000000"/>
              <w:right w:val="single" w:sz="4" w:space="0" w:color="000000"/>
            </w:tcBorders>
            <w:shd w:val="pct15" w:color="auto" w:fill="auto"/>
            <w:hideMark/>
          </w:tcPr>
          <w:p w14:paraId="32DF0F65" w14:textId="77777777" w:rsidR="00F77CF8" w:rsidRPr="00572EE7" w:rsidRDefault="00F77CF8">
            <w:pPr>
              <w:pStyle w:val="BodyText3"/>
              <w:spacing w:after="0" w:line="240" w:lineRule="auto"/>
              <w:jc w:val="both"/>
              <w:rPr>
                <w:rFonts w:cs="Calibri"/>
                <w:sz w:val="18"/>
                <w:szCs w:val="18"/>
                <w:lang w:val="en-GB"/>
              </w:rPr>
            </w:pPr>
            <w:r w:rsidRPr="00572EE7">
              <w:rPr>
                <w:rFonts w:cs="Calibri"/>
                <w:sz w:val="18"/>
                <w:szCs w:val="18"/>
                <w:lang w:val="en-GB"/>
              </w:rPr>
              <w:t>Chemical domain borderline  approached : at least one substructure occurrence outside thresholds</w:t>
            </w:r>
          </w:p>
        </w:tc>
        <w:tc>
          <w:tcPr>
            <w:tcW w:w="993" w:type="dxa"/>
            <w:tcBorders>
              <w:top w:val="single" w:sz="4" w:space="0" w:color="000000"/>
              <w:left w:val="single" w:sz="4" w:space="0" w:color="000000"/>
              <w:bottom w:val="single" w:sz="4" w:space="0" w:color="000000"/>
              <w:right w:val="single" w:sz="4" w:space="0" w:color="000000"/>
            </w:tcBorders>
            <w:shd w:val="pct15" w:color="auto" w:fill="auto"/>
            <w:hideMark/>
          </w:tcPr>
          <w:p w14:paraId="325E6005" w14:textId="77777777" w:rsidR="00F77CF8" w:rsidRPr="00572EE7" w:rsidRDefault="00F77CF8">
            <w:pPr>
              <w:pStyle w:val="BodyText3"/>
              <w:spacing w:after="0" w:line="240" w:lineRule="auto"/>
              <w:jc w:val="both"/>
              <w:rPr>
                <w:rFonts w:cs="Calibri"/>
                <w:sz w:val="18"/>
                <w:szCs w:val="18"/>
                <w:lang w:val="en-GB"/>
              </w:rPr>
            </w:pPr>
            <w:r w:rsidRPr="00572EE7">
              <w:rPr>
                <w:rFonts w:cs="Calibri"/>
                <w:sz w:val="18"/>
                <w:szCs w:val="18"/>
                <w:lang w:val="en-GB"/>
              </w:rPr>
              <w:t>4.35</w:t>
            </w:r>
          </w:p>
        </w:tc>
        <w:tc>
          <w:tcPr>
            <w:tcW w:w="1275" w:type="dxa"/>
            <w:tcBorders>
              <w:top w:val="single" w:sz="4" w:space="0" w:color="000000"/>
              <w:left w:val="single" w:sz="4" w:space="0" w:color="000000"/>
              <w:bottom w:val="single" w:sz="4" w:space="0" w:color="000000"/>
              <w:right w:val="single" w:sz="4" w:space="0" w:color="000000"/>
            </w:tcBorders>
            <w:shd w:val="pct15" w:color="auto" w:fill="auto"/>
            <w:vAlign w:val="bottom"/>
            <w:hideMark/>
          </w:tcPr>
          <w:p w14:paraId="699680D9" w14:textId="77777777" w:rsidR="00F77CF8" w:rsidRPr="00572EE7" w:rsidRDefault="00F77CF8">
            <w:pPr>
              <w:rPr>
                <w:rFonts w:cs="Calibri"/>
                <w:color w:val="000000"/>
                <w:sz w:val="16"/>
                <w:szCs w:val="16"/>
                <w:lang w:val="en-GB"/>
              </w:rPr>
            </w:pPr>
            <w:r w:rsidRPr="00572EE7">
              <w:rPr>
                <w:rFonts w:cs="Calibri"/>
                <w:color w:val="000000"/>
                <w:sz w:val="16"/>
                <w:szCs w:val="16"/>
                <w:lang w:val="en-GB"/>
              </w:rPr>
              <w:t>3,43-5,27</w:t>
            </w:r>
          </w:p>
        </w:tc>
      </w:tr>
      <w:tr w:rsidR="00F77CF8" w:rsidRPr="00572EE7" w14:paraId="129133AD" w14:textId="77777777" w:rsidTr="00F77CF8">
        <w:tc>
          <w:tcPr>
            <w:tcW w:w="1560" w:type="dxa"/>
            <w:tcBorders>
              <w:top w:val="nil"/>
              <w:left w:val="single" w:sz="4" w:space="0" w:color="000000"/>
              <w:bottom w:val="nil"/>
              <w:right w:val="single" w:sz="4" w:space="0" w:color="000000"/>
            </w:tcBorders>
          </w:tcPr>
          <w:p w14:paraId="3B8ACF49" w14:textId="77777777" w:rsidR="00F77CF8" w:rsidRPr="00572EE7" w:rsidRDefault="00F77CF8">
            <w:pPr>
              <w:pStyle w:val="Heading1"/>
              <w:spacing w:before="0" w:line="240" w:lineRule="auto"/>
              <w:rPr>
                <w:rFonts w:ascii="Calibri" w:hAnsi="Calibri" w:cs="Calibri"/>
                <w:b w:val="0"/>
                <w:color w:val="auto"/>
                <w:sz w:val="18"/>
                <w:szCs w:val="18"/>
                <w:lang w:val="en-GB"/>
              </w:rPr>
            </w:pPr>
          </w:p>
        </w:tc>
        <w:tc>
          <w:tcPr>
            <w:tcW w:w="2693" w:type="dxa"/>
            <w:tcBorders>
              <w:top w:val="single" w:sz="4" w:space="0" w:color="000000"/>
              <w:left w:val="single" w:sz="4" w:space="0" w:color="000000"/>
              <w:bottom w:val="nil"/>
              <w:right w:val="single" w:sz="4" w:space="0" w:color="000000"/>
            </w:tcBorders>
            <w:hideMark/>
          </w:tcPr>
          <w:p w14:paraId="573EEF59" w14:textId="77777777" w:rsidR="00F77CF8" w:rsidRPr="00572EE7" w:rsidRDefault="00F77CF8">
            <w:pPr>
              <w:pStyle w:val="NormalWeb"/>
              <w:rPr>
                <w:rFonts w:ascii="Calibri" w:hAnsi="Calibri" w:cs="Calibri" w:hint="default"/>
                <w:sz w:val="18"/>
                <w:szCs w:val="18"/>
                <w:lang w:val="en-GB"/>
              </w:rPr>
            </w:pPr>
            <w:proofErr w:type="spellStart"/>
            <w:r w:rsidRPr="00572EE7">
              <w:rPr>
                <w:rFonts w:ascii="Calibri" w:hAnsi="Calibri" w:cs="Calibri" w:hint="default"/>
                <w:sz w:val="18"/>
                <w:szCs w:val="18"/>
                <w:lang w:val="en-GB"/>
              </w:rPr>
              <w:t>Nonylphenol</w:t>
            </w:r>
            <w:proofErr w:type="spellEnd"/>
          </w:p>
        </w:tc>
        <w:tc>
          <w:tcPr>
            <w:tcW w:w="1560" w:type="dxa"/>
            <w:tcBorders>
              <w:top w:val="single" w:sz="4" w:space="0" w:color="000000"/>
              <w:left w:val="single" w:sz="4" w:space="0" w:color="000000"/>
              <w:bottom w:val="single" w:sz="4" w:space="0" w:color="000000"/>
              <w:right w:val="single" w:sz="4" w:space="0" w:color="000000"/>
            </w:tcBorders>
            <w:shd w:val="pct15" w:color="auto" w:fill="auto"/>
            <w:hideMark/>
          </w:tcPr>
          <w:p w14:paraId="2470FC48" w14:textId="77777777" w:rsidR="00F77CF8" w:rsidRPr="00572EE7" w:rsidRDefault="00F77CF8">
            <w:pPr>
              <w:autoSpaceDE w:val="0"/>
              <w:autoSpaceDN w:val="0"/>
              <w:adjustRightInd w:val="0"/>
              <w:spacing w:after="0" w:line="240" w:lineRule="auto"/>
              <w:rPr>
                <w:rFonts w:cs="Calibri"/>
                <w:sz w:val="18"/>
                <w:szCs w:val="18"/>
                <w:lang w:val="en-GB" w:eastAsia="fr-FR"/>
              </w:rPr>
            </w:pPr>
            <w:proofErr w:type="spellStart"/>
            <w:r w:rsidRPr="00572EE7">
              <w:rPr>
                <w:rFonts w:cs="Calibri"/>
                <w:sz w:val="18"/>
                <w:szCs w:val="18"/>
                <w:lang w:val="en-GB" w:eastAsia="fr-FR"/>
              </w:rPr>
              <w:t>Sablić</w:t>
            </w:r>
            <w:proofErr w:type="spellEnd"/>
            <w:r w:rsidRPr="00572EE7">
              <w:rPr>
                <w:rFonts w:cs="Calibri"/>
                <w:sz w:val="18"/>
                <w:szCs w:val="18"/>
                <w:lang w:val="en-GB" w:eastAsia="fr-FR"/>
              </w:rPr>
              <w:t xml:space="preserve"> – </w:t>
            </w:r>
            <w:proofErr w:type="spellStart"/>
            <w:r w:rsidRPr="00572EE7">
              <w:rPr>
                <w:rFonts w:cs="Calibri"/>
                <w:sz w:val="18"/>
                <w:szCs w:val="18"/>
                <w:lang w:val="en-GB" w:eastAsia="fr-FR"/>
              </w:rPr>
              <w:t>Equ</w:t>
            </w:r>
            <w:proofErr w:type="spellEnd"/>
            <w:r w:rsidRPr="00572EE7">
              <w:rPr>
                <w:rFonts w:cs="Calibri"/>
                <w:sz w:val="18"/>
                <w:szCs w:val="18"/>
                <w:lang w:val="en-GB" w:eastAsia="fr-FR"/>
              </w:rPr>
              <w:t>. 3</w:t>
            </w:r>
          </w:p>
        </w:tc>
        <w:tc>
          <w:tcPr>
            <w:tcW w:w="2409" w:type="dxa"/>
            <w:tcBorders>
              <w:top w:val="single" w:sz="4" w:space="0" w:color="000000"/>
              <w:left w:val="single" w:sz="4" w:space="0" w:color="000000"/>
              <w:bottom w:val="single" w:sz="4" w:space="0" w:color="000000"/>
              <w:right w:val="single" w:sz="4" w:space="0" w:color="000000"/>
            </w:tcBorders>
            <w:shd w:val="pct15" w:color="auto" w:fill="auto"/>
          </w:tcPr>
          <w:p w14:paraId="1D8B0C8E" w14:textId="77777777" w:rsidR="00F77CF8" w:rsidRPr="00572EE7" w:rsidRDefault="00F77CF8">
            <w:pPr>
              <w:pStyle w:val="BodyText3"/>
              <w:spacing w:after="0" w:line="240" w:lineRule="auto"/>
              <w:jc w:val="both"/>
              <w:rPr>
                <w:rFonts w:cs="Calibri"/>
                <w:sz w:val="18"/>
                <w:szCs w:val="18"/>
                <w:lang w:val="en-GB"/>
              </w:rPr>
            </w:pPr>
          </w:p>
        </w:tc>
        <w:tc>
          <w:tcPr>
            <w:tcW w:w="993" w:type="dxa"/>
            <w:tcBorders>
              <w:top w:val="single" w:sz="4" w:space="0" w:color="000000"/>
              <w:left w:val="single" w:sz="4" w:space="0" w:color="000000"/>
              <w:bottom w:val="single" w:sz="4" w:space="0" w:color="000000"/>
              <w:right w:val="single" w:sz="4" w:space="0" w:color="000000"/>
            </w:tcBorders>
            <w:shd w:val="pct15" w:color="auto" w:fill="auto"/>
            <w:hideMark/>
          </w:tcPr>
          <w:p w14:paraId="7A6D787A" w14:textId="77777777" w:rsidR="00F77CF8" w:rsidRPr="00572EE7" w:rsidRDefault="00F77CF8">
            <w:pPr>
              <w:pStyle w:val="BodyText3"/>
              <w:spacing w:after="0" w:line="240" w:lineRule="auto"/>
              <w:jc w:val="both"/>
              <w:rPr>
                <w:rFonts w:cs="Calibri"/>
                <w:sz w:val="18"/>
                <w:szCs w:val="18"/>
                <w:lang w:val="en-GB"/>
              </w:rPr>
            </w:pPr>
            <w:r w:rsidRPr="00572EE7">
              <w:rPr>
                <w:rFonts w:cs="Calibri"/>
                <w:sz w:val="18"/>
                <w:szCs w:val="18"/>
                <w:lang w:val="en-GB"/>
              </w:rPr>
              <w:t>3.82</w:t>
            </w:r>
          </w:p>
        </w:tc>
        <w:tc>
          <w:tcPr>
            <w:tcW w:w="1275" w:type="dxa"/>
            <w:tcBorders>
              <w:top w:val="single" w:sz="4" w:space="0" w:color="000000"/>
              <w:left w:val="single" w:sz="4" w:space="0" w:color="000000"/>
              <w:bottom w:val="single" w:sz="4" w:space="0" w:color="000000"/>
              <w:right w:val="single" w:sz="4" w:space="0" w:color="000000"/>
            </w:tcBorders>
            <w:shd w:val="pct15" w:color="auto" w:fill="auto"/>
            <w:vAlign w:val="bottom"/>
            <w:hideMark/>
          </w:tcPr>
          <w:p w14:paraId="54B3D8CE" w14:textId="77777777" w:rsidR="00F77CF8" w:rsidRPr="00572EE7" w:rsidRDefault="00F77CF8">
            <w:pPr>
              <w:rPr>
                <w:rFonts w:cs="Calibri"/>
                <w:color w:val="000000"/>
                <w:sz w:val="16"/>
                <w:szCs w:val="16"/>
                <w:lang w:val="en-GB"/>
              </w:rPr>
            </w:pPr>
            <w:r w:rsidRPr="00572EE7">
              <w:rPr>
                <w:rFonts w:cs="Calibri"/>
                <w:color w:val="000000"/>
                <w:sz w:val="16"/>
                <w:szCs w:val="16"/>
                <w:lang w:val="en-GB"/>
              </w:rPr>
              <w:t>2,9-4,74</w:t>
            </w:r>
          </w:p>
        </w:tc>
      </w:tr>
      <w:tr w:rsidR="00F77CF8" w:rsidRPr="00572EE7" w14:paraId="73D19385" w14:textId="77777777" w:rsidTr="00F77CF8">
        <w:tc>
          <w:tcPr>
            <w:tcW w:w="1560" w:type="dxa"/>
            <w:tcBorders>
              <w:top w:val="nil"/>
              <w:left w:val="single" w:sz="4" w:space="0" w:color="000000"/>
              <w:bottom w:val="nil"/>
              <w:right w:val="single" w:sz="4" w:space="0" w:color="000000"/>
            </w:tcBorders>
          </w:tcPr>
          <w:p w14:paraId="67782958" w14:textId="77777777" w:rsidR="00F77CF8" w:rsidRPr="00572EE7" w:rsidRDefault="00F77CF8">
            <w:pPr>
              <w:pStyle w:val="Heading1"/>
              <w:spacing w:before="0" w:line="240" w:lineRule="auto"/>
              <w:rPr>
                <w:rFonts w:ascii="Calibri" w:hAnsi="Calibri" w:cs="Calibri"/>
                <w:b w:val="0"/>
                <w:color w:val="auto"/>
                <w:sz w:val="18"/>
                <w:szCs w:val="18"/>
                <w:lang w:val="en-GB"/>
              </w:rPr>
            </w:pPr>
          </w:p>
        </w:tc>
        <w:tc>
          <w:tcPr>
            <w:tcW w:w="2693" w:type="dxa"/>
            <w:tcBorders>
              <w:top w:val="nil"/>
              <w:left w:val="single" w:sz="4" w:space="0" w:color="000000"/>
              <w:bottom w:val="single" w:sz="4" w:space="0" w:color="000000"/>
              <w:right w:val="single" w:sz="4" w:space="0" w:color="000000"/>
            </w:tcBorders>
          </w:tcPr>
          <w:p w14:paraId="07D70956" w14:textId="77777777" w:rsidR="00F77CF8" w:rsidRPr="00572EE7" w:rsidRDefault="00F77CF8">
            <w:pPr>
              <w:pStyle w:val="NormalWeb"/>
              <w:rPr>
                <w:rFonts w:ascii="Calibri" w:hAnsi="Calibri" w:cs="Calibri" w:hint="default"/>
                <w:sz w:val="18"/>
                <w:szCs w:val="18"/>
                <w:lang w:val="en-GB"/>
              </w:rPr>
            </w:pPr>
          </w:p>
        </w:tc>
        <w:tc>
          <w:tcPr>
            <w:tcW w:w="1560" w:type="dxa"/>
            <w:tcBorders>
              <w:top w:val="single" w:sz="4" w:space="0" w:color="000000"/>
              <w:left w:val="single" w:sz="4" w:space="0" w:color="000000"/>
              <w:bottom w:val="single" w:sz="4" w:space="0" w:color="000000"/>
              <w:right w:val="single" w:sz="4" w:space="0" w:color="000000"/>
            </w:tcBorders>
            <w:hideMark/>
          </w:tcPr>
          <w:p w14:paraId="5F8DDF17" w14:textId="77777777" w:rsidR="00F77CF8" w:rsidRPr="00572EE7" w:rsidRDefault="00F77CF8">
            <w:pPr>
              <w:pStyle w:val="BodyText3"/>
              <w:spacing w:after="0" w:line="240" w:lineRule="auto"/>
              <w:jc w:val="both"/>
              <w:rPr>
                <w:rFonts w:cs="Calibri"/>
                <w:sz w:val="18"/>
                <w:szCs w:val="18"/>
                <w:lang w:val="en-GB" w:eastAsia="fr-FR"/>
              </w:rPr>
            </w:pPr>
            <w:proofErr w:type="spellStart"/>
            <w:r w:rsidRPr="00572EE7">
              <w:rPr>
                <w:rFonts w:cs="Calibri"/>
                <w:sz w:val="18"/>
                <w:szCs w:val="18"/>
                <w:lang w:val="en-GB" w:eastAsia="fr-FR"/>
              </w:rPr>
              <w:t>Schüürmann</w:t>
            </w:r>
            <w:proofErr w:type="spellEnd"/>
          </w:p>
        </w:tc>
        <w:tc>
          <w:tcPr>
            <w:tcW w:w="2409" w:type="dxa"/>
            <w:tcBorders>
              <w:top w:val="single" w:sz="4" w:space="0" w:color="000000"/>
              <w:left w:val="single" w:sz="4" w:space="0" w:color="000000"/>
              <w:bottom w:val="single" w:sz="4" w:space="0" w:color="000000"/>
              <w:right w:val="single" w:sz="4" w:space="0" w:color="000000"/>
            </w:tcBorders>
            <w:hideMark/>
          </w:tcPr>
          <w:p w14:paraId="60B44DB2" w14:textId="77777777" w:rsidR="00F77CF8" w:rsidRPr="00572EE7" w:rsidRDefault="00F77CF8">
            <w:pPr>
              <w:pStyle w:val="BodyText3"/>
              <w:spacing w:after="0" w:line="240" w:lineRule="auto"/>
              <w:jc w:val="both"/>
              <w:rPr>
                <w:rFonts w:cs="Calibri"/>
                <w:b/>
                <w:sz w:val="18"/>
                <w:szCs w:val="18"/>
                <w:lang w:val="en-GB"/>
              </w:rPr>
            </w:pPr>
            <w:r w:rsidRPr="00572EE7">
              <w:rPr>
                <w:sz w:val="18"/>
                <w:szCs w:val="18"/>
                <w:lang w:val="en-GB"/>
              </w:rPr>
              <w:t>Border Out</w:t>
            </w:r>
          </w:p>
        </w:tc>
        <w:tc>
          <w:tcPr>
            <w:tcW w:w="993" w:type="dxa"/>
            <w:tcBorders>
              <w:top w:val="single" w:sz="4" w:space="0" w:color="000000"/>
              <w:left w:val="single" w:sz="4" w:space="0" w:color="000000"/>
              <w:bottom w:val="single" w:sz="4" w:space="0" w:color="000000"/>
              <w:right w:val="single" w:sz="4" w:space="0" w:color="000000"/>
            </w:tcBorders>
            <w:hideMark/>
          </w:tcPr>
          <w:p w14:paraId="0015856D" w14:textId="77777777" w:rsidR="00F77CF8" w:rsidRPr="00572EE7" w:rsidRDefault="00F77CF8">
            <w:pPr>
              <w:pStyle w:val="BodyText3"/>
              <w:spacing w:after="0" w:line="240" w:lineRule="auto"/>
              <w:jc w:val="both"/>
              <w:rPr>
                <w:rFonts w:cs="Calibri"/>
                <w:sz w:val="18"/>
                <w:szCs w:val="18"/>
                <w:lang w:val="en-GB"/>
              </w:rPr>
            </w:pPr>
            <w:r w:rsidRPr="00572EE7">
              <w:rPr>
                <w:rFonts w:cs="Calibri"/>
                <w:sz w:val="18"/>
                <w:szCs w:val="18"/>
                <w:lang w:val="en-GB"/>
              </w:rPr>
              <w:t>3.62</w:t>
            </w:r>
          </w:p>
        </w:tc>
        <w:tc>
          <w:tcPr>
            <w:tcW w:w="1275" w:type="dxa"/>
            <w:tcBorders>
              <w:top w:val="single" w:sz="4" w:space="0" w:color="000000"/>
              <w:left w:val="single" w:sz="4" w:space="0" w:color="000000"/>
              <w:bottom w:val="single" w:sz="4" w:space="0" w:color="000000"/>
              <w:right w:val="single" w:sz="4" w:space="0" w:color="000000"/>
            </w:tcBorders>
            <w:hideMark/>
          </w:tcPr>
          <w:p w14:paraId="54AC5F51" w14:textId="77777777" w:rsidR="00F77CF8" w:rsidRPr="00572EE7" w:rsidRDefault="00F77CF8">
            <w:pPr>
              <w:pStyle w:val="BodyText3"/>
              <w:spacing w:after="0" w:line="240" w:lineRule="auto"/>
              <w:jc w:val="both"/>
              <w:rPr>
                <w:rFonts w:cs="Calibri"/>
                <w:lang w:val="en-GB"/>
              </w:rPr>
            </w:pPr>
            <w:r w:rsidRPr="00572EE7">
              <w:rPr>
                <w:rFonts w:eastAsia="Times New Roman" w:cs="Calibri"/>
                <w:color w:val="000000"/>
                <w:lang w:val="en-GB" w:eastAsia="fr-FR"/>
              </w:rPr>
              <w:t>2,85-4,39</w:t>
            </w:r>
          </w:p>
        </w:tc>
      </w:tr>
      <w:tr w:rsidR="00F77CF8" w:rsidRPr="00572EE7" w14:paraId="2A9DE6FB" w14:textId="77777777" w:rsidTr="00F77CF8">
        <w:tc>
          <w:tcPr>
            <w:tcW w:w="1560" w:type="dxa"/>
            <w:tcBorders>
              <w:top w:val="nil"/>
              <w:left w:val="single" w:sz="4" w:space="0" w:color="000000"/>
              <w:bottom w:val="nil"/>
              <w:right w:val="single" w:sz="4" w:space="0" w:color="000000"/>
            </w:tcBorders>
          </w:tcPr>
          <w:p w14:paraId="4A154EC6" w14:textId="77777777" w:rsidR="00F77CF8" w:rsidRPr="00572EE7" w:rsidRDefault="00F77CF8">
            <w:pPr>
              <w:pStyle w:val="Heading1"/>
              <w:spacing w:before="0" w:line="240" w:lineRule="auto"/>
              <w:rPr>
                <w:rFonts w:ascii="Calibri" w:hAnsi="Calibri" w:cs="Calibri"/>
                <w:b w:val="0"/>
                <w:color w:val="auto"/>
                <w:sz w:val="18"/>
                <w:szCs w:val="18"/>
                <w:lang w:val="en-GB"/>
              </w:rPr>
            </w:pPr>
          </w:p>
        </w:tc>
        <w:tc>
          <w:tcPr>
            <w:tcW w:w="2693" w:type="dxa"/>
            <w:tcBorders>
              <w:top w:val="single" w:sz="4" w:space="0" w:color="000000"/>
              <w:left w:val="single" w:sz="4" w:space="0" w:color="000000"/>
              <w:bottom w:val="nil"/>
              <w:right w:val="single" w:sz="4" w:space="0" w:color="000000"/>
            </w:tcBorders>
            <w:hideMark/>
          </w:tcPr>
          <w:p w14:paraId="2E7BECB4" w14:textId="77777777" w:rsidR="00F77CF8" w:rsidRPr="00572EE7" w:rsidRDefault="00F77CF8">
            <w:pPr>
              <w:pStyle w:val="NormalWeb"/>
              <w:rPr>
                <w:rFonts w:ascii="Calibri" w:hAnsi="Calibri" w:cs="Calibri" w:hint="default"/>
                <w:sz w:val="18"/>
                <w:szCs w:val="18"/>
                <w:lang w:val="en-GB"/>
              </w:rPr>
            </w:pPr>
            <w:r w:rsidRPr="00572EE7">
              <w:rPr>
                <w:rFonts w:ascii="Calibri" w:hAnsi="Calibri" w:cs="Calibri" w:hint="default"/>
                <w:sz w:val="18"/>
                <w:szCs w:val="18"/>
                <w:lang w:val="en-GB"/>
              </w:rPr>
              <w:t>2-Octylphenol</w:t>
            </w:r>
          </w:p>
        </w:tc>
        <w:tc>
          <w:tcPr>
            <w:tcW w:w="1560" w:type="dxa"/>
            <w:tcBorders>
              <w:top w:val="single" w:sz="4" w:space="0" w:color="000000"/>
              <w:left w:val="single" w:sz="4" w:space="0" w:color="000000"/>
              <w:bottom w:val="single" w:sz="4" w:space="0" w:color="000000"/>
              <w:right w:val="single" w:sz="4" w:space="0" w:color="000000"/>
            </w:tcBorders>
            <w:shd w:val="pct15" w:color="auto" w:fill="auto"/>
            <w:hideMark/>
          </w:tcPr>
          <w:p w14:paraId="63348902" w14:textId="77777777" w:rsidR="00F77CF8" w:rsidRPr="00572EE7" w:rsidRDefault="00F77CF8">
            <w:pPr>
              <w:autoSpaceDE w:val="0"/>
              <w:autoSpaceDN w:val="0"/>
              <w:adjustRightInd w:val="0"/>
              <w:spacing w:after="0" w:line="240" w:lineRule="auto"/>
              <w:rPr>
                <w:rFonts w:cs="Calibri"/>
                <w:sz w:val="18"/>
                <w:szCs w:val="18"/>
                <w:lang w:val="en-GB" w:eastAsia="fr-FR"/>
              </w:rPr>
            </w:pPr>
            <w:proofErr w:type="spellStart"/>
            <w:r w:rsidRPr="00572EE7">
              <w:rPr>
                <w:rFonts w:cs="Calibri"/>
                <w:sz w:val="18"/>
                <w:szCs w:val="18"/>
                <w:lang w:val="en-GB" w:eastAsia="fr-FR"/>
              </w:rPr>
              <w:t>Sablić</w:t>
            </w:r>
            <w:proofErr w:type="spellEnd"/>
            <w:r w:rsidRPr="00572EE7">
              <w:rPr>
                <w:rFonts w:cs="Calibri"/>
                <w:sz w:val="18"/>
                <w:szCs w:val="18"/>
                <w:lang w:val="en-GB" w:eastAsia="fr-FR"/>
              </w:rPr>
              <w:t xml:space="preserve"> – </w:t>
            </w:r>
            <w:proofErr w:type="spellStart"/>
            <w:r w:rsidRPr="00572EE7">
              <w:rPr>
                <w:rFonts w:cs="Calibri"/>
                <w:sz w:val="18"/>
                <w:szCs w:val="18"/>
                <w:lang w:val="en-GB" w:eastAsia="fr-FR"/>
              </w:rPr>
              <w:t>Equ</w:t>
            </w:r>
            <w:proofErr w:type="spellEnd"/>
            <w:r w:rsidRPr="00572EE7">
              <w:rPr>
                <w:rFonts w:cs="Calibri"/>
                <w:sz w:val="18"/>
                <w:szCs w:val="18"/>
                <w:lang w:val="en-GB" w:eastAsia="fr-FR"/>
              </w:rPr>
              <w:t>. 3</w:t>
            </w:r>
          </w:p>
        </w:tc>
        <w:tc>
          <w:tcPr>
            <w:tcW w:w="2409" w:type="dxa"/>
            <w:tcBorders>
              <w:top w:val="single" w:sz="4" w:space="0" w:color="000000"/>
              <w:left w:val="single" w:sz="4" w:space="0" w:color="000000"/>
              <w:bottom w:val="single" w:sz="4" w:space="0" w:color="000000"/>
              <w:right w:val="single" w:sz="4" w:space="0" w:color="000000"/>
            </w:tcBorders>
            <w:shd w:val="pct15" w:color="auto" w:fill="auto"/>
          </w:tcPr>
          <w:p w14:paraId="717906D6" w14:textId="77777777" w:rsidR="00F77CF8" w:rsidRPr="00572EE7" w:rsidRDefault="00F77CF8">
            <w:pPr>
              <w:pStyle w:val="BodyText3"/>
              <w:spacing w:after="0" w:line="240" w:lineRule="auto"/>
              <w:jc w:val="both"/>
              <w:rPr>
                <w:rFonts w:cs="Calibri"/>
                <w:sz w:val="18"/>
                <w:szCs w:val="18"/>
                <w:lang w:val="en-GB"/>
              </w:rPr>
            </w:pPr>
          </w:p>
        </w:tc>
        <w:tc>
          <w:tcPr>
            <w:tcW w:w="993" w:type="dxa"/>
            <w:tcBorders>
              <w:top w:val="single" w:sz="4" w:space="0" w:color="000000"/>
              <w:left w:val="single" w:sz="4" w:space="0" w:color="000000"/>
              <w:bottom w:val="single" w:sz="4" w:space="0" w:color="000000"/>
              <w:right w:val="single" w:sz="4" w:space="0" w:color="000000"/>
            </w:tcBorders>
            <w:shd w:val="pct15" w:color="auto" w:fill="auto"/>
            <w:hideMark/>
          </w:tcPr>
          <w:p w14:paraId="4B083C46" w14:textId="77777777" w:rsidR="00F77CF8" w:rsidRPr="00572EE7" w:rsidRDefault="00F77CF8">
            <w:pPr>
              <w:pStyle w:val="BodyText3"/>
              <w:spacing w:after="0" w:line="240" w:lineRule="auto"/>
              <w:jc w:val="both"/>
              <w:rPr>
                <w:rFonts w:cs="Calibri"/>
                <w:sz w:val="18"/>
                <w:szCs w:val="18"/>
                <w:lang w:val="en-GB"/>
              </w:rPr>
            </w:pPr>
            <w:r w:rsidRPr="00572EE7">
              <w:rPr>
                <w:rFonts w:cs="Calibri"/>
                <w:sz w:val="18"/>
                <w:szCs w:val="18"/>
                <w:lang w:val="en-GB"/>
              </w:rPr>
              <w:t>3.58</w:t>
            </w:r>
          </w:p>
        </w:tc>
        <w:tc>
          <w:tcPr>
            <w:tcW w:w="1275" w:type="dxa"/>
            <w:tcBorders>
              <w:top w:val="single" w:sz="4" w:space="0" w:color="000000"/>
              <w:left w:val="single" w:sz="4" w:space="0" w:color="000000"/>
              <w:bottom w:val="single" w:sz="4" w:space="0" w:color="000000"/>
              <w:right w:val="single" w:sz="4" w:space="0" w:color="000000"/>
            </w:tcBorders>
            <w:shd w:val="pct15" w:color="auto" w:fill="auto"/>
            <w:hideMark/>
          </w:tcPr>
          <w:p w14:paraId="15FD1F13" w14:textId="77777777" w:rsidR="00F77CF8" w:rsidRPr="00572EE7" w:rsidRDefault="00F77CF8">
            <w:pPr>
              <w:pStyle w:val="BodyText3"/>
              <w:spacing w:after="0" w:line="240" w:lineRule="auto"/>
              <w:jc w:val="both"/>
              <w:rPr>
                <w:rFonts w:cs="Calibri"/>
                <w:lang w:val="en-GB"/>
              </w:rPr>
            </w:pPr>
            <w:r w:rsidRPr="00572EE7">
              <w:rPr>
                <w:rFonts w:cs="Calibri"/>
                <w:color w:val="000000"/>
                <w:lang w:val="en-GB"/>
              </w:rPr>
              <w:t>2,66-4,5</w:t>
            </w:r>
          </w:p>
        </w:tc>
      </w:tr>
      <w:tr w:rsidR="00F77CF8" w:rsidRPr="00572EE7" w14:paraId="7E37B9EB" w14:textId="77777777" w:rsidTr="00F77CF8">
        <w:tc>
          <w:tcPr>
            <w:tcW w:w="1560" w:type="dxa"/>
            <w:tcBorders>
              <w:top w:val="nil"/>
              <w:left w:val="single" w:sz="4" w:space="0" w:color="000000"/>
              <w:bottom w:val="single" w:sz="4" w:space="0" w:color="000000"/>
              <w:right w:val="single" w:sz="4" w:space="0" w:color="000000"/>
            </w:tcBorders>
          </w:tcPr>
          <w:p w14:paraId="06B3052D" w14:textId="77777777" w:rsidR="00F77CF8" w:rsidRPr="00572EE7" w:rsidRDefault="00F77CF8">
            <w:pPr>
              <w:pStyle w:val="Heading1"/>
              <w:spacing w:before="0" w:line="240" w:lineRule="auto"/>
              <w:rPr>
                <w:rFonts w:ascii="Calibri" w:hAnsi="Calibri" w:cs="Calibri"/>
                <w:b w:val="0"/>
                <w:color w:val="auto"/>
                <w:sz w:val="18"/>
                <w:szCs w:val="18"/>
                <w:lang w:val="en-GB"/>
              </w:rPr>
            </w:pPr>
          </w:p>
        </w:tc>
        <w:tc>
          <w:tcPr>
            <w:tcW w:w="2693" w:type="dxa"/>
            <w:tcBorders>
              <w:top w:val="nil"/>
              <w:left w:val="single" w:sz="4" w:space="0" w:color="000000"/>
              <w:bottom w:val="single" w:sz="4" w:space="0" w:color="000000"/>
              <w:right w:val="single" w:sz="4" w:space="0" w:color="000000"/>
            </w:tcBorders>
          </w:tcPr>
          <w:p w14:paraId="1CDA4898" w14:textId="77777777" w:rsidR="00F77CF8" w:rsidRPr="00572EE7" w:rsidRDefault="00F77CF8">
            <w:pPr>
              <w:pStyle w:val="NormalWeb"/>
              <w:rPr>
                <w:rFonts w:ascii="Calibri" w:hAnsi="Calibri" w:cs="Calibri" w:hint="default"/>
                <w:sz w:val="18"/>
                <w:szCs w:val="18"/>
                <w:lang w:val="en-GB"/>
              </w:rPr>
            </w:pPr>
          </w:p>
        </w:tc>
        <w:tc>
          <w:tcPr>
            <w:tcW w:w="1560" w:type="dxa"/>
            <w:tcBorders>
              <w:top w:val="single" w:sz="4" w:space="0" w:color="000000"/>
              <w:left w:val="single" w:sz="4" w:space="0" w:color="000000"/>
              <w:bottom w:val="single" w:sz="4" w:space="0" w:color="000000"/>
              <w:right w:val="single" w:sz="4" w:space="0" w:color="000000"/>
            </w:tcBorders>
            <w:hideMark/>
          </w:tcPr>
          <w:p w14:paraId="7D1FC05D" w14:textId="77777777" w:rsidR="00F77CF8" w:rsidRPr="00572EE7" w:rsidRDefault="00F77CF8">
            <w:pPr>
              <w:pStyle w:val="BodyText3"/>
              <w:spacing w:after="0" w:line="240" w:lineRule="auto"/>
              <w:jc w:val="both"/>
              <w:rPr>
                <w:rFonts w:cs="Calibri"/>
                <w:sz w:val="18"/>
                <w:szCs w:val="18"/>
                <w:lang w:val="en-GB" w:eastAsia="fr-FR"/>
              </w:rPr>
            </w:pPr>
            <w:proofErr w:type="spellStart"/>
            <w:r w:rsidRPr="00572EE7">
              <w:rPr>
                <w:rFonts w:cs="Calibri"/>
                <w:sz w:val="18"/>
                <w:szCs w:val="18"/>
                <w:lang w:val="en-GB" w:eastAsia="fr-FR"/>
              </w:rPr>
              <w:t>Schüürmann</w:t>
            </w:r>
            <w:proofErr w:type="spellEnd"/>
          </w:p>
        </w:tc>
        <w:tc>
          <w:tcPr>
            <w:tcW w:w="2409" w:type="dxa"/>
            <w:tcBorders>
              <w:top w:val="single" w:sz="4" w:space="0" w:color="000000"/>
              <w:left w:val="single" w:sz="4" w:space="0" w:color="000000"/>
              <w:bottom w:val="single" w:sz="4" w:space="0" w:color="000000"/>
              <w:right w:val="single" w:sz="4" w:space="0" w:color="000000"/>
            </w:tcBorders>
            <w:hideMark/>
          </w:tcPr>
          <w:p w14:paraId="4623A51F" w14:textId="77777777" w:rsidR="00F77CF8" w:rsidRPr="00572EE7" w:rsidRDefault="00F77CF8">
            <w:pPr>
              <w:pStyle w:val="BodyText3"/>
              <w:spacing w:after="0" w:line="240" w:lineRule="auto"/>
              <w:jc w:val="both"/>
              <w:rPr>
                <w:rFonts w:cs="Calibri"/>
                <w:b/>
                <w:sz w:val="18"/>
                <w:szCs w:val="18"/>
                <w:lang w:val="en-GB"/>
              </w:rPr>
            </w:pPr>
            <w:r w:rsidRPr="00572EE7">
              <w:rPr>
                <w:sz w:val="18"/>
                <w:szCs w:val="18"/>
                <w:lang w:val="en-GB"/>
              </w:rPr>
              <w:t>Border Out</w:t>
            </w:r>
          </w:p>
        </w:tc>
        <w:tc>
          <w:tcPr>
            <w:tcW w:w="993" w:type="dxa"/>
            <w:tcBorders>
              <w:top w:val="single" w:sz="4" w:space="0" w:color="000000"/>
              <w:left w:val="single" w:sz="4" w:space="0" w:color="000000"/>
              <w:bottom w:val="single" w:sz="4" w:space="0" w:color="000000"/>
              <w:right w:val="single" w:sz="4" w:space="0" w:color="000000"/>
            </w:tcBorders>
            <w:hideMark/>
          </w:tcPr>
          <w:p w14:paraId="6082817C" w14:textId="77777777" w:rsidR="00F77CF8" w:rsidRPr="00572EE7" w:rsidRDefault="00F77CF8">
            <w:pPr>
              <w:pStyle w:val="BodyText3"/>
              <w:spacing w:after="0" w:line="240" w:lineRule="auto"/>
              <w:jc w:val="both"/>
              <w:rPr>
                <w:rFonts w:cs="Calibri"/>
                <w:sz w:val="18"/>
                <w:szCs w:val="18"/>
                <w:lang w:val="en-GB"/>
              </w:rPr>
            </w:pPr>
            <w:r w:rsidRPr="00572EE7">
              <w:rPr>
                <w:rFonts w:cs="Calibri"/>
                <w:sz w:val="18"/>
                <w:szCs w:val="18"/>
                <w:lang w:val="en-GB"/>
              </w:rPr>
              <w:t>3.46</w:t>
            </w:r>
          </w:p>
        </w:tc>
        <w:tc>
          <w:tcPr>
            <w:tcW w:w="1275" w:type="dxa"/>
            <w:tcBorders>
              <w:top w:val="single" w:sz="4" w:space="0" w:color="000000"/>
              <w:left w:val="single" w:sz="4" w:space="0" w:color="000000"/>
              <w:bottom w:val="single" w:sz="4" w:space="0" w:color="000000"/>
              <w:right w:val="single" w:sz="4" w:space="0" w:color="000000"/>
            </w:tcBorders>
            <w:hideMark/>
          </w:tcPr>
          <w:p w14:paraId="09AE491E" w14:textId="77777777" w:rsidR="00F77CF8" w:rsidRPr="00572EE7" w:rsidRDefault="00F77CF8" w:rsidP="00076F06">
            <w:pPr>
              <w:pStyle w:val="BodyText3"/>
              <w:keepNext/>
              <w:spacing w:after="0" w:line="240" w:lineRule="auto"/>
              <w:jc w:val="both"/>
              <w:rPr>
                <w:rFonts w:cs="Calibri"/>
                <w:sz w:val="18"/>
                <w:szCs w:val="18"/>
                <w:lang w:val="en-GB"/>
              </w:rPr>
            </w:pPr>
            <w:r w:rsidRPr="00572EE7">
              <w:rPr>
                <w:rFonts w:eastAsia="Times New Roman" w:cs="Calibri"/>
                <w:color w:val="000000"/>
                <w:szCs w:val="22"/>
                <w:lang w:val="en-GB" w:eastAsia="fr-FR"/>
              </w:rPr>
              <w:t>2,69-4,23</w:t>
            </w:r>
          </w:p>
        </w:tc>
      </w:tr>
    </w:tbl>
    <w:p w14:paraId="4D26CDE9" w14:textId="123275D6" w:rsidR="00076F06" w:rsidRDefault="00076F06">
      <w:pPr>
        <w:pStyle w:val="Caption"/>
      </w:pPr>
      <w:bookmarkStart w:id="446" w:name="_Ref369603114"/>
      <w:r>
        <w:t xml:space="preserve">Table </w:t>
      </w:r>
      <w:r>
        <w:fldChar w:fldCharType="begin"/>
      </w:r>
      <w:r>
        <w:instrText xml:space="preserve"> SEQ Table \* ARABIC </w:instrText>
      </w:r>
      <w:r>
        <w:fldChar w:fldCharType="separate"/>
      </w:r>
      <w:r>
        <w:rPr>
          <w:noProof/>
        </w:rPr>
        <w:t>4</w:t>
      </w:r>
      <w:r>
        <w:fldChar w:fldCharType="end"/>
      </w:r>
      <w:r>
        <w:t xml:space="preserve"> - </w:t>
      </w:r>
      <w:proofErr w:type="spellStart"/>
      <w:r w:rsidRPr="00572EE7">
        <w:rPr>
          <w:lang w:val="en-GB"/>
        </w:rPr>
        <w:t>LogKoc</w:t>
      </w:r>
      <w:proofErr w:type="spellEnd"/>
      <w:r w:rsidRPr="00572EE7">
        <w:rPr>
          <w:lang w:val="en-GB"/>
        </w:rPr>
        <w:t xml:space="preserve"> of selected substances</w:t>
      </w:r>
    </w:p>
    <w:p w14:paraId="67EF7787" w14:textId="2A3D9A19" w:rsidR="000804EB" w:rsidRPr="00572EE7" w:rsidRDefault="00AF56BB" w:rsidP="00C75C02">
      <w:pPr>
        <w:pStyle w:val="Heading4"/>
        <w:numPr>
          <w:ilvl w:val="3"/>
          <w:numId w:val="1"/>
        </w:numPr>
        <w:ind w:left="1985"/>
        <w:rPr>
          <w:rFonts w:asciiTheme="majorHAnsi" w:hAnsiTheme="majorHAnsi" w:cs="Calibri"/>
          <w:sz w:val="24"/>
          <w:szCs w:val="22"/>
          <w:lang w:val="en-GB"/>
        </w:rPr>
      </w:pPr>
      <w:bookmarkStart w:id="447" w:name="_Toc420479601"/>
      <w:bookmarkStart w:id="448" w:name="_Toc420916581"/>
      <w:bookmarkStart w:id="449" w:name="_Toc421014445"/>
      <w:bookmarkStart w:id="450" w:name="_Toc421057876"/>
      <w:bookmarkStart w:id="451" w:name="_Toc421061576"/>
      <w:bookmarkStart w:id="452" w:name="_Toc421062337"/>
      <w:bookmarkStart w:id="453" w:name="_Toc420479602"/>
      <w:bookmarkStart w:id="454" w:name="_Toc420916582"/>
      <w:bookmarkStart w:id="455" w:name="_Toc421014446"/>
      <w:bookmarkStart w:id="456" w:name="_Toc421057877"/>
      <w:bookmarkStart w:id="457" w:name="_Toc421061577"/>
      <w:bookmarkStart w:id="458" w:name="_Toc421062338"/>
      <w:bookmarkStart w:id="459" w:name="_Toc420479603"/>
      <w:bookmarkStart w:id="460" w:name="_Toc420916583"/>
      <w:bookmarkStart w:id="461" w:name="_Toc421014447"/>
      <w:bookmarkStart w:id="462" w:name="_Toc421057878"/>
      <w:bookmarkStart w:id="463" w:name="_Toc421061578"/>
      <w:bookmarkStart w:id="464" w:name="_Toc421062339"/>
      <w:bookmarkStart w:id="465" w:name="_Toc420479604"/>
      <w:bookmarkStart w:id="466" w:name="_Toc420916584"/>
      <w:bookmarkStart w:id="467" w:name="_Toc421014448"/>
      <w:bookmarkStart w:id="468" w:name="_Toc421057879"/>
      <w:bookmarkStart w:id="469" w:name="_Toc421061579"/>
      <w:bookmarkStart w:id="470" w:name="_Toc421062340"/>
      <w:bookmarkStart w:id="471" w:name="_Toc420479605"/>
      <w:bookmarkStart w:id="472" w:name="_Toc420916585"/>
      <w:bookmarkStart w:id="473" w:name="_Toc421014449"/>
      <w:bookmarkStart w:id="474" w:name="_Toc421057880"/>
      <w:bookmarkStart w:id="475" w:name="_Toc421061580"/>
      <w:bookmarkStart w:id="476" w:name="_Toc421062341"/>
      <w:bookmarkStart w:id="477" w:name="_Toc420479606"/>
      <w:bookmarkStart w:id="478" w:name="_Toc420916586"/>
      <w:bookmarkStart w:id="479" w:name="_Toc421014450"/>
      <w:bookmarkStart w:id="480" w:name="_Toc421057881"/>
      <w:bookmarkStart w:id="481" w:name="_Toc421061581"/>
      <w:bookmarkStart w:id="482" w:name="_Toc421062342"/>
      <w:bookmarkStart w:id="483" w:name="_Toc420479607"/>
      <w:bookmarkStart w:id="484" w:name="_Toc420916587"/>
      <w:bookmarkStart w:id="485" w:name="_Toc421014451"/>
      <w:bookmarkStart w:id="486" w:name="_Toc421057882"/>
      <w:bookmarkStart w:id="487" w:name="_Toc421061582"/>
      <w:bookmarkStart w:id="488" w:name="_Toc421062343"/>
      <w:bookmarkStart w:id="489" w:name="_Toc420479608"/>
      <w:bookmarkStart w:id="490" w:name="_Toc420916588"/>
      <w:bookmarkStart w:id="491" w:name="_Toc421014452"/>
      <w:bookmarkStart w:id="492" w:name="_Toc421057883"/>
      <w:bookmarkStart w:id="493" w:name="_Toc421061583"/>
      <w:bookmarkStart w:id="494" w:name="_Toc421062344"/>
      <w:bookmarkStart w:id="495" w:name="_Toc420479609"/>
      <w:bookmarkStart w:id="496" w:name="_Toc420916589"/>
      <w:bookmarkStart w:id="497" w:name="_Toc421014453"/>
      <w:bookmarkStart w:id="498" w:name="_Toc421057884"/>
      <w:bookmarkStart w:id="499" w:name="_Toc421061584"/>
      <w:bookmarkStart w:id="500" w:name="_Toc421062345"/>
      <w:bookmarkStart w:id="501" w:name="_Toc420479610"/>
      <w:bookmarkStart w:id="502" w:name="_Toc420916590"/>
      <w:bookmarkStart w:id="503" w:name="_Toc421014454"/>
      <w:bookmarkStart w:id="504" w:name="_Toc421057885"/>
      <w:bookmarkStart w:id="505" w:name="_Toc421061585"/>
      <w:bookmarkStart w:id="506" w:name="_Toc421062346"/>
      <w:bookmarkStart w:id="507" w:name="_Toc420479611"/>
      <w:bookmarkStart w:id="508" w:name="_Toc420916591"/>
      <w:bookmarkStart w:id="509" w:name="_Toc421014455"/>
      <w:bookmarkStart w:id="510" w:name="_Toc421057886"/>
      <w:bookmarkStart w:id="511" w:name="_Toc421061586"/>
      <w:bookmarkStart w:id="512" w:name="_Toc421062347"/>
      <w:bookmarkStart w:id="513" w:name="_Toc420479612"/>
      <w:bookmarkStart w:id="514" w:name="_Toc420916592"/>
      <w:bookmarkStart w:id="515" w:name="_Toc421014456"/>
      <w:bookmarkStart w:id="516" w:name="_Toc421057887"/>
      <w:bookmarkStart w:id="517" w:name="_Toc421061587"/>
      <w:bookmarkStart w:id="518" w:name="_Toc421062348"/>
      <w:bookmarkStart w:id="519" w:name="_Toc420479613"/>
      <w:bookmarkStart w:id="520" w:name="_Toc420916593"/>
      <w:bookmarkStart w:id="521" w:name="_Toc421014457"/>
      <w:bookmarkStart w:id="522" w:name="_Toc421057888"/>
      <w:bookmarkStart w:id="523" w:name="_Toc421061588"/>
      <w:bookmarkStart w:id="524" w:name="_Toc421062349"/>
      <w:bookmarkStart w:id="525" w:name="_Toc420479614"/>
      <w:bookmarkStart w:id="526" w:name="_Toc420916594"/>
      <w:bookmarkStart w:id="527" w:name="_Toc421014458"/>
      <w:bookmarkStart w:id="528" w:name="_Toc421057889"/>
      <w:bookmarkStart w:id="529" w:name="_Toc421061589"/>
      <w:bookmarkStart w:id="530" w:name="_Toc421062350"/>
      <w:bookmarkStart w:id="531" w:name="_Toc420479615"/>
      <w:bookmarkStart w:id="532" w:name="_Toc420916595"/>
      <w:bookmarkStart w:id="533" w:name="_Toc421014459"/>
      <w:bookmarkStart w:id="534" w:name="_Toc421057890"/>
      <w:bookmarkStart w:id="535" w:name="_Toc421061590"/>
      <w:bookmarkStart w:id="536" w:name="_Toc421062351"/>
      <w:bookmarkStart w:id="537" w:name="_Toc420479616"/>
      <w:bookmarkStart w:id="538" w:name="_Toc420916596"/>
      <w:bookmarkStart w:id="539" w:name="_Toc421014460"/>
      <w:bookmarkStart w:id="540" w:name="_Toc421057891"/>
      <w:bookmarkStart w:id="541" w:name="_Toc421061591"/>
      <w:bookmarkStart w:id="542" w:name="_Toc421062352"/>
      <w:bookmarkStart w:id="543" w:name="_Toc420479617"/>
      <w:bookmarkStart w:id="544" w:name="_Toc420916597"/>
      <w:bookmarkStart w:id="545" w:name="_Toc421014461"/>
      <w:bookmarkStart w:id="546" w:name="_Toc421057892"/>
      <w:bookmarkStart w:id="547" w:name="_Toc421061592"/>
      <w:bookmarkStart w:id="548" w:name="_Toc421062353"/>
      <w:bookmarkStart w:id="549" w:name="_Toc420479618"/>
      <w:bookmarkStart w:id="550" w:name="_Toc420916598"/>
      <w:bookmarkStart w:id="551" w:name="_Toc421014462"/>
      <w:bookmarkStart w:id="552" w:name="_Toc421057893"/>
      <w:bookmarkStart w:id="553" w:name="_Toc421061593"/>
      <w:bookmarkStart w:id="554" w:name="_Toc421062354"/>
      <w:bookmarkStart w:id="555" w:name="_Toc420479619"/>
      <w:bookmarkStart w:id="556" w:name="_Toc420916599"/>
      <w:bookmarkStart w:id="557" w:name="_Toc421014463"/>
      <w:bookmarkStart w:id="558" w:name="_Toc421057894"/>
      <w:bookmarkStart w:id="559" w:name="_Toc421061594"/>
      <w:bookmarkStart w:id="560" w:name="_Toc421062355"/>
      <w:bookmarkStart w:id="561" w:name="_Toc420479620"/>
      <w:bookmarkStart w:id="562" w:name="_Toc420916600"/>
      <w:bookmarkStart w:id="563" w:name="_Toc421014464"/>
      <w:bookmarkStart w:id="564" w:name="_Toc421057895"/>
      <w:bookmarkStart w:id="565" w:name="_Toc421061595"/>
      <w:bookmarkStart w:id="566" w:name="_Toc421062356"/>
      <w:bookmarkStart w:id="567" w:name="_Toc420479621"/>
      <w:bookmarkStart w:id="568" w:name="_Toc420916601"/>
      <w:bookmarkStart w:id="569" w:name="_Toc421014465"/>
      <w:bookmarkStart w:id="570" w:name="_Toc421057896"/>
      <w:bookmarkStart w:id="571" w:name="_Toc421061596"/>
      <w:bookmarkStart w:id="572" w:name="_Toc421062357"/>
      <w:bookmarkStart w:id="573" w:name="_Toc422858964"/>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proofErr w:type="spellStart"/>
      <w:r w:rsidRPr="00572EE7">
        <w:rPr>
          <w:rFonts w:asciiTheme="majorHAnsi" w:hAnsiTheme="majorHAnsi" w:cs="Calibri"/>
          <w:sz w:val="24"/>
          <w:szCs w:val="22"/>
          <w:lang w:val="en-GB"/>
        </w:rPr>
        <w:t>Octanol</w:t>
      </w:r>
      <w:proofErr w:type="spellEnd"/>
      <w:r w:rsidRPr="00572EE7">
        <w:rPr>
          <w:rFonts w:asciiTheme="majorHAnsi" w:hAnsiTheme="majorHAnsi" w:cs="Calibri"/>
          <w:sz w:val="24"/>
          <w:szCs w:val="22"/>
          <w:lang w:val="en-GB"/>
        </w:rPr>
        <w:t>-water partition coefficient (</w:t>
      </w:r>
      <w:r w:rsidR="00F31710" w:rsidRPr="00572EE7">
        <w:rPr>
          <w:rFonts w:asciiTheme="majorHAnsi" w:hAnsiTheme="majorHAnsi" w:cs="Calibri"/>
          <w:sz w:val="24"/>
          <w:szCs w:val="22"/>
          <w:lang w:val="en-GB"/>
        </w:rPr>
        <w:t>log10_</w:t>
      </w:r>
      <w:r w:rsidRPr="00572EE7">
        <w:rPr>
          <w:rFonts w:asciiTheme="majorHAnsi" w:hAnsiTheme="majorHAnsi" w:cs="Calibri"/>
          <w:sz w:val="24"/>
          <w:szCs w:val="22"/>
          <w:lang w:val="en-GB"/>
        </w:rPr>
        <w:t>K_ow)</w:t>
      </w:r>
      <w:r w:rsidR="00FB2584">
        <w:rPr>
          <w:rFonts w:asciiTheme="majorHAnsi" w:hAnsiTheme="majorHAnsi" w:cs="Calibri"/>
          <w:sz w:val="24"/>
          <w:szCs w:val="22"/>
          <w:lang w:val="en-GB"/>
        </w:rPr>
        <w:t xml:space="preserve"> (for organics only)</w:t>
      </w:r>
      <w:bookmarkEnd w:id="573"/>
    </w:p>
    <w:p w14:paraId="68C9775E" w14:textId="77777777" w:rsidR="0008545B" w:rsidRPr="00572EE7" w:rsidRDefault="00AF56BB" w:rsidP="0008545B">
      <w:pPr>
        <w:spacing w:after="0"/>
        <w:rPr>
          <w:b/>
          <w:i/>
          <w:lang w:val="en-GB"/>
        </w:rPr>
      </w:pPr>
      <w:r w:rsidRPr="00572EE7">
        <w:rPr>
          <w:b/>
          <w:i/>
          <w:lang w:val="en-GB"/>
        </w:rPr>
        <w:t>Physical/chemical/biological/empirical meaning</w:t>
      </w:r>
    </w:p>
    <w:p w14:paraId="13F53E9F" w14:textId="77777777" w:rsidR="0008545B" w:rsidRPr="00572EE7" w:rsidRDefault="00AF56BB" w:rsidP="0008545B">
      <w:pPr>
        <w:pStyle w:val="BodyText"/>
        <w:spacing w:line="276" w:lineRule="auto"/>
        <w:jc w:val="both"/>
        <w:rPr>
          <w:rFonts w:ascii="Calibri" w:hAnsi="Calibri" w:cs="Calibri"/>
          <w:sz w:val="22"/>
          <w:szCs w:val="22"/>
          <w:lang w:val="en-GB"/>
        </w:rPr>
      </w:pPr>
      <w:proofErr w:type="gramStart"/>
      <w:r w:rsidRPr="00572EE7">
        <w:rPr>
          <w:rFonts w:ascii="Calibri" w:hAnsi="Calibri" w:cs="Calibri"/>
          <w:sz w:val="22"/>
          <w:szCs w:val="22"/>
          <w:lang w:val="en-GB"/>
        </w:rPr>
        <w:t>n-</w:t>
      </w:r>
      <w:proofErr w:type="spellStart"/>
      <w:r w:rsidRPr="00572EE7">
        <w:rPr>
          <w:rFonts w:ascii="Calibri" w:hAnsi="Calibri" w:cs="Calibri"/>
          <w:sz w:val="22"/>
          <w:szCs w:val="22"/>
          <w:lang w:val="en-GB"/>
        </w:rPr>
        <w:t>octanol</w:t>
      </w:r>
      <w:proofErr w:type="spellEnd"/>
      <w:proofErr w:type="gramEnd"/>
      <w:r w:rsidRPr="00572EE7">
        <w:rPr>
          <w:rFonts w:ascii="Calibri" w:hAnsi="Calibri" w:cs="Calibri"/>
          <w:sz w:val="22"/>
          <w:szCs w:val="22"/>
          <w:lang w:val="en-GB"/>
        </w:rPr>
        <w:t xml:space="preserve"> water partition coefficient is used as a measure of hydrophobicity of the compound in aqueous solution. </w:t>
      </w:r>
      <w:proofErr w:type="spellStart"/>
      <w:r w:rsidRPr="00572EE7">
        <w:rPr>
          <w:rFonts w:ascii="Calibri" w:hAnsi="Calibri" w:cs="Calibri"/>
          <w:sz w:val="22"/>
          <w:szCs w:val="22"/>
          <w:lang w:val="en-GB"/>
        </w:rPr>
        <w:t>K_ow</w:t>
      </w:r>
      <w:proofErr w:type="spellEnd"/>
      <w:r w:rsidRPr="00572EE7">
        <w:rPr>
          <w:rFonts w:ascii="Calibri" w:hAnsi="Calibri" w:cs="Calibri"/>
          <w:sz w:val="22"/>
          <w:szCs w:val="22"/>
          <w:lang w:val="en-GB"/>
        </w:rPr>
        <w:t xml:space="preserve"> is defined as the distribution ratio of concentration of compound in the two phases (n-</w:t>
      </w:r>
      <w:proofErr w:type="spellStart"/>
      <w:r w:rsidRPr="00572EE7">
        <w:rPr>
          <w:rFonts w:ascii="Calibri" w:hAnsi="Calibri" w:cs="Calibri"/>
          <w:sz w:val="22"/>
          <w:szCs w:val="22"/>
          <w:lang w:val="en-GB"/>
        </w:rPr>
        <w:t>octanol</w:t>
      </w:r>
      <w:proofErr w:type="spellEnd"/>
      <w:r w:rsidRPr="00572EE7">
        <w:rPr>
          <w:rFonts w:ascii="Calibri" w:hAnsi="Calibri" w:cs="Calibri"/>
          <w:sz w:val="22"/>
          <w:szCs w:val="22"/>
          <w:lang w:val="en-GB"/>
        </w:rPr>
        <w:t xml:space="preserve">/water), and that it is constant in the range of small concentrations of the solute in each solution. For organic compounds </w:t>
      </w:r>
      <w:proofErr w:type="spellStart"/>
      <w:r w:rsidRPr="00572EE7">
        <w:rPr>
          <w:rFonts w:ascii="Calibri" w:hAnsi="Calibri" w:cs="Calibri"/>
          <w:sz w:val="22"/>
          <w:szCs w:val="22"/>
          <w:lang w:val="en-GB"/>
        </w:rPr>
        <w:t>K_ow</w:t>
      </w:r>
      <w:proofErr w:type="spellEnd"/>
      <w:r w:rsidRPr="00572EE7">
        <w:rPr>
          <w:rFonts w:ascii="Calibri" w:hAnsi="Calibri" w:cs="Calibri"/>
          <w:sz w:val="22"/>
          <w:szCs w:val="22"/>
          <w:lang w:val="en-GB"/>
        </w:rPr>
        <w:t xml:space="preserve"> values typically range from 10</w:t>
      </w:r>
      <w:r w:rsidRPr="00572EE7">
        <w:rPr>
          <w:rFonts w:ascii="Calibri" w:hAnsi="Calibri" w:cs="Calibri"/>
          <w:sz w:val="22"/>
          <w:szCs w:val="22"/>
          <w:vertAlign w:val="superscript"/>
          <w:lang w:val="en-GB"/>
        </w:rPr>
        <w:t>-4</w:t>
      </w:r>
      <w:r w:rsidRPr="00572EE7">
        <w:rPr>
          <w:rFonts w:ascii="Calibri" w:hAnsi="Calibri" w:cs="Calibri"/>
          <w:sz w:val="22"/>
          <w:szCs w:val="22"/>
          <w:lang w:val="en-GB"/>
        </w:rPr>
        <w:t xml:space="preserve"> to 10</w:t>
      </w:r>
      <w:r w:rsidRPr="00572EE7">
        <w:rPr>
          <w:rFonts w:ascii="Calibri" w:hAnsi="Calibri" w:cs="Calibri"/>
          <w:sz w:val="22"/>
          <w:szCs w:val="22"/>
          <w:vertAlign w:val="superscript"/>
          <w:lang w:val="en-GB"/>
        </w:rPr>
        <w:t>8</w:t>
      </w:r>
      <w:r w:rsidRPr="00572EE7">
        <w:rPr>
          <w:rFonts w:ascii="Calibri" w:hAnsi="Calibri" w:cs="Calibri"/>
          <w:sz w:val="22"/>
          <w:szCs w:val="22"/>
          <w:lang w:val="en-GB"/>
        </w:rPr>
        <w:t xml:space="preserve"> covering 12 orders of magnitude. Hydrophobicity is often expresses as log </w:t>
      </w:r>
      <w:proofErr w:type="spellStart"/>
      <w:r w:rsidRPr="00572EE7">
        <w:rPr>
          <w:rFonts w:ascii="Calibri" w:hAnsi="Calibri" w:cs="Calibri"/>
          <w:sz w:val="22"/>
          <w:szCs w:val="22"/>
          <w:lang w:val="en-GB"/>
        </w:rPr>
        <w:t>K_ow</w:t>
      </w:r>
      <w:proofErr w:type="spellEnd"/>
      <w:r w:rsidRPr="00572EE7">
        <w:rPr>
          <w:rFonts w:ascii="Calibri" w:hAnsi="Calibri" w:cs="Calibri"/>
          <w:sz w:val="22"/>
          <w:szCs w:val="22"/>
          <w:lang w:val="en-GB"/>
        </w:rPr>
        <w:t>.</w:t>
      </w:r>
    </w:p>
    <w:p w14:paraId="42701BB3" w14:textId="77777777" w:rsidR="0008545B" w:rsidRPr="00572EE7" w:rsidRDefault="00AF56BB" w:rsidP="0008545B">
      <w:pPr>
        <w:pStyle w:val="BodyText"/>
        <w:spacing w:before="120" w:line="276" w:lineRule="auto"/>
        <w:jc w:val="both"/>
        <w:rPr>
          <w:rFonts w:ascii="Calibri" w:hAnsi="Calibri" w:cs="Calibri"/>
          <w:sz w:val="22"/>
          <w:szCs w:val="22"/>
          <w:lang w:val="en-GB"/>
        </w:rPr>
      </w:pPr>
      <w:proofErr w:type="spellStart"/>
      <w:r w:rsidRPr="00572EE7">
        <w:rPr>
          <w:rFonts w:ascii="Calibri" w:hAnsi="Calibri" w:cs="Calibri"/>
          <w:sz w:val="22"/>
          <w:szCs w:val="22"/>
          <w:lang w:val="en-GB"/>
        </w:rPr>
        <w:t>K_ow</w:t>
      </w:r>
      <w:proofErr w:type="spellEnd"/>
      <w:r w:rsidRPr="00572EE7">
        <w:rPr>
          <w:rFonts w:ascii="Calibri" w:hAnsi="Calibri" w:cs="Calibri"/>
          <w:sz w:val="22"/>
          <w:szCs w:val="22"/>
          <w:lang w:val="en-GB"/>
        </w:rPr>
        <w:t xml:space="preserve"> is often used to estimate the sorption of neutral organic compounds into organic matter in soil (</w:t>
      </w:r>
      <w:proofErr w:type="spellStart"/>
      <w:r w:rsidRPr="00572EE7">
        <w:rPr>
          <w:rFonts w:ascii="Calibri" w:hAnsi="Calibri" w:cs="Calibri"/>
          <w:sz w:val="22"/>
          <w:szCs w:val="22"/>
          <w:lang w:val="en-GB"/>
        </w:rPr>
        <w:t>K_oc</w:t>
      </w:r>
      <w:proofErr w:type="spellEnd"/>
      <w:r w:rsidRPr="00572EE7">
        <w:rPr>
          <w:rFonts w:ascii="Calibri" w:hAnsi="Calibri" w:cs="Calibri"/>
          <w:sz w:val="22"/>
          <w:szCs w:val="22"/>
          <w:lang w:val="en-GB"/>
        </w:rPr>
        <w:t xml:space="preserve">), and aquatic organisms (BCF). A further application of </w:t>
      </w:r>
      <w:proofErr w:type="spellStart"/>
      <w:r w:rsidRPr="00572EE7">
        <w:rPr>
          <w:rFonts w:ascii="Calibri" w:hAnsi="Calibri" w:cs="Calibri"/>
          <w:sz w:val="22"/>
          <w:szCs w:val="22"/>
          <w:lang w:val="en-GB"/>
        </w:rPr>
        <w:t>K_ow</w:t>
      </w:r>
      <w:proofErr w:type="spellEnd"/>
      <w:r w:rsidRPr="00572EE7">
        <w:rPr>
          <w:rFonts w:ascii="Calibri" w:hAnsi="Calibri" w:cs="Calibri"/>
          <w:sz w:val="22"/>
          <w:szCs w:val="22"/>
          <w:lang w:val="en-GB"/>
        </w:rPr>
        <w:t xml:space="preserve"> is to predict minimum toxicity of organic compounds to aquatic species when considering acute exposure regimes.</w:t>
      </w:r>
    </w:p>
    <w:p w14:paraId="61E375DF" w14:textId="77777777" w:rsidR="0008545B" w:rsidRPr="00572EE7" w:rsidRDefault="00AF56BB" w:rsidP="0008545B">
      <w:pPr>
        <w:pStyle w:val="BodyText"/>
        <w:spacing w:before="120" w:line="276" w:lineRule="auto"/>
        <w:jc w:val="both"/>
        <w:rPr>
          <w:rFonts w:ascii="Calibri" w:hAnsi="Calibri" w:cs="Calibri"/>
          <w:sz w:val="22"/>
          <w:szCs w:val="22"/>
          <w:lang w:val="en-GB"/>
        </w:rPr>
      </w:pPr>
      <w:r w:rsidRPr="00572EE7">
        <w:rPr>
          <w:rFonts w:ascii="Calibri" w:hAnsi="Calibri" w:cs="Calibri"/>
          <w:sz w:val="22"/>
          <w:szCs w:val="22"/>
          <w:lang w:val="en-GB"/>
        </w:rPr>
        <w:lastRenderedPageBreak/>
        <w:t xml:space="preserve">Experimental methods used for determining </w:t>
      </w:r>
      <w:proofErr w:type="spellStart"/>
      <w:r w:rsidRPr="00572EE7">
        <w:rPr>
          <w:rFonts w:ascii="Calibri" w:hAnsi="Calibri" w:cs="Calibri"/>
          <w:sz w:val="22"/>
          <w:szCs w:val="22"/>
          <w:lang w:val="en-GB"/>
        </w:rPr>
        <w:t>K_ow</w:t>
      </w:r>
      <w:proofErr w:type="spellEnd"/>
      <w:r w:rsidRPr="00572EE7">
        <w:rPr>
          <w:rFonts w:ascii="Calibri" w:hAnsi="Calibri" w:cs="Calibri"/>
          <w:sz w:val="22"/>
          <w:szCs w:val="22"/>
          <w:lang w:val="en-GB"/>
        </w:rPr>
        <w:t xml:space="preserve"> </w:t>
      </w:r>
      <w:proofErr w:type="spellStart"/>
      <w:r w:rsidRPr="00572EE7">
        <w:rPr>
          <w:rFonts w:ascii="Calibri" w:hAnsi="Calibri" w:cs="Calibri"/>
          <w:sz w:val="22"/>
          <w:szCs w:val="22"/>
          <w:lang w:val="en-GB"/>
        </w:rPr>
        <w:t>inlcude</w:t>
      </w:r>
      <w:proofErr w:type="spellEnd"/>
      <w:r w:rsidRPr="00572EE7">
        <w:rPr>
          <w:rFonts w:ascii="Calibri" w:hAnsi="Calibri" w:cs="Calibri"/>
          <w:sz w:val="22"/>
          <w:szCs w:val="22"/>
          <w:lang w:val="en-GB"/>
        </w:rPr>
        <w:t xml:space="preserve"> shake-flask method or reversed-phase chromatography (RP-HPLC). Another way to calculate </w:t>
      </w:r>
      <w:proofErr w:type="spellStart"/>
      <w:r w:rsidRPr="00572EE7">
        <w:rPr>
          <w:rFonts w:ascii="Calibri" w:hAnsi="Calibri" w:cs="Calibri"/>
          <w:sz w:val="22"/>
          <w:szCs w:val="22"/>
          <w:lang w:val="en-GB"/>
        </w:rPr>
        <w:t>K_ow</w:t>
      </w:r>
      <w:proofErr w:type="spellEnd"/>
      <w:r w:rsidRPr="00572EE7">
        <w:rPr>
          <w:rFonts w:ascii="Calibri" w:hAnsi="Calibri" w:cs="Calibri"/>
          <w:sz w:val="22"/>
          <w:szCs w:val="22"/>
          <w:lang w:val="en-GB"/>
        </w:rPr>
        <w:t xml:space="preserve"> values are prediction methods based on molecular structure or compound-related information.</w:t>
      </w:r>
    </w:p>
    <w:p w14:paraId="6E2DCFAA" w14:textId="77777777" w:rsidR="0008545B" w:rsidRPr="00572EE7" w:rsidRDefault="00AF56BB" w:rsidP="0008545B">
      <w:pPr>
        <w:spacing w:before="120" w:after="0"/>
        <w:rPr>
          <w:rFonts w:cs="Calibri"/>
          <w:b/>
          <w:i/>
          <w:lang w:val="en-GB"/>
        </w:rPr>
      </w:pPr>
      <w:r w:rsidRPr="00572EE7">
        <w:rPr>
          <w:rFonts w:cs="Calibri"/>
          <w:b/>
          <w:i/>
          <w:lang w:val="en-GB"/>
        </w:rPr>
        <w:t>Factors influencing parameter value</w:t>
      </w:r>
    </w:p>
    <w:p w14:paraId="6E849CEC" w14:textId="77777777" w:rsidR="0008545B" w:rsidRPr="00572EE7" w:rsidRDefault="00AF56BB" w:rsidP="0008545B">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 xml:space="preserve">In accordance with Nernst’s law </w:t>
      </w:r>
      <w:proofErr w:type="spellStart"/>
      <w:r w:rsidRPr="00572EE7">
        <w:rPr>
          <w:rFonts w:ascii="Calibri" w:hAnsi="Calibri" w:cs="Calibri"/>
          <w:sz w:val="22"/>
          <w:szCs w:val="22"/>
          <w:lang w:val="en-GB"/>
        </w:rPr>
        <w:t>K_ow</w:t>
      </w:r>
      <w:proofErr w:type="spellEnd"/>
      <w:r w:rsidRPr="00572EE7">
        <w:rPr>
          <w:rFonts w:ascii="Calibri" w:hAnsi="Calibri" w:cs="Calibri"/>
          <w:sz w:val="22"/>
          <w:szCs w:val="22"/>
          <w:lang w:val="en-GB"/>
        </w:rPr>
        <w:t xml:space="preserve"> is independent from compound absolute concentration in n-</w:t>
      </w:r>
      <w:proofErr w:type="spellStart"/>
      <w:r w:rsidRPr="00572EE7">
        <w:rPr>
          <w:rFonts w:ascii="Calibri" w:hAnsi="Calibri" w:cs="Calibri"/>
          <w:sz w:val="22"/>
          <w:szCs w:val="22"/>
          <w:lang w:val="en-GB"/>
        </w:rPr>
        <w:t>octanol</w:t>
      </w:r>
      <w:proofErr w:type="spellEnd"/>
      <w:r w:rsidRPr="00572EE7">
        <w:rPr>
          <w:rFonts w:ascii="Calibri" w:hAnsi="Calibri" w:cs="Calibri"/>
          <w:sz w:val="22"/>
          <w:szCs w:val="22"/>
          <w:lang w:val="en-GB"/>
        </w:rPr>
        <w:t xml:space="preserve"> and water. </w:t>
      </w:r>
      <w:proofErr w:type="spellStart"/>
      <w:r w:rsidRPr="00572EE7">
        <w:rPr>
          <w:rFonts w:ascii="Calibri" w:hAnsi="Calibri" w:cs="Calibri"/>
          <w:sz w:val="22"/>
          <w:szCs w:val="22"/>
          <w:lang w:val="en-GB"/>
        </w:rPr>
        <w:t>K_ow</w:t>
      </w:r>
      <w:proofErr w:type="spellEnd"/>
      <w:r w:rsidRPr="00572EE7">
        <w:rPr>
          <w:rFonts w:ascii="Calibri" w:hAnsi="Calibri" w:cs="Calibri"/>
          <w:sz w:val="22"/>
          <w:szCs w:val="22"/>
          <w:lang w:val="en-GB"/>
        </w:rPr>
        <w:t xml:space="preserve"> is usually weakly dependent on temperature, and experiments to measure </w:t>
      </w:r>
      <w:proofErr w:type="spellStart"/>
      <w:r w:rsidRPr="00572EE7">
        <w:rPr>
          <w:rFonts w:ascii="Calibri" w:hAnsi="Calibri" w:cs="Calibri"/>
          <w:sz w:val="22"/>
          <w:szCs w:val="22"/>
          <w:lang w:val="en-GB"/>
        </w:rPr>
        <w:t>K_ow</w:t>
      </w:r>
      <w:proofErr w:type="spellEnd"/>
      <w:r w:rsidRPr="00572EE7">
        <w:rPr>
          <w:rFonts w:ascii="Calibri" w:hAnsi="Calibri" w:cs="Calibri"/>
          <w:sz w:val="22"/>
          <w:szCs w:val="22"/>
          <w:lang w:val="en-GB"/>
        </w:rPr>
        <w:t xml:space="preserve"> values are set to standard conditions i.e. 25°C and 1 atm. Literature value with log </w:t>
      </w:r>
      <w:proofErr w:type="spellStart"/>
      <w:r w:rsidRPr="00572EE7">
        <w:rPr>
          <w:rFonts w:ascii="Calibri" w:hAnsi="Calibri" w:cs="Calibri"/>
          <w:sz w:val="22"/>
          <w:szCs w:val="22"/>
          <w:lang w:val="en-GB"/>
        </w:rPr>
        <w:t>K_ow</w:t>
      </w:r>
      <w:proofErr w:type="spellEnd"/>
      <w:r w:rsidRPr="00572EE7">
        <w:rPr>
          <w:rFonts w:ascii="Calibri" w:hAnsi="Calibri" w:cs="Calibri"/>
          <w:sz w:val="22"/>
          <w:szCs w:val="22"/>
          <w:lang w:val="en-GB"/>
        </w:rPr>
        <w:t xml:space="preserve"> &gt; 6 may contain significant error and thus should be carefully checked. Application of </w:t>
      </w:r>
      <w:proofErr w:type="spellStart"/>
      <w:r w:rsidRPr="00572EE7">
        <w:rPr>
          <w:rFonts w:ascii="Calibri" w:hAnsi="Calibri" w:cs="Calibri"/>
          <w:sz w:val="22"/>
          <w:szCs w:val="22"/>
          <w:lang w:val="en-GB"/>
        </w:rPr>
        <w:t>K_ow</w:t>
      </w:r>
      <w:proofErr w:type="spellEnd"/>
      <w:r w:rsidRPr="00572EE7">
        <w:rPr>
          <w:rFonts w:ascii="Calibri" w:hAnsi="Calibri" w:cs="Calibri"/>
          <w:sz w:val="22"/>
          <w:szCs w:val="22"/>
          <w:lang w:val="en-GB"/>
        </w:rPr>
        <w:t xml:space="preserve"> implies that the solute under consideration has identical speciation in both phases. Processes such complex formation, dissociation and protonation in at least one of the two phases lead to more complex distribution phenomena. </w:t>
      </w:r>
    </w:p>
    <w:p w14:paraId="708506C9" w14:textId="77777777" w:rsidR="0008545B" w:rsidRPr="00572EE7" w:rsidRDefault="00AF56BB" w:rsidP="0008545B">
      <w:pPr>
        <w:pStyle w:val="BodyText"/>
        <w:spacing w:before="120" w:line="276" w:lineRule="auto"/>
        <w:jc w:val="left"/>
        <w:rPr>
          <w:rFonts w:ascii="Calibri" w:hAnsi="Calibri" w:cs="Calibri"/>
          <w:b/>
          <w:i/>
          <w:sz w:val="22"/>
          <w:szCs w:val="22"/>
          <w:lang w:val="en-GB"/>
        </w:rPr>
      </w:pPr>
      <w:r w:rsidRPr="00572EE7">
        <w:rPr>
          <w:rFonts w:ascii="Calibri" w:hAnsi="Calibri" w:cs="Calibri"/>
          <w:b/>
          <w:i/>
          <w:sz w:val="22"/>
          <w:szCs w:val="22"/>
          <w:lang w:val="en-GB"/>
        </w:rPr>
        <w:t>Role in the model</w:t>
      </w:r>
    </w:p>
    <w:p w14:paraId="3A62535E" w14:textId="77777777" w:rsidR="0008545B" w:rsidRPr="00572EE7" w:rsidRDefault="00AF56BB" w:rsidP="0008545B">
      <w:pPr>
        <w:pStyle w:val="BodyText"/>
        <w:spacing w:line="276" w:lineRule="auto"/>
        <w:jc w:val="left"/>
        <w:rPr>
          <w:rFonts w:ascii="Calibri" w:hAnsi="Calibri" w:cs="Calibri"/>
          <w:sz w:val="22"/>
          <w:szCs w:val="22"/>
          <w:lang w:val="en-GB"/>
        </w:rPr>
      </w:pPr>
      <w:r w:rsidRPr="00572EE7">
        <w:rPr>
          <w:rFonts w:ascii="Calibri" w:hAnsi="Calibri" w:cs="Calibri"/>
          <w:sz w:val="22"/>
          <w:szCs w:val="22"/>
          <w:lang w:val="en-GB"/>
        </w:rPr>
        <w:t xml:space="preserve">Hydrophobicity of chemicals moderate resistance they encounter while passing through organic membranes i.e. the resistance </w:t>
      </w:r>
    </w:p>
    <w:p w14:paraId="69250AD9" w14:textId="77777777" w:rsidR="0008545B" w:rsidRPr="00572EE7" w:rsidRDefault="00AF56BB" w:rsidP="0008545B">
      <w:pPr>
        <w:pStyle w:val="BodyText"/>
        <w:spacing w:before="120" w:line="276" w:lineRule="auto"/>
        <w:jc w:val="left"/>
        <w:rPr>
          <w:rFonts w:ascii="Calibri" w:hAnsi="Calibri" w:cs="Calibri"/>
          <w:b/>
          <w:i/>
          <w:sz w:val="22"/>
          <w:szCs w:val="22"/>
          <w:lang w:val="en-GB"/>
        </w:rPr>
      </w:pPr>
      <w:r w:rsidRPr="00572EE7">
        <w:rPr>
          <w:rFonts w:ascii="Calibri" w:hAnsi="Calibri" w:cs="Calibri"/>
          <w:b/>
          <w:i/>
          <w:sz w:val="22"/>
          <w:szCs w:val="22"/>
          <w:lang w:val="en-GB"/>
        </w:rPr>
        <w:t>Database used for parameter estimation</w:t>
      </w:r>
    </w:p>
    <w:p w14:paraId="4D1E0E88" w14:textId="77777777" w:rsidR="0008545B" w:rsidRPr="00572EE7" w:rsidRDefault="00AF56BB" w:rsidP="0008545B">
      <w:pPr>
        <w:pStyle w:val="BodyText"/>
        <w:spacing w:line="276" w:lineRule="auto"/>
        <w:jc w:val="left"/>
        <w:rPr>
          <w:rFonts w:ascii="Calibri" w:hAnsi="Calibri" w:cs="Calibri"/>
          <w:b/>
          <w:i/>
          <w:sz w:val="22"/>
          <w:szCs w:val="22"/>
          <w:lang w:val="en-GB"/>
        </w:rPr>
      </w:pPr>
      <w:r w:rsidRPr="00572EE7">
        <w:rPr>
          <w:rFonts w:ascii="Calibri" w:hAnsi="Calibri" w:cs="Calibri"/>
          <w:sz w:val="22"/>
          <w:szCs w:val="22"/>
          <w:lang w:val="en-GB"/>
        </w:rPr>
        <w:t xml:space="preserve">Several prediction methods exist for estimating </w:t>
      </w:r>
      <w:proofErr w:type="spellStart"/>
      <w:r w:rsidRPr="00572EE7">
        <w:rPr>
          <w:rFonts w:ascii="Calibri" w:hAnsi="Calibri" w:cs="Calibri"/>
          <w:sz w:val="22"/>
          <w:szCs w:val="22"/>
          <w:lang w:val="en-GB"/>
        </w:rPr>
        <w:t>K_ow</w:t>
      </w:r>
      <w:proofErr w:type="spellEnd"/>
      <w:r w:rsidRPr="00572EE7">
        <w:rPr>
          <w:rFonts w:ascii="Calibri" w:hAnsi="Calibri" w:cs="Calibri"/>
          <w:sz w:val="22"/>
          <w:szCs w:val="22"/>
          <w:lang w:val="en-GB"/>
        </w:rPr>
        <w:t xml:space="preserve">: </w:t>
      </w:r>
    </w:p>
    <w:p w14:paraId="1520603C" w14:textId="77777777" w:rsidR="0008545B" w:rsidRPr="00572EE7" w:rsidRDefault="00AF56BB" w:rsidP="0008545B">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w:t>
      </w:r>
      <w:proofErr w:type="spellStart"/>
      <w:r w:rsidRPr="00572EE7">
        <w:rPr>
          <w:rFonts w:ascii="Calibri" w:hAnsi="Calibri" w:cs="Calibri"/>
          <w:sz w:val="22"/>
          <w:szCs w:val="22"/>
          <w:lang w:val="en-GB"/>
        </w:rPr>
        <w:t>i</w:t>
      </w:r>
      <w:proofErr w:type="spellEnd"/>
      <w:r w:rsidRPr="00572EE7">
        <w:rPr>
          <w:rFonts w:ascii="Calibri" w:hAnsi="Calibri" w:cs="Calibri"/>
          <w:sz w:val="22"/>
          <w:szCs w:val="22"/>
          <w:lang w:val="en-GB"/>
        </w:rPr>
        <w:t>) Fragment based model KOWWIN (</w:t>
      </w:r>
      <w:hyperlink r:id="rId95" w:history="1">
        <w:r w:rsidR="0008545B" w:rsidRPr="00572EE7">
          <w:rPr>
            <w:rStyle w:val="Hyperlink"/>
            <w:rFonts w:ascii="Calibri" w:hAnsi="Calibri" w:cs="Calibri"/>
            <w:noProof w:val="0"/>
            <w:sz w:val="22"/>
            <w:szCs w:val="22"/>
          </w:rPr>
          <w:t>http://www.epa.gov/opptintr/exposure/pubs/episuite.htm</w:t>
        </w:r>
      </w:hyperlink>
      <w:r w:rsidRPr="00572EE7">
        <w:rPr>
          <w:rFonts w:ascii="Calibri" w:hAnsi="Calibri" w:cs="Calibri"/>
          <w:sz w:val="22"/>
          <w:szCs w:val="22"/>
          <w:lang w:val="en-GB"/>
        </w:rPr>
        <w:t>). Widely used KOWWIN models is available as the EPI (Estimation Programs Interface) Suite, a Windows-based suite of physical/chemical property and environmental fate estimation programs developed by the EPA’s Office of Pollution Prevention Toxics and Syracuse Research Corporation. EPI Suite is a screening-level tool and should not be used if acceptable measured values are available,</w:t>
      </w:r>
    </w:p>
    <w:p w14:paraId="161895B2" w14:textId="77777777" w:rsidR="0008545B" w:rsidRPr="00572EE7" w:rsidRDefault="00AF56BB" w:rsidP="0008545B">
      <w:pPr>
        <w:pStyle w:val="BodyText"/>
        <w:spacing w:before="120" w:line="276" w:lineRule="auto"/>
        <w:jc w:val="both"/>
        <w:rPr>
          <w:rFonts w:ascii="Calibri" w:hAnsi="Calibri" w:cs="Calibri"/>
          <w:sz w:val="22"/>
          <w:szCs w:val="22"/>
          <w:lang w:val="en-GB"/>
        </w:rPr>
      </w:pPr>
      <w:r w:rsidRPr="00572EE7">
        <w:rPr>
          <w:rFonts w:ascii="Calibri" w:hAnsi="Calibri" w:cs="Calibri"/>
          <w:sz w:val="22"/>
          <w:szCs w:val="22"/>
          <w:lang w:val="en-GB"/>
        </w:rPr>
        <w:t xml:space="preserve">(ii) ALOGPS non-linear neural network model, developed with log </w:t>
      </w:r>
      <w:proofErr w:type="spellStart"/>
      <w:r w:rsidRPr="00572EE7">
        <w:rPr>
          <w:rFonts w:ascii="Calibri" w:hAnsi="Calibri" w:cs="Calibri"/>
          <w:sz w:val="22"/>
          <w:szCs w:val="22"/>
          <w:lang w:val="en-GB"/>
        </w:rPr>
        <w:t>K_ow</w:t>
      </w:r>
      <w:proofErr w:type="spellEnd"/>
      <w:r w:rsidRPr="00572EE7">
        <w:rPr>
          <w:rFonts w:ascii="Calibri" w:hAnsi="Calibri" w:cs="Calibri"/>
          <w:sz w:val="22"/>
          <w:szCs w:val="22"/>
          <w:lang w:val="en-GB"/>
        </w:rPr>
        <w:t xml:space="preserve"> data for 12908 compounds from the </w:t>
      </w:r>
      <w:proofErr w:type="spellStart"/>
      <w:r w:rsidRPr="00572EE7">
        <w:rPr>
          <w:rFonts w:ascii="Calibri" w:hAnsi="Calibri" w:cs="Calibri"/>
          <w:sz w:val="22"/>
          <w:szCs w:val="22"/>
          <w:lang w:val="en-GB"/>
        </w:rPr>
        <w:t>Physprop</w:t>
      </w:r>
      <w:proofErr w:type="spellEnd"/>
      <w:r w:rsidRPr="00572EE7">
        <w:rPr>
          <w:rFonts w:ascii="Calibri" w:hAnsi="Calibri" w:cs="Calibri"/>
          <w:sz w:val="22"/>
          <w:szCs w:val="22"/>
          <w:lang w:val="en-GB"/>
        </w:rPr>
        <w:t xml:space="preserve"> database, and is publicly available for online application (</w:t>
      </w:r>
      <w:proofErr w:type="spellStart"/>
      <w:r w:rsidRPr="00572EE7">
        <w:rPr>
          <w:rFonts w:ascii="Calibri" w:hAnsi="Calibri" w:cs="Calibri"/>
          <w:sz w:val="22"/>
          <w:szCs w:val="22"/>
          <w:lang w:val="en-GB"/>
        </w:rPr>
        <w:t>Tetko</w:t>
      </w:r>
      <w:proofErr w:type="spellEnd"/>
      <w:r w:rsidRPr="00572EE7">
        <w:rPr>
          <w:rFonts w:ascii="Calibri" w:hAnsi="Calibri" w:cs="Calibri"/>
          <w:sz w:val="22"/>
          <w:szCs w:val="22"/>
          <w:lang w:val="en-GB"/>
        </w:rPr>
        <w:t xml:space="preserve"> et al 2001, 2002). </w:t>
      </w:r>
    </w:p>
    <w:p w14:paraId="48339479" w14:textId="77777777" w:rsidR="0008545B" w:rsidRPr="00572EE7" w:rsidRDefault="00AF56BB" w:rsidP="0008545B">
      <w:pPr>
        <w:pStyle w:val="BodyText"/>
        <w:spacing w:before="120" w:line="276" w:lineRule="auto"/>
        <w:jc w:val="both"/>
        <w:rPr>
          <w:rFonts w:ascii="Calibri" w:hAnsi="Calibri" w:cs="Calibri"/>
          <w:sz w:val="22"/>
          <w:szCs w:val="22"/>
          <w:lang w:val="en-GB"/>
        </w:rPr>
      </w:pPr>
      <w:r w:rsidRPr="00572EE7">
        <w:rPr>
          <w:rFonts w:ascii="Calibri" w:hAnsi="Calibri" w:cs="Calibri"/>
          <w:sz w:val="22"/>
          <w:szCs w:val="22"/>
          <w:lang w:val="en-GB"/>
        </w:rPr>
        <w:t xml:space="preserve">We provide list of log </w:t>
      </w:r>
      <w:proofErr w:type="spellStart"/>
      <w:r w:rsidRPr="00572EE7">
        <w:rPr>
          <w:rFonts w:ascii="Calibri" w:hAnsi="Calibri" w:cs="Calibri"/>
          <w:sz w:val="22"/>
          <w:szCs w:val="22"/>
          <w:lang w:val="en-GB"/>
        </w:rPr>
        <w:t>K_ow</w:t>
      </w:r>
      <w:proofErr w:type="spellEnd"/>
      <w:r w:rsidRPr="00572EE7">
        <w:rPr>
          <w:rFonts w:ascii="Calibri" w:hAnsi="Calibri" w:cs="Calibri"/>
          <w:sz w:val="22"/>
          <w:szCs w:val="22"/>
          <w:lang w:val="en-GB"/>
        </w:rPr>
        <w:t xml:space="preserve"> values used by US EPA for developing KOWWIN, where applicable, reference to experimental work is given together with residuals.</w:t>
      </w:r>
    </w:p>
    <w:p w14:paraId="7DD3B261" w14:textId="77777777" w:rsidR="0008545B" w:rsidRPr="00572EE7" w:rsidRDefault="00AF56BB" w:rsidP="0008545B">
      <w:pPr>
        <w:pStyle w:val="BodyText"/>
        <w:spacing w:before="120" w:line="276" w:lineRule="auto"/>
        <w:jc w:val="both"/>
        <w:rPr>
          <w:rFonts w:ascii="Calibri" w:hAnsi="Calibri" w:cs="Calibri"/>
          <w:b/>
          <w:i/>
          <w:sz w:val="22"/>
          <w:szCs w:val="22"/>
          <w:lang w:val="en-GB"/>
        </w:rPr>
      </w:pPr>
      <w:r w:rsidRPr="00572EE7">
        <w:rPr>
          <w:rFonts w:ascii="Calibri" w:hAnsi="Calibri" w:cs="Calibri"/>
          <w:b/>
          <w:i/>
          <w:sz w:val="22"/>
          <w:szCs w:val="22"/>
          <w:lang w:val="en-GB"/>
        </w:rPr>
        <w:t>Parameter estimation type</w:t>
      </w:r>
    </w:p>
    <w:p w14:paraId="3D6F3DEE" w14:textId="77777777" w:rsidR="0008545B" w:rsidRPr="00572EE7" w:rsidRDefault="00AF56BB" w:rsidP="0008545B">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Statistical analysis of large database [ ]</w:t>
      </w:r>
      <w:r w:rsidRPr="00572EE7">
        <w:rPr>
          <w:rFonts w:ascii="Calibri" w:hAnsi="Calibri" w:cs="Calibri"/>
          <w:sz w:val="22"/>
          <w:szCs w:val="22"/>
          <w:lang w:val="en-GB"/>
        </w:rPr>
        <w:tab/>
      </w:r>
      <w:r w:rsidRPr="00572EE7">
        <w:rPr>
          <w:rFonts w:ascii="Calibri" w:hAnsi="Calibri" w:cs="Calibri"/>
          <w:sz w:val="22"/>
          <w:szCs w:val="22"/>
          <w:lang w:val="en-GB"/>
        </w:rPr>
        <w:tab/>
      </w:r>
    </w:p>
    <w:p w14:paraId="6FA7B5B0" w14:textId="77777777" w:rsidR="0008545B" w:rsidRPr="00572EE7" w:rsidRDefault="00AF56BB" w:rsidP="0008545B">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Calibration [ ]</w:t>
      </w:r>
      <w:r w:rsidRPr="00572EE7">
        <w:rPr>
          <w:rFonts w:ascii="Calibri" w:hAnsi="Calibri" w:cs="Calibri"/>
          <w:sz w:val="22"/>
          <w:szCs w:val="22"/>
          <w:lang w:val="en-GB"/>
        </w:rPr>
        <w:tab/>
      </w:r>
      <w:r w:rsidRPr="00572EE7">
        <w:rPr>
          <w:rFonts w:ascii="Calibri" w:hAnsi="Calibri" w:cs="Calibri"/>
          <w:sz w:val="22"/>
          <w:szCs w:val="22"/>
          <w:lang w:val="en-GB"/>
        </w:rPr>
        <w:tab/>
      </w:r>
    </w:p>
    <w:p w14:paraId="0FF2262A" w14:textId="77777777" w:rsidR="0008545B" w:rsidRPr="00572EE7" w:rsidRDefault="00AF56BB" w:rsidP="0008545B">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Extrapolation [ ]</w:t>
      </w:r>
    </w:p>
    <w:p w14:paraId="57AECB3C" w14:textId="77777777" w:rsidR="0008545B" w:rsidRPr="00572EE7" w:rsidRDefault="00AF56BB" w:rsidP="0008545B">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Expert elicitation [ ]</w:t>
      </w:r>
    </w:p>
    <w:p w14:paraId="67B79C8E" w14:textId="77777777" w:rsidR="0008545B" w:rsidRPr="00572EE7" w:rsidRDefault="00AF56BB" w:rsidP="0008545B">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Bayesian approach [ ], eventually</w:t>
      </w:r>
    </w:p>
    <w:p w14:paraId="09FDD2AC" w14:textId="77777777" w:rsidR="0008545B" w:rsidRPr="00572EE7" w:rsidRDefault="00AF56BB" w:rsidP="0008545B">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QSAR or read-across [X]</w:t>
      </w:r>
    </w:p>
    <w:p w14:paraId="6987D737" w14:textId="77777777" w:rsidR="0008545B" w:rsidRPr="00572EE7" w:rsidRDefault="00AF56BB" w:rsidP="0008545B">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Mechanistic model [ ]</w:t>
      </w:r>
    </w:p>
    <w:p w14:paraId="1B5844CE" w14:textId="77777777" w:rsidR="0008545B" w:rsidRPr="00572EE7" w:rsidRDefault="00AF56BB" w:rsidP="0008545B">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Perfect information [ ] to be informed by the end user case by case</w:t>
      </w:r>
    </w:p>
    <w:p w14:paraId="245454ED" w14:textId="77777777" w:rsidR="0008545B" w:rsidRPr="00572EE7" w:rsidRDefault="00AF56BB" w:rsidP="0008545B">
      <w:pPr>
        <w:pStyle w:val="BodyText"/>
        <w:spacing w:before="120" w:line="276" w:lineRule="auto"/>
        <w:jc w:val="both"/>
        <w:rPr>
          <w:rFonts w:ascii="Calibri" w:hAnsi="Calibri" w:cs="Calibri"/>
          <w:b/>
          <w:i/>
          <w:sz w:val="22"/>
          <w:szCs w:val="22"/>
          <w:lang w:val="en-GB"/>
        </w:rPr>
      </w:pPr>
      <w:r w:rsidRPr="00572EE7">
        <w:rPr>
          <w:rFonts w:ascii="Calibri" w:hAnsi="Calibri" w:cs="Calibri"/>
          <w:b/>
          <w:i/>
          <w:sz w:val="22"/>
          <w:szCs w:val="22"/>
          <w:lang w:val="en-GB"/>
        </w:rPr>
        <w:t>Parameter estimation description</w:t>
      </w:r>
    </w:p>
    <w:p w14:paraId="524AC384" w14:textId="77777777" w:rsidR="0008545B" w:rsidRPr="00572EE7" w:rsidRDefault="00AF56BB" w:rsidP="0008545B">
      <w:pPr>
        <w:autoSpaceDE w:val="0"/>
        <w:autoSpaceDN w:val="0"/>
        <w:adjustRightInd w:val="0"/>
        <w:spacing w:after="0"/>
        <w:jc w:val="both"/>
        <w:rPr>
          <w:rFonts w:cs="Calibri"/>
          <w:lang w:val="en-GB" w:eastAsia="fr-FR"/>
        </w:rPr>
      </w:pPr>
      <w:r w:rsidRPr="00572EE7">
        <w:rPr>
          <w:rFonts w:cs="Calibri"/>
          <w:lang w:val="en-GB" w:eastAsia="fr-FR"/>
        </w:rPr>
        <w:t xml:space="preserve">The KOWWIN is a multivariate linear regression model for log </w:t>
      </w:r>
      <w:proofErr w:type="spellStart"/>
      <w:r w:rsidRPr="00572EE7">
        <w:rPr>
          <w:rFonts w:cs="Calibri"/>
          <w:lang w:val="en-GB" w:eastAsia="fr-FR"/>
        </w:rPr>
        <w:t>K_ow</w:t>
      </w:r>
      <w:proofErr w:type="spellEnd"/>
      <w:r w:rsidRPr="00572EE7">
        <w:rPr>
          <w:rFonts w:cs="Calibri"/>
          <w:lang w:val="en-GB" w:eastAsia="fr-FR"/>
        </w:rPr>
        <w:t xml:space="preserve">, it implements the Atom/Fragment Contribution (AFC) method. Analysis of applicability domain of KOWWIN model by N. </w:t>
      </w:r>
      <w:proofErr w:type="spellStart"/>
      <w:r w:rsidRPr="00572EE7">
        <w:rPr>
          <w:rFonts w:cs="Calibri"/>
          <w:lang w:val="en-GB" w:eastAsia="fr-FR"/>
        </w:rPr>
        <w:t>Nikolova</w:t>
      </w:r>
      <w:proofErr w:type="spellEnd"/>
      <w:r w:rsidRPr="00572EE7">
        <w:rPr>
          <w:rFonts w:cs="Calibri"/>
          <w:lang w:val="en-GB" w:eastAsia="fr-FR"/>
        </w:rPr>
        <w:t xml:space="preserve"> &amp; J. </w:t>
      </w:r>
      <w:proofErr w:type="spellStart"/>
      <w:r w:rsidRPr="00572EE7">
        <w:rPr>
          <w:rFonts w:cs="Calibri"/>
          <w:lang w:val="en-GB" w:eastAsia="fr-FR"/>
        </w:rPr>
        <w:t>Jaworska</w:t>
      </w:r>
      <w:proofErr w:type="spellEnd"/>
      <w:r w:rsidRPr="00572EE7">
        <w:rPr>
          <w:rFonts w:cs="Calibri"/>
          <w:lang w:val="en-GB" w:eastAsia="fr-FR"/>
        </w:rPr>
        <w:t xml:space="preserve"> (2005) based on training set of 2 434 (r</w:t>
      </w:r>
      <w:r w:rsidRPr="00572EE7">
        <w:rPr>
          <w:rFonts w:cs="Calibri"/>
          <w:vertAlign w:val="superscript"/>
          <w:lang w:val="en-GB" w:eastAsia="fr-FR"/>
        </w:rPr>
        <w:t>2</w:t>
      </w:r>
      <w:r w:rsidRPr="00572EE7">
        <w:rPr>
          <w:rFonts w:cs="Calibri"/>
          <w:lang w:val="en-GB" w:eastAsia="fr-FR"/>
        </w:rPr>
        <w:t xml:space="preserve"> = 0,981 and </w:t>
      </w:r>
      <w:proofErr w:type="spellStart"/>
      <w:r w:rsidRPr="00572EE7">
        <w:rPr>
          <w:rFonts w:cs="Calibri"/>
          <w:lang w:val="en-GB" w:eastAsia="fr-FR"/>
        </w:rPr>
        <w:t>rms</w:t>
      </w:r>
      <w:proofErr w:type="spellEnd"/>
      <w:r w:rsidRPr="00572EE7">
        <w:rPr>
          <w:rFonts w:cs="Calibri"/>
          <w:lang w:val="en-GB" w:eastAsia="fr-FR"/>
        </w:rPr>
        <w:t xml:space="preserve"> = 0,22) compounds revealed 186 different fragments and 322 different correction factors, resulting in a 508-dimensional descriptor space. The validation set consisted of 10 910 substances, in which the log </w:t>
      </w:r>
      <w:proofErr w:type="spellStart"/>
      <w:r w:rsidRPr="00572EE7">
        <w:rPr>
          <w:rFonts w:cs="Calibri"/>
          <w:lang w:val="en-GB" w:eastAsia="fr-FR"/>
        </w:rPr>
        <w:t>K_ow</w:t>
      </w:r>
      <w:proofErr w:type="spellEnd"/>
      <w:r w:rsidRPr="00572EE7">
        <w:rPr>
          <w:rFonts w:cs="Calibri"/>
          <w:lang w:val="en-GB" w:eastAsia="fr-FR"/>
        </w:rPr>
        <w:t xml:space="preserve"> values vary between -4</w:t>
      </w:r>
      <w:proofErr w:type="gramStart"/>
      <w:r w:rsidRPr="00572EE7">
        <w:rPr>
          <w:rFonts w:cs="Calibri"/>
          <w:lang w:val="en-GB" w:eastAsia="fr-FR"/>
        </w:rPr>
        <w:t>,99</w:t>
      </w:r>
      <w:proofErr w:type="gramEnd"/>
      <w:r w:rsidRPr="00572EE7">
        <w:rPr>
          <w:rFonts w:cs="Calibri"/>
          <w:lang w:val="en-GB" w:eastAsia="fr-FR"/>
        </w:rPr>
        <w:t xml:space="preserve"> and 11,71.</w:t>
      </w:r>
    </w:p>
    <w:p w14:paraId="193B7A5E" w14:textId="77777777" w:rsidR="0008545B" w:rsidRPr="00572EE7" w:rsidRDefault="0008545B" w:rsidP="0008545B">
      <w:pPr>
        <w:pStyle w:val="BodyText"/>
        <w:jc w:val="both"/>
        <w:rPr>
          <w:rFonts w:ascii="Calibri" w:hAnsi="Calibri" w:cs="Calibri"/>
          <w:sz w:val="22"/>
          <w:szCs w:val="22"/>
          <w:lang w:val="en-GB"/>
        </w:rPr>
      </w:pPr>
    </w:p>
    <w:p w14:paraId="19D232B4" w14:textId="77777777" w:rsidR="0008545B" w:rsidRPr="00572EE7" w:rsidRDefault="00AF56BB" w:rsidP="0008545B">
      <w:pPr>
        <w:autoSpaceDE w:val="0"/>
        <w:autoSpaceDN w:val="0"/>
        <w:adjustRightInd w:val="0"/>
        <w:spacing w:after="0"/>
        <w:jc w:val="both"/>
        <w:rPr>
          <w:rFonts w:cs="Calibri"/>
          <w:lang w:val="en-GB" w:eastAsia="fr-FR"/>
        </w:rPr>
      </w:pPr>
      <w:r w:rsidRPr="00572EE7">
        <w:rPr>
          <w:rFonts w:cs="Calibri"/>
          <w:lang w:val="en-GB" w:eastAsia="fr-FR"/>
        </w:rPr>
        <w:lastRenderedPageBreak/>
        <w:t xml:space="preserve">Assuming identical, independent and normally distributed errors, the uncertainty in a QSAR prediction log </w:t>
      </w:r>
      <w:proofErr w:type="spellStart"/>
      <w:r w:rsidRPr="00572EE7">
        <w:rPr>
          <w:rFonts w:cs="Calibri"/>
          <w:lang w:val="en-GB" w:eastAsia="fr-FR"/>
        </w:rPr>
        <w:t>K_ow</w:t>
      </w:r>
      <w:proofErr w:type="spellEnd"/>
      <w:r w:rsidRPr="00572EE7">
        <w:rPr>
          <w:rFonts w:cs="Calibri"/>
          <w:lang w:val="en-GB" w:eastAsia="fr-FR"/>
        </w:rPr>
        <w:t xml:space="preserve"> can be defined as the predictive distribution by the predictive mean log </w:t>
      </w:r>
      <w:proofErr w:type="spellStart"/>
      <w:r w:rsidRPr="00572EE7">
        <w:rPr>
          <w:rFonts w:cs="Calibri"/>
          <w:lang w:val="en-GB" w:eastAsia="fr-FR"/>
        </w:rPr>
        <w:t>K_ow</w:t>
      </w:r>
      <w:proofErr w:type="spellEnd"/>
      <w:r w:rsidRPr="00572EE7">
        <w:rPr>
          <w:rFonts w:cs="Calibri"/>
          <w:lang w:val="en-GB" w:eastAsia="fr-FR"/>
        </w:rPr>
        <w:t xml:space="preserve"> and standard error of predictions</w:t>
      </w:r>
      <m:oMath>
        <m:acc>
          <m:accPr>
            <m:chr m:val="̅"/>
            <m:ctrlPr>
              <w:rPr>
                <w:rFonts w:ascii="Cambria Math" w:hAnsi="Cambria Math" w:cs="Calibri"/>
                <w:sz w:val="20"/>
                <w:lang w:val="en-GB" w:eastAsia="fr-FR"/>
              </w:rPr>
            </m:ctrlPr>
          </m:accPr>
          <m:e>
            <m:r>
              <m:rPr>
                <m:sty m:val="p"/>
              </m:rPr>
              <w:rPr>
                <w:rFonts w:ascii="Cambria Math" w:hAnsi="Cambria Math" w:cs="Calibri"/>
                <w:sz w:val="20"/>
                <w:lang w:val="en-GB" w:eastAsia="fr-FR"/>
              </w:rPr>
              <m:t>K_ow</m:t>
            </m:r>
          </m:e>
        </m:acc>
      </m:oMath>
      <w:r w:rsidRPr="00572EE7">
        <w:rPr>
          <w:rFonts w:cs="Calibri"/>
          <w:lang w:val="en-GB" w:eastAsia="fr-FR"/>
        </w:rPr>
        <w:t>:</w:t>
      </w:r>
    </w:p>
    <w:p w14:paraId="2FEFF2F7" w14:textId="77777777" w:rsidR="0008545B" w:rsidRPr="00572EE7" w:rsidRDefault="0008545B" w:rsidP="0008545B">
      <w:pPr>
        <w:autoSpaceDE w:val="0"/>
        <w:autoSpaceDN w:val="0"/>
        <w:adjustRightInd w:val="0"/>
        <w:spacing w:after="0"/>
        <w:jc w:val="both"/>
        <w:rPr>
          <w:rFonts w:cs="Calibri"/>
          <w:lang w:val="en-GB" w:eastAsia="fr-FR"/>
        </w:rPr>
      </w:pPr>
    </w:p>
    <w:p w14:paraId="2348C3D3" w14:textId="77777777" w:rsidR="0008545B" w:rsidRPr="00572EE7" w:rsidRDefault="00CC3472" w:rsidP="0008545B">
      <w:pPr>
        <w:autoSpaceDE w:val="0"/>
        <w:autoSpaceDN w:val="0"/>
        <w:adjustRightInd w:val="0"/>
        <w:spacing w:after="0"/>
        <w:jc w:val="both"/>
        <w:rPr>
          <w:rFonts w:cs="Calibri"/>
          <w:sz w:val="20"/>
          <w:lang w:val="en-GB" w:eastAsia="fr-FR"/>
        </w:rPr>
      </w:pPr>
      <m:oMath>
        <m:sSub>
          <m:sSubPr>
            <m:ctrlPr>
              <w:rPr>
                <w:rFonts w:ascii="Cambria Math" w:hAnsi="Cambria Math" w:cs="Calibri"/>
                <w:sz w:val="20"/>
                <w:lang w:val="en-GB" w:eastAsia="fr-FR"/>
              </w:rPr>
            </m:ctrlPr>
          </m:sSubPr>
          <m:e>
            <m:r>
              <m:rPr>
                <m:sty m:val="p"/>
              </m:rPr>
              <w:rPr>
                <w:rFonts w:ascii="Cambria Math" w:hAnsi="Cambria Math" w:cs="Calibri"/>
                <w:sz w:val="20"/>
                <w:lang w:val="en-GB" w:eastAsia="fr-FR"/>
              </w:rPr>
              <m:t>log K_ow</m:t>
            </m:r>
          </m:e>
          <m:sub>
            <m:r>
              <m:rPr>
                <m:sty m:val="p"/>
              </m:rPr>
              <w:rPr>
                <w:rFonts w:ascii="Cambria Math" w:hAnsi="Cambria Math" w:cs="Calibri"/>
                <w:sz w:val="20"/>
                <w:lang w:val="en-GB" w:eastAsia="fr-FR"/>
              </w:rPr>
              <m:t>p</m:t>
            </m:r>
          </m:sub>
        </m:sSub>
        <m:r>
          <m:rPr>
            <m:sty m:val="p"/>
          </m:rPr>
          <w:rPr>
            <w:rFonts w:ascii="Cambria Math" w:hAnsi="Cambria Math" w:cs="Calibri"/>
            <w:sz w:val="20"/>
            <w:lang w:val="en-GB" w:eastAsia="fr-FR"/>
          </w:rPr>
          <m:t>~</m:t>
        </m:r>
        <m:acc>
          <m:accPr>
            <m:chr m:val="̅"/>
            <m:ctrlPr>
              <w:rPr>
                <w:rFonts w:ascii="Cambria Math" w:hAnsi="Cambria Math" w:cs="Calibri"/>
                <w:sz w:val="20"/>
                <w:lang w:val="en-GB" w:eastAsia="fr-FR"/>
              </w:rPr>
            </m:ctrlPr>
          </m:accPr>
          <m:e>
            <m:r>
              <m:rPr>
                <m:sty m:val="p"/>
              </m:rPr>
              <w:rPr>
                <w:rFonts w:ascii="Cambria Math" w:hAnsi="Cambria Math" w:cs="Calibri"/>
                <w:sz w:val="20"/>
                <w:lang w:val="en-GB" w:eastAsia="fr-FR"/>
              </w:rPr>
              <m:t xml:space="preserve">log </m:t>
            </m:r>
            <m:sSub>
              <m:sSubPr>
                <m:ctrlPr>
                  <w:rPr>
                    <w:rFonts w:ascii="Cambria Math" w:hAnsi="Cambria Math" w:cs="Calibri"/>
                    <w:sz w:val="20"/>
                    <w:lang w:val="en-GB" w:eastAsia="fr-FR"/>
                  </w:rPr>
                </m:ctrlPr>
              </m:sSubPr>
              <m:e>
                <m:r>
                  <m:rPr>
                    <m:sty m:val="p"/>
                  </m:rPr>
                  <w:rPr>
                    <w:rFonts w:ascii="Cambria Math" w:hAnsi="Cambria Math" w:cs="Calibri"/>
                    <w:sz w:val="20"/>
                    <w:lang w:val="en-GB" w:eastAsia="fr-FR"/>
                  </w:rPr>
                  <m:t>K_ow</m:t>
                </m:r>
              </m:e>
              <m:sub>
                <m:r>
                  <m:rPr>
                    <m:sty m:val="p"/>
                  </m:rPr>
                  <w:rPr>
                    <w:rFonts w:ascii="Cambria Math" w:hAnsi="Cambria Math" w:cs="Calibri"/>
                    <w:sz w:val="20"/>
                    <w:lang w:val="en-GB" w:eastAsia="fr-FR"/>
                  </w:rPr>
                  <m:t>p</m:t>
                </m:r>
              </m:sub>
            </m:sSub>
          </m:e>
        </m:acc>
        <m:r>
          <m:rPr>
            <m:sty m:val="p"/>
          </m:rPr>
          <w:rPr>
            <w:rFonts w:ascii="Cambria Math" w:hAnsi="Cambria Math" w:cs="Calibri"/>
            <w:sz w:val="20"/>
            <w:lang w:val="en-GB" w:eastAsia="fr-FR"/>
          </w:rPr>
          <m:t>+</m:t>
        </m:r>
        <m:sSub>
          <m:sSubPr>
            <m:ctrlPr>
              <w:rPr>
                <w:rFonts w:ascii="Cambria Math" w:hAnsi="Cambria Math" w:cs="Calibri"/>
                <w:sz w:val="20"/>
                <w:lang w:val="en-GB" w:eastAsia="fr-FR"/>
              </w:rPr>
            </m:ctrlPr>
          </m:sSubPr>
          <m:e>
            <m:r>
              <m:rPr>
                <m:sty m:val="p"/>
              </m:rPr>
              <w:rPr>
                <w:rFonts w:ascii="Cambria Math" w:hAnsi="Cambria Math" w:cs="Calibri"/>
                <w:sz w:val="20"/>
                <w:lang w:val="en-GB" w:eastAsia="fr-FR"/>
              </w:rPr>
              <m:t>t</m:t>
            </m:r>
          </m:e>
          <m:sub>
            <m:r>
              <m:rPr>
                <m:sty m:val="p"/>
              </m:rPr>
              <w:rPr>
                <w:rFonts w:ascii="Cambria Math" w:hAnsi="Cambria Math" w:cs="Calibri"/>
                <w:sz w:val="20"/>
                <w:lang w:val="en-GB" w:eastAsia="fr-FR"/>
              </w:rPr>
              <m:t>n-k-1</m:t>
            </m:r>
          </m:sub>
        </m:sSub>
        <m:r>
          <m:rPr>
            <m:sty m:val="p"/>
          </m:rPr>
          <w:rPr>
            <w:rFonts w:ascii="Cambria Math" w:hAnsi="Cambria Math" w:cs="Calibri"/>
            <w:sz w:val="20"/>
            <w:lang w:val="en-GB" w:eastAsia="fr-FR"/>
          </w:rPr>
          <m:t>.SE (</m:t>
        </m:r>
        <m:sSub>
          <m:sSubPr>
            <m:ctrlPr>
              <w:rPr>
                <w:rFonts w:ascii="Cambria Math" w:hAnsi="Cambria Math" w:cs="Calibri"/>
                <w:sz w:val="20"/>
                <w:lang w:val="en-GB" w:eastAsia="fr-FR"/>
              </w:rPr>
            </m:ctrlPr>
          </m:sSubPr>
          <m:e>
            <m:acc>
              <m:accPr>
                <m:chr m:val="̅"/>
                <m:ctrlPr>
                  <w:rPr>
                    <w:rFonts w:ascii="Cambria Math" w:hAnsi="Cambria Math" w:cs="Calibri"/>
                    <w:sz w:val="20"/>
                    <w:lang w:val="en-GB" w:eastAsia="fr-FR"/>
                  </w:rPr>
                </m:ctrlPr>
              </m:accPr>
              <m:e>
                <m:r>
                  <m:rPr>
                    <m:sty m:val="p"/>
                  </m:rPr>
                  <w:rPr>
                    <w:rFonts w:ascii="Cambria Math" w:hAnsi="Cambria Math" w:cs="Calibri"/>
                    <w:sz w:val="20"/>
                    <w:lang w:val="en-GB" w:eastAsia="fr-FR"/>
                  </w:rPr>
                  <m:t>log K_ow</m:t>
                </m:r>
              </m:e>
            </m:acc>
          </m:e>
          <m:sub>
            <m:r>
              <m:rPr>
                <m:sty m:val="p"/>
              </m:rPr>
              <w:rPr>
                <w:rFonts w:ascii="Cambria Math" w:hAnsi="Cambria Math" w:cs="Calibri"/>
                <w:sz w:val="20"/>
                <w:lang w:val="en-GB" w:eastAsia="fr-FR"/>
              </w:rPr>
              <m:t>p</m:t>
            </m:r>
          </m:sub>
        </m:sSub>
        <m:r>
          <m:rPr>
            <m:sty m:val="p"/>
          </m:rPr>
          <w:rPr>
            <w:rFonts w:ascii="Cambria Math" w:hAnsi="Cambria Math" w:cs="Calibri"/>
            <w:sz w:val="20"/>
            <w:lang w:val="en-GB" w:eastAsia="fr-FR"/>
          </w:rPr>
          <m:t>)</m:t>
        </m:r>
      </m:oMath>
      <w:r w:rsidR="00AF56BB" w:rsidRPr="00572EE7">
        <w:rPr>
          <w:rFonts w:cs="Calibri"/>
          <w:sz w:val="20"/>
          <w:lang w:val="en-GB" w:eastAsia="fr-FR"/>
        </w:rPr>
        <w:t xml:space="preserve"> </w:t>
      </w:r>
    </w:p>
    <w:p w14:paraId="398D442E" w14:textId="77777777" w:rsidR="0008545B" w:rsidRPr="00572EE7" w:rsidRDefault="0008545B" w:rsidP="0008545B">
      <w:pPr>
        <w:autoSpaceDE w:val="0"/>
        <w:autoSpaceDN w:val="0"/>
        <w:adjustRightInd w:val="0"/>
        <w:spacing w:after="0"/>
        <w:jc w:val="both"/>
        <w:rPr>
          <w:rFonts w:cs="Calibri"/>
          <w:lang w:val="en-GB" w:eastAsia="fr-FR"/>
        </w:rPr>
      </w:pPr>
    </w:p>
    <w:p w14:paraId="7B7D59F8" w14:textId="77777777" w:rsidR="0008545B" w:rsidRPr="00572EE7" w:rsidRDefault="00AF56BB" w:rsidP="0008545B">
      <w:pPr>
        <w:autoSpaceDE w:val="0"/>
        <w:autoSpaceDN w:val="0"/>
        <w:adjustRightInd w:val="0"/>
        <w:spacing w:after="0"/>
        <w:jc w:val="both"/>
        <w:rPr>
          <w:rFonts w:cs="Calibri"/>
          <w:lang w:val="en-GB" w:eastAsia="fr-FR"/>
        </w:rPr>
      </w:pPr>
      <w:r w:rsidRPr="00572EE7">
        <w:rPr>
          <w:rFonts w:cs="Calibri"/>
          <w:lang w:val="en-GB" w:eastAsia="fr-FR"/>
        </w:rPr>
        <w:t xml:space="preserve">Where </w:t>
      </w:r>
      <w:r w:rsidR="0008545B" w:rsidRPr="00572EE7">
        <w:rPr>
          <w:rFonts w:cs="Calibri"/>
          <w:position w:val="-10"/>
          <w:lang w:val="en-GB" w:eastAsia="fr-FR"/>
        </w:rPr>
        <w:object w:dxaOrig="660" w:dyaOrig="340" w14:anchorId="4A0039E2">
          <v:shape id="_x0000_i1062" type="#_x0000_t75" style="width:31.5pt;height:18pt" o:ole="">
            <v:imagedata r:id="rId96" o:title=""/>
          </v:shape>
          <o:OLEObject Type="Embed" ProgID="Equation.3" ShapeID="_x0000_i1062" DrawAspect="Content" ObjectID="_1497708774" r:id="rId97"/>
        </w:object>
      </w:r>
      <w:r w:rsidRPr="00572EE7">
        <w:rPr>
          <w:rFonts w:cs="Calibri"/>
          <w:lang w:val="en-GB" w:eastAsia="fr-FR"/>
        </w:rPr>
        <w:t xml:space="preserve"> is the student t-distribution with n-k-1 degrees of freedom, n is the number of data in the training set, k is the number of descriptors in the model (and k+1 is the intercept plus the number of descriptors).</w:t>
      </w:r>
    </w:p>
    <w:p w14:paraId="12F18751" w14:textId="77777777" w:rsidR="0008545B" w:rsidRPr="00572EE7" w:rsidRDefault="00AF56BB" w:rsidP="0008545B">
      <w:pPr>
        <w:pStyle w:val="BodyText"/>
        <w:spacing w:before="120" w:line="276" w:lineRule="auto"/>
        <w:jc w:val="both"/>
        <w:rPr>
          <w:rFonts w:asciiTheme="minorHAnsi" w:hAnsiTheme="minorHAnsi" w:cstheme="minorHAnsi"/>
          <w:sz w:val="22"/>
          <w:szCs w:val="22"/>
          <w:lang w:val="en-GB" w:eastAsia="fr-FR"/>
        </w:rPr>
      </w:pPr>
      <w:r w:rsidRPr="00572EE7">
        <w:rPr>
          <w:rFonts w:asciiTheme="minorHAnsi" w:hAnsiTheme="minorHAnsi" w:cstheme="minorHAnsi"/>
          <w:sz w:val="22"/>
          <w:szCs w:val="22"/>
          <w:lang w:val="en-GB" w:eastAsia="fr-FR"/>
        </w:rPr>
        <w:t xml:space="preserve">The QSAR model used here provides an estimation of the standard error of predictions </w:t>
      </w:r>
      <m:oMath>
        <m:r>
          <m:rPr>
            <m:sty m:val="p"/>
          </m:rPr>
          <w:rPr>
            <w:rFonts w:ascii="Cambria Math" w:hAnsi="Cambria Math" w:cs="Calibri"/>
            <w:sz w:val="20"/>
            <w:szCs w:val="20"/>
            <w:lang w:val="en-GB" w:eastAsia="fr-FR"/>
          </w:rPr>
          <m:t>SE (</m:t>
        </m:r>
        <m:sSub>
          <m:sSubPr>
            <m:ctrlPr>
              <w:rPr>
                <w:rFonts w:ascii="Cambria Math" w:eastAsia="Calibri" w:hAnsi="Cambria Math" w:cs="Calibri"/>
                <w:sz w:val="20"/>
                <w:szCs w:val="20"/>
                <w:lang w:val="en-GB" w:eastAsia="fr-FR"/>
              </w:rPr>
            </m:ctrlPr>
          </m:sSubPr>
          <m:e>
            <m:acc>
              <m:accPr>
                <m:chr m:val="̅"/>
                <m:ctrlPr>
                  <w:rPr>
                    <w:rFonts w:ascii="Cambria Math" w:eastAsia="Calibri" w:hAnsi="Cambria Math" w:cs="Calibri"/>
                    <w:sz w:val="20"/>
                    <w:szCs w:val="20"/>
                    <w:lang w:val="en-GB" w:eastAsia="fr-FR"/>
                  </w:rPr>
                </m:ctrlPr>
              </m:accPr>
              <m:e>
                <m:r>
                  <m:rPr>
                    <m:sty m:val="p"/>
                  </m:rPr>
                  <w:rPr>
                    <w:rFonts w:ascii="Cambria Math" w:hAnsi="Cambria Math" w:cs="Calibri"/>
                    <w:sz w:val="20"/>
                    <w:szCs w:val="20"/>
                    <w:lang w:val="en-GB" w:eastAsia="fr-FR"/>
                  </w:rPr>
                  <m:t>log K_ow</m:t>
                </m:r>
              </m:e>
            </m:acc>
          </m:e>
          <m:sub>
            <m:r>
              <m:rPr>
                <m:sty m:val="p"/>
              </m:rPr>
              <w:rPr>
                <w:rFonts w:ascii="Cambria Math" w:hAnsi="Cambria Math" w:cs="Calibri"/>
                <w:sz w:val="20"/>
                <w:szCs w:val="20"/>
                <w:lang w:val="en-GB" w:eastAsia="fr-FR"/>
              </w:rPr>
              <m:t>p</m:t>
            </m:r>
          </m:sub>
        </m:sSub>
        <m:r>
          <m:rPr>
            <m:sty m:val="p"/>
          </m:rPr>
          <w:rPr>
            <w:rFonts w:ascii="Cambria Math" w:eastAsia="Calibri" w:hAnsi="Cambria Math" w:cs="Calibri"/>
            <w:sz w:val="20"/>
            <w:szCs w:val="20"/>
            <w:lang w:val="en-GB" w:eastAsia="fr-FR"/>
          </w:rPr>
          <m:t>)</m:t>
        </m:r>
      </m:oMath>
      <w:r w:rsidRPr="00572EE7">
        <w:rPr>
          <w:rFonts w:asciiTheme="minorHAnsi" w:hAnsiTheme="minorHAnsi" w:cstheme="minorHAnsi"/>
          <w:sz w:val="22"/>
          <w:szCs w:val="22"/>
          <w:lang w:val="en-GB" w:eastAsia="fr-FR"/>
        </w:rPr>
        <w:t xml:space="preserve"> by the Mean Squared error (MSE). </w:t>
      </w:r>
    </w:p>
    <w:p w14:paraId="56E0EA98" w14:textId="77777777" w:rsidR="0008545B" w:rsidRPr="00572EE7" w:rsidRDefault="00AF56BB" w:rsidP="0008545B">
      <w:pPr>
        <w:pStyle w:val="BodyText"/>
        <w:spacing w:before="240" w:line="276" w:lineRule="auto"/>
        <w:jc w:val="both"/>
        <w:rPr>
          <w:rFonts w:ascii="Calibri" w:hAnsi="Calibri" w:cs="Calibri"/>
          <w:b/>
          <w:i/>
          <w:sz w:val="22"/>
          <w:szCs w:val="22"/>
          <w:lang w:val="en-GB"/>
        </w:rPr>
      </w:pPr>
      <w:r w:rsidRPr="00572EE7">
        <w:rPr>
          <w:rFonts w:ascii="Calibri" w:hAnsi="Calibri" w:cs="Calibri"/>
          <w:b/>
          <w:i/>
          <w:sz w:val="22"/>
          <w:szCs w:val="22"/>
          <w:lang w:val="en-GB"/>
        </w:rPr>
        <w:t>Parameter default value and PDF</w:t>
      </w:r>
    </w:p>
    <w:p w14:paraId="0D949D97" w14:textId="77777777" w:rsidR="00BD08AA" w:rsidRPr="00572EE7" w:rsidRDefault="00BD08AA" w:rsidP="0008545B">
      <w:pPr>
        <w:pStyle w:val="BodyText"/>
        <w:spacing w:line="276" w:lineRule="auto"/>
        <w:jc w:val="both"/>
        <w:rPr>
          <w:rFonts w:ascii="Calibri" w:hAnsi="Calibri" w:cs="Calibri"/>
          <w:b/>
          <w:i/>
          <w:sz w:val="22"/>
          <w:szCs w:val="22"/>
          <w:lang w:val="en-G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86"/>
        <w:gridCol w:w="2277"/>
        <w:gridCol w:w="1868"/>
        <w:gridCol w:w="1276"/>
        <w:gridCol w:w="921"/>
        <w:gridCol w:w="1232"/>
      </w:tblGrid>
      <w:tr w:rsidR="0008545B" w:rsidRPr="00572EE7" w14:paraId="7E06DC7F" w14:textId="77777777" w:rsidTr="00F77CF8">
        <w:trPr>
          <w:jc w:val="center"/>
        </w:trPr>
        <w:tc>
          <w:tcPr>
            <w:tcW w:w="0" w:type="auto"/>
            <w:tcBorders>
              <w:bottom w:val="single" w:sz="4" w:space="0" w:color="000000"/>
            </w:tcBorders>
          </w:tcPr>
          <w:p w14:paraId="196E7191" w14:textId="77777777" w:rsidR="0008545B" w:rsidRPr="00572EE7" w:rsidRDefault="00AF56BB" w:rsidP="00F77CF8">
            <w:pPr>
              <w:pStyle w:val="BodyText3"/>
              <w:spacing w:line="240" w:lineRule="auto"/>
              <w:rPr>
                <w:rFonts w:asciiTheme="minorHAnsi" w:hAnsiTheme="minorHAnsi"/>
                <w:b/>
                <w:sz w:val="20"/>
                <w:szCs w:val="20"/>
                <w:lang w:val="en-GB"/>
              </w:rPr>
            </w:pPr>
            <w:r w:rsidRPr="00572EE7">
              <w:rPr>
                <w:rFonts w:asciiTheme="minorHAnsi" w:hAnsiTheme="minorHAnsi"/>
                <w:b/>
                <w:sz w:val="20"/>
                <w:szCs w:val="20"/>
                <w:lang w:val="en-GB"/>
              </w:rPr>
              <w:t>Chemical class</w:t>
            </w:r>
          </w:p>
        </w:tc>
        <w:tc>
          <w:tcPr>
            <w:tcW w:w="0" w:type="auto"/>
            <w:tcBorders>
              <w:bottom w:val="single" w:sz="4" w:space="0" w:color="000000"/>
            </w:tcBorders>
          </w:tcPr>
          <w:p w14:paraId="3D0774A2" w14:textId="77777777" w:rsidR="0008545B" w:rsidRPr="00572EE7" w:rsidRDefault="00AF56BB" w:rsidP="00F77CF8">
            <w:pPr>
              <w:pStyle w:val="BodyText3"/>
              <w:spacing w:line="240" w:lineRule="auto"/>
              <w:rPr>
                <w:rFonts w:asciiTheme="minorHAnsi" w:hAnsiTheme="minorHAnsi"/>
                <w:b/>
                <w:sz w:val="20"/>
                <w:szCs w:val="20"/>
                <w:lang w:val="en-GB"/>
              </w:rPr>
            </w:pPr>
            <w:r w:rsidRPr="00572EE7">
              <w:rPr>
                <w:rFonts w:asciiTheme="minorHAnsi" w:hAnsiTheme="minorHAnsi"/>
                <w:b/>
                <w:sz w:val="20"/>
                <w:szCs w:val="20"/>
                <w:lang w:val="en-GB"/>
              </w:rPr>
              <w:t>Substance</w:t>
            </w:r>
          </w:p>
        </w:tc>
        <w:tc>
          <w:tcPr>
            <w:tcW w:w="0" w:type="auto"/>
            <w:tcBorders>
              <w:bottom w:val="single" w:sz="4" w:space="0" w:color="000000"/>
            </w:tcBorders>
          </w:tcPr>
          <w:p w14:paraId="62124417" w14:textId="77777777" w:rsidR="0008545B" w:rsidRPr="00572EE7" w:rsidRDefault="00AF56BB" w:rsidP="00F77CF8">
            <w:pPr>
              <w:pStyle w:val="BodyText3"/>
              <w:spacing w:line="240" w:lineRule="auto"/>
              <w:rPr>
                <w:rFonts w:asciiTheme="minorHAnsi" w:hAnsiTheme="minorHAnsi"/>
                <w:b/>
                <w:sz w:val="20"/>
                <w:szCs w:val="20"/>
                <w:lang w:val="en-GB"/>
              </w:rPr>
            </w:pPr>
            <w:r w:rsidRPr="00572EE7">
              <w:rPr>
                <w:rFonts w:asciiTheme="minorHAnsi" w:hAnsiTheme="minorHAnsi"/>
                <w:b/>
                <w:sz w:val="20"/>
                <w:szCs w:val="20"/>
                <w:lang w:val="en-GB"/>
              </w:rPr>
              <w:t xml:space="preserve">Log </w:t>
            </w:r>
            <w:proofErr w:type="spellStart"/>
            <w:r w:rsidRPr="00572EE7">
              <w:rPr>
                <w:rFonts w:asciiTheme="minorHAnsi" w:hAnsiTheme="minorHAnsi"/>
                <w:b/>
                <w:sz w:val="20"/>
                <w:szCs w:val="20"/>
                <w:lang w:val="en-GB"/>
              </w:rPr>
              <w:t>Kow</w:t>
            </w:r>
            <w:proofErr w:type="spellEnd"/>
            <w:r w:rsidRPr="00572EE7">
              <w:rPr>
                <w:rFonts w:asciiTheme="minorHAnsi" w:hAnsiTheme="minorHAnsi"/>
                <w:b/>
                <w:sz w:val="20"/>
                <w:szCs w:val="20"/>
                <w:lang w:val="en-GB"/>
              </w:rPr>
              <w:t xml:space="preserve"> experimental estimate (ref in appendix 1)</w:t>
            </w:r>
          </w:p>
        </w:tc>
        <w:tc>
          <w:tcPr>
            <w:tcW w:w="0" w:type="auto"/>
            <w:tcBorders>
              <w:bottom w:val="single" w:sz="4" w:space="0" w:color="000000"/>
            </w:tcBorders>
          </w:tcPr>
          <w:p w14:paraId="71CB0D01" w14:textId="77777777" w:rsidR="0008545B" w:rsidRPr="00572EE7" w:rsidRDefault="00AF56BB" w:rsidP="00F77CF8">
            <w:pPr>
              <w:pStyle w:val="BodyText3"/>
              <w:spacing w:line="240" w:lineRule="auto"/>
              <w:rPr>
                <w:rFonts w:asciiTheme="minorHAnsi" w:hAnsiTheme="minorHAnsi"/>
                <w:b/>
                <w:sz w:val="20"/>
                <w:szCs w:val="20"/>
                <w:lang w:val="en-GB"/>
              </w:rPr>
            </w:pPr>
            <w:r w:rsidRPr="00572EE7">
              <w:rPr>
                <w:rFonts w:asciiTheme="minorHAnsi" w:hAnsiTheme="minorHAnsi"/>
                <w:b/>
                <w:sz w:val="20"/>
                <w:szCs w:val="20"/>
                <w:lang w:val="en-GB"/>
              </w:rPr>
              <w:t xml:space="preserve">Log </w:t>
            </w:r>
            <w:proofErr w:type="spellStart"/>
            <w:r w:rsidRPr="00572EE7">
              <w:rPr>
                <w:rFonts w:asciiTheme="minorHAnsi" w:hAnsiTheme="minorHAnsi"/>
                <w:b/>
                <w:sz w:val="20"/>
                <w:szCs w:val="20"/>
                <w:lang w:val="en-GB"/>
              </w:rPr>
              <w:t>Kow</w:t>
            </w:r>
            <w:proofErr w:type="spellEnd"/>
            <w:r w:rsidRPr="00572EE7">
              <w:rPr>
                <w:rFonts w:asciiTheme="minorHAnsi" w:hAnsiTheme="minorHAnsi"/>
                <w:b/>
                <w:sz w:val="20"/>
                <w:szCs w:val="20"/>
                <w:lang w:val="en-GB"/>
              </w:rPr>
              <w:t xml:space="preserve"> KOWWIN estimate</w:t>
            </w:r>
          </w:p>
        </w:tc>
        <w:tc>
          <w:tcPr>
            <w:tcW w:w="0" w:type="auto"/>
            <w:tcBorders>
              <w:bottom w:val="single" w:sz="4" w:space="0" w:color="000000"/>
            </w:tcBorders>
          </w:tcPr>
          <w:p w14:paraId="15BED9B9" w14:textId="77777777" w:rsidR="0008545B" w:rsidRPr="00572EE7" w:rsidRDefault="00AF56BB" w:rsidP="00F77CF8">
            <w:pPr>
              <w:pStyle w:val="BodyText3"/>
              <w:spacing w:line="240" w:lineRule="auto"/>
              <w:rPr>
                <w:rFonts w:asciiTheme="minorHAnsi" w:hAnsiTheme="minorHAnsi"/>
                <w:b/>
                <w:sz w:val="20"/>
                <w:szCs w:val="20"/>
                <w:lang w:val="en-GB"/>
              </w:rPr>
            </w:pPr>
            <w:r w:rsidRPr="00572EE7">
              <w:rPr>
                <w:rFonts w:asciiTheme="minorHAnsi" w:hAnsiTheme="minorHAnsi"/>
                <w:b/>
                <w:sz w:val="20"/>
                <w:szCs w:val="20"/>
                <w:lang w:val="en-GB"/>
              </w:rPr>
              <w:t>Residual</w:t>
            </w:r>
          </w:p>
          <w:p w14:paraId="55B35982" w14:textId="77777777" w:rsidR="0008545B" w:rsidRPr="00572EE7" w:rsidRDefault="0008545B" w:rsidP="00F77CF8">
            <w:pPr>
              <w:pStyle w:val="BodyText3"/>
              <w:spacing w:line="240" w:lineRule="auto"/>
              <w:rPr>
                <w:rFonts w:asciiTheme="minorHAnsi" w:hAnsiTheme="minorHAnsi"/>
                <w:b/>
                <w:sz w:val="20"/>
                <w:szCs w:val="20"/>
                <w:lang w:val="en-GB"/>
              </w:rPr>
            </w:pPr>
          </w:p>
        </w:tc>
        <w:tc>
          <w:tcPr>
            <w:tcW w:w="0" w:type="auto"/>
            <w:tcBorders>
              <w:bottom w:val="single" w:sz="4" w:space="0" w:color="000000"/>
            </w:tcBorders>
          </w:tcPr>
          <w:p w14:paraId="5C7DBF1E" w14:textId="77777777" w:rsidR="0008545B" w:rsidRPr="00572EE7" w:rsidRDefault="00AF56BB" w:rsidP="00F77CF8">
            <w:pPr>
              <w:pStyle w:val="BodyText3"/>
              <w:spacing w:after="0" w:line="240" w:lineRule="auto"/>
              <w:rPr>
                <w:rFonts w:asciiTheme="minorHAnsi" w:hAnsiTheme="minorHAnsi"/>
                <w:b/>
                <w:sz w:val="20"/>
                <w:szCs w:val="20"/>
                <w:lang w:val="en-GB"/>
              </w:rPr>
            </w:pPr>
            <w:r w:rsidRPr="00572EE7">
              <w:rPr>
                <w:rFonts w:asciiTheme="minorHAnsi" w:hAnsiTheme="minorHAnsi"/>
                <w:b/>
                <w:sz w:val="20"/>
                <w:szCs w:val="20"/>
                <w:lang w:val="en-GB"/>
              </w:rPr>
              <w:t>5</w:t>
            </w:r>
            <w:r w:rsidRPr="00572EE7">
              <w:rPr>
                <w:rFonts w:asciiTheme="minorHAnsi" w:hAnsiTheme="minorHAnsi"/>
                <w:b/>
                <w:sz w:val="20"/>
                <w:szCs w:val="20"/>
                <w:vertAlign w:val="superscript"/>
                <w:lang w:val="en-GB"/>
              </w:rPr>
              <w:t>th</w:t>
            </w:r>
            <w:r w:rsidRPr="00572EE7">
              <w:rPr>
                <w:rFonts w:asciiTheme="minorHAnsi" w:hAnsiTheme="minorHAnsi"/>
                <w:b/>
                <w:sz w:val="20"/>
                <w:szCs w:val="20"/>
                <w:lang w:val="en-GB"/>
              </w:rPr>
              <w:t>-95</w:t>
            </w:r>
            <w:r w:rsidRPr="00572EE7">
              <w:rPr>
                <w:rFonts w:asciiTheme="minorHAnsi" w:hAnsiTheme="minorHAnsi"/>
                <w:b/>
                <w:sz w:val="20"/>
                <w:szCs w:val="20"/>
                <w:vertAlign w:val="superscript"/>
                <w:lang w:val="en-GB"/>
              </w:rPr>
              <w:t>th</w:t>
            </w:r>
            <w:r w:rsidRPr="00572EE7">
              <w:rPr>
                <w:rFonts w:asciiTheme="minorHAnsi" w:hAnsiTheme="minorHAnsi"/>
                <w:b/>
                <w:sz w:val="20"/>
                <w:szCs w:val="20"/>
                <w:lang w:val="en-GB"/>
              </w:rPr>
              <w:t xml:space="preserve"> percentile</w:t>
            </w:r>
          </w:p>
          <w:p w14:paraId="5F19DB81" w14:textId="77777777" w:rsidR="0008545B" w:rsidRPr="00572EE7" w:rsidRDefault="00AF56BB" w:rsidP="00F77CF8">
            <w:pPr>
              <w:pStyle w:val="BodyText3"/>
              <w:spacing w:line="240" w:lineRule="auto"/>
              <w:rPr>
                <w:rFonts w:asciiTheme="minorHAnsi" w:hAnsiTheme="minorHAnsi"/>
                <w:b/>
                <w:sz w:val="20"/>
                <w:szCs w:val="20"/>
                <w:lang w:val="en-GB"/>
              </w:rPr>
            </w:pPr>
            <w:r w:rsidRPr="00572EE7">
              <w:rPr>
                <w:rFonts w:asciiTheme="minorHAnsi" w:hAnsiTheme="minorHAnsi"/>
                <w:b/>
                <w:sz w:val="20"/>
                <w:szCs w:val="20"/>
                <w:lang w:val="en-GB"/>
              </w:rPr>
              <w:t>(KOWWIN)</w:t>
            </w:r>
          </w:p>
        </w:tc>
      </w:tr>
      <w:tr w:rsidR="0008545B" w:rsidRPr="00572EE7" w14:paraId="3D992B79" w14:textId="77777777" w:rsidTr="00F77CF8">
        <w:trPr>
          <w:trHeight w:val="369"/>
          <w:jc w:val="center"/>
        </w:trPr>
        <w:tc>
          <w:tcPr>
            <w:tcW w:w="0" w:type="auto"/>
            <w:vMerge w:val="restart"/>
          </w:tcPr>
          <w:p w14:paraId="6845DEE8" w14:textId="77777777" w:rsidR="0008545B" w:rsidRPr="00572EE7" w:rsidRDefault="00AF56BB" w:rsidP="00F77CF8">
            <w:pPr>
              <w:pStyle w:val="BodyText3"/>
              <w:spacing w:line="240" w:lineRule="auto"/>
              <w:rPr>
                <w:rFonts w:asciiTheme="minorHAnsi" w:hAnsiTheme="minorHAnsi"/>
                <w:sz w:val="20"/>
                <w:szCs w:val="20"/>
                <w:lang w:val="en-GB"/>
              </w:rPr>
            </w:pPr>
            <w:r w:rsidRPr="00572EE7">
              <w:rPr>
                <w:rFonts w:asciiTheme="minorHAnsi" w:hAnsiTheme="minorHAnsi"/>
                <w:sz w:val="20"/>
                <w:szCs w:val="20"/>
                <w:lang w:val="en-GB"/>
              </w:rPr>
              <w:t>PAH</w:t>
            </w:r>
          </w:p>
        </w:tc>
        <w:tc>
          <w:tcPr>
            <w:tcW w:w="0" w:type="auto"/>
          </w:tcPr>
          <w:p w14:paraId="5B856457" w14:textId="77777777" w:rsidR="0008545B" w:rsidRPr="00572EE7" w:rsidRDefault="00AF56BB" w:rsidP="00F77CF8">
            <w:pPr>
              <w:pStyle w:val="BodyText3"/>
              <w:spacing w:line="240" w:lineRule="auto"/>
              <w:rPr>
                <w:rFonts w:asciiTheme="minorHAnsi" w:hAnsiTheme="minorHAnsi"/>
                <w:sz w:val="20"/>
                <w:szCs w:val="20"/>
                <w:lang w:val="en-GB"/>
              </w:rPr>
            </w:pPr>
            <w:r w:rsidRPr="00572EE7">
              <w:rPr>
                <w:rFonts w:asciiTheme="minorHAnsi" w:hAnsiTheme="minorHAnsi" w:cs="AFNMJI+TimesNewRoman"/>
                <w:color w:val="000000"/>
                <w:sz w:val="20"/>
                <w:szCs w:val="20"/>
                <w:lang w:val="en-GB"/>
              </w:rPr>
              <w:t>Anthracene</w:t>
            </w:r>
          </w:p>
        </w:tc>
        <w:tc>
          <w:tcPr>
            <w:tcW w:w="0" w:type="auto"/>
          </w:tcPr>
          <w:p w14:paraId="27673353"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4,45</w:t>
            </w:r>
          </w:p>
        </w:tc>
        <w:tc>
          <w:tcPr>
            <w:tcW w:w="0" w:type="auto"/>
          </w:tcPr>
          <w:p w14:paraId="3D28C933"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4,35</w:t>
            </w:r>
          </w:p>
        </w:tc>
        <w:tc>
          <w:tcPr>
            <w:tcW w:w="0" w:type="auto"/>
          </w:tcPr>
          <w:p w14:paraId="60BB7F65"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-0,10</w:t>
            </w:r>
          </w:p>
        </w:tc>
        <w:tc>
          <w:tcPr>
            <w:tcW w:w="0" w:type="auto"/>
          </w:tcPr>
          <w:p w14:paraId="141325AD"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3,99 - 4,71</w:t>
            </w:r>
          </w:p>
        </w:tc>
      </w:tr>
      <w:tr w:rsidR="0008545B" w:rsidRPr="00572EE7" w14:paraId="6CB5F460" w14:textId="77777777" w:rsidTr="00F77CF8">
        <w:trPr>
          <w:trHeight w:val="339"/>
          <w:jc w:val="center"/>
        </w:trPr>
        <w:tc>
          <w:tcPr>
            <w:tcW w:w="0" w:type="auto"/>
            <w:vMerge/>
          </w:tcPr>
          <w:p w14:paraId="3825A1B1" w14:textId="77777777" w:rsidR="0008545B" w:rsidRPr="00572EE7" w:rsidRDefault="0008545B" w:rsidP="00F77CF8">
            <w:pPr>
              <w:pStyle w:val="BodyText3"/>
              <w:spacing w:line="240" w:lineRule="auto"/>
              <w:rPr>
                <w:rFonts w:asciiTheme="minorHAnsi" w:hAnsiTheme="minorHAnsi"/>
                <w:sz w:val="20"/>
                <w:szCs w:val="20"/>
                <w:lang w:val="en-GB"/>
              </w:rPr>
            </w:pPr>
          </w:p>
        </w:tc>
        <w:tc>
          <w:tcPr>
            <w:tcW w:w="0" w:type="auto"/>
          </w:tcPr>
          <w:p w14:paraId="16B8C9E3" w14:textId="77777777" w:rsidR="0008545B" w:rsidRPr="00572EE7" w:rsidRDefault="00AF56BB" w:rsidP="00F77CF8">
            <w:pPr>
              <w:pStyle w:val="BodyText3"/>
              <w:spacing w:line="240" w:lineRule="auto"/>
              <w:rPr>
                <w:rFonts w:asciiTheme="minorHAnsi" w:hAnsiTheme="minorHAnsi" w:cs="AFNMJI+TimesNewRoman"/>
                <w:color w:val="000000"/>
                <w:sz w:val="20"/>
                <w:szCs w:val="20"/>
                <w:lang w:val="en-GB"/>
              </w:rPr>
            </w:pPr>
            <w:r w:rsidRPr="00572EE7">
              <w:rPr>
                <w:rFonts w:asciiTheme="minorHAnsi" w:hAnsiTheme="minorHAnsi" w:cs="AFNMJI+TimesNewRoman"/>
                <w:color w:val="000000"/>
                <w:sz w:val="20"/>
                <w:szCs w:val="20"/>
                <w:lang w:val="en-GB"/>
              </w:rPr>
              <w:t>Benzo(a)</w:t>
            </w:r>
            <w:proofErr w:type="spellStart"/>
            <w:r w:rsidRPr="00572EE7">
              <w:rPr>
                <w:rFonts w:asciiTheme="minorHAnsi" w:hAnsiTheme="minorHAnsi" w:cs="AFNMJI+TimesNewRoman"/>
                <w:color w:val="000000"/>
                <w:sz w:val="20"/>
                <w:szCs w:val="20"/>
                <w:lang w:val="en-GB"/>
              </w:rPr>
              <w:t>pyrene</w:t>
            </w:r>
            <w:proofErr w:type="spellEnd"/>
          </w:p>
        </w:tc>
        <w:tc>
          <w:tcPr>
            <w:tcW w:w="0" w:type="auto"/>
          </w:tcPr>
          <w:p w14:paraId="4A25C0FD"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6,13</w:t>
            </w:r>
          </w:p>
        </w:tc>
        <w:tc>
          <w:tcPr>
            <w:tcW w:w="0" w:type="auto"/>
          </w:tcPr>
          <w:p w14:paraId="2569743E"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6,11</w:t>
            </w:r>
          </w:p>
        </w:tc>
        <w:tc>
          <w:tcPr>
            <w:tcW w:w="0" w:type="auto"/>
          </w:tcPr>
          <w:p w14:paraId="599D2931"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-0,02</w:t>
            </w:r>
          </w:p>
        </w:tc>
        <w:tc>
          <w:tcPr>
            <w:tcW w:w="0" w:type="auto"/>
          </w:tcPr>
          <w:p w14:paraId="7D421F41"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5,75 - 6,47</w:t>
            </w:r>
          </w:p>
        </w:tc>
      </w:tr>
      <w:tr w:rsidR="0008545B" w:rsidRPr="00572EE7" w14:paraId="67EF9F60" w14:textId="77777777" w:rsidTr="00F77CF8">
        <w:trPr>
          <w:trHeight w:val="295"/>
          <w:jc w:val="center"/>
        </w:trPr>
        <w:tc>
          <w:tcPr>
            <w:tcW w:w="0" w:type="auto"/>
            <w:vMerge/>
          </w:tcPr>
          <w:p w14:paraId="1B6CF925" w14:textId="77777777" w:rsidR="0008545B" w:rsidRPr="00572EE7" w:rsidRDefault="0008545B" w:rsidP="00F77CF8">
            <w:pPr>
              <w:pStyle w:val="BodyText3"/>
              <w:spacing w:line="240" w:lineRule="auto"/>
              <w:rPr>
                <w:rFonts w:asciiTheme="minorHAnsi" w:hAnsiTheme="minorHAnsi"/>
                <w:sz w:val="20"/>
                <w:szCs w:val="20"/>
                <w:lang w:val="en-GB"/>
              </w:rPr>
            </w:pPr>
          </w:p>
        </w:tc>
        <w:tc>
          <w:tcPr>
            <w:tcW w:w="0" w:type="auto"/>
          </w:tcPr>
          <w:p w14:paraId="3E9EB411" w14:textId="77777777" w:rsidR="0008545B" w:rsidRPr="00572EE7" w:rsidRDefault="00AF56BB" w:rsidP="00F77CF8">
            <w:pPr>
              <w:pStyle w:val="BodyText3"/>
              <w:spacing w:line="240" w:lineRule="auto"/>
              <w:rPr>
                <w:rFonts w:asciiTheme="minorHAnsi" w:hAnsiTheme="minorHAnsi" w:cs="AFNMJI+TimesNewRoman"/>
                <w:color w:val="000000"/>
                <w:sz w:val="20"/>
                <w:szCs w:val="20"/>
                <w:lang w:val="en-GB"/>
              </w:rPr>
            </w:pPr>
            <w:r w:rsidRPr="00572EE7">
              <w:rPr>
                <w:rFonts w:asciiTheme="minorHAnsi" w:hAnsiTheme="minorHAnsi" w:cs="AFNMJI+TimesNewRoman"/>
                <w:color w:val="000000"/>
                <w:sz w:val="20"/>
                <w:szCs w:val="20"/>
                <w:lang w:val="en-GB"/>
              </w:rPr>
              <w:t>Benzo(b)</w:t>
            </w:r>
            <w:proofErr w:type="spellStart"/>
            <w:r w:rsidRPr="00572EE7">
              <w:rPr>
                <w:rFonts w:asciiTheme="minorHAnsi" w:hAnsiTheme="minorHAnsi" w:cs="AFNMJI+TimesNewRoman"/>
                <w:color w:val="000000"/>
                <w:sz w:val="20"/>
                <w:szCs w:val="20"/>
                <w:lang w:val="en-GB"/>
              </w:rPr>
              <w:t>fluoranthene</w:t>
            </w:r>
            <w:proofErr w:type="spellEnd"/>
          </w:p>
        </w:tc>
        <w:tc>
          <w:tcPr>
            <w:tcW w:w="0" w:type="auto"/>
          </w:tcPr>
          <w:p w14:paraId="696ECFC8"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5,78</w:t>
            </w:r>
          </w:p>
        </w:tc>
        <w:tc>
          <w:tcPr>
            <w:tcW w:w="0" w:type="auto"/>
          </w:tcPr>
          <w:p w14:paraId="5B26232A"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6,11</w:t>
            </w:r>
          </w:p>
        </w:tc>
        <w:tc>
          <w:tcPr>
            <w:tcW w:w="0" w:type="auto"/>
          </w:tcPr>
          <w:p w14:paraId="611FF798"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0,33</w:t>
            </w:r>
          </w:p>
        </w:tc>
        <w:tc>
          <w:tcPr>
            <w:tcW w:w="0" w:type="auto"/>
          </w:tcPr>
          <w:p w14:paraId="226A6D4B"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5,75 - 6,47</w:t>
            </w:r>
          </w:p>
        </w:tc>
      </w:tr>
      <w:tr w:rsidR="0008545B" w:rsidRPr="00572EE7" w14:paraId="138A7619" w14:textId="77777777" w:rsidTr="00F77CF8">
        <w:trPr>
          <w:trHeight w:val="251"/>
          <w:jc w:val="center"/>
        </w:trPr>
        <w:tc>
          <w:tcPr>
            <w:tcW w:w="0" w:type="auto"/>
            <w:vMerge/>
          </w:tcPr>
          <w:p w14:paraId="6EC20A80" w14:textId="77777777" w:rsidR="0008545B" w:rsidRPr="00572EE7" w:rsidRDefault="0008545B" w:rsidP="00F77CF8">
            <w:pPr>
              <w:pStyle w:val="BodyText3"/>
              <w:spacing w:line="240" w:lineRule="auto"/>
              <w:rPr>
                <w:rFonts w:asciiTheme="minorHAnsi" w:hAnsiTheme="minorHAnsi"/>
                <w:sz w:val="20"/>
                <w:szCs w:val="20"/>
                <w:lang w:val="en-GB"/>
              </w:rPr>
            </w:pPr>
          </w:p>
        </w:tc>
        <w:tc>
          <w:tcPr>
            <w:tcW w:w="0" w:type="auto"/>
          </w:tcPr>
          <w:p w14:paraId="2519CE88" w14:textId="77777777" w:rsidR="0008545B" w:rsidRPr="00572EE7" w:rsidRDefault="00AF56BB" w:rsidP="00F77CF8">
            <w:pPr>
              <w:pStyle w:val="BodyText3"/>
              <w:spacing w:line="240" w:lineRule="auto"/>
              <w:rPr>
                <w:rFonts w:asciiTheme="minorHAnsi" w:hAnsiTheme="minorHAnsi" w:cs="AFNMJI+TimesNewRoman"/>
                <w:color w:val="000000"/>
                <w:sz w:val="20"/>
                <w:szCs w:val="20"/>
                <w:lang w:val="en-GB"/>
              </w:rPr>
            </w:pPr>
            <w:r w:rsidRPr="00572EE7">
              <w:rPr>
                <w:rFonts w:asciiTheme="minorHAnsi" w:hAnsiTheme="minorHAnsi" w:cs="AFNMJI+TimesNewRoman"/>
                <w:color w:val="000000"/>
                <w:sz w:val="20"/>
                <w:szCs w:val="20"/>
                <w:lang w:val="en-GB"/>
              </w:rPr>
              <w:t>Benzo(k)</w:t>
            </w:r>
            <w:proofErr w:type="spellStart"/>
            <w:r w:rsidRPr="00572EE7">
              <w:rPr>
                <w:rFonts w:asciiTheme="minorHAnsi" w:hAnsiTheme="minorHAnsi" w:cs="AFNMJI+TimesNewRoman"/>
                <w:color w:val="000000"/>
                <w:sz w:val="20"/>
                <w:szCs w:val="20"/>
                <w:lang w:val="en-GB"/>
              </w:rPr>
              <w:t>fluoranthene</w:t>
            </w:r>
            <w:proofErr w:type="spellEnd"/>
          </w:p>
        </w:tc>
        <w:tc>
          <w:tcPr>
            <w:tcW w:w="0" w:type="auto"/>
          </w:tcPr>
          <w:p w14:paraId="6A14FEF6"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6,11</w:t>
            </w:r>
          </w:p>
        </w:tc>
        <w:tc>
          <w:tcPr>
            <w:tcW w:w="0" w:type="auto"/>
          </w:tcPr>
          <w:p w14:paraId="42860F1D"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6,11</w:t>
            </w:r>
          </w:p>
        </w:tc>
        <w:tc>
          <w:tcPr>
            <w:tcW w:w="0" w:type="auto"/>
          </w:tcPr>
          <w:p w14:paraId="2BFEAD05"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0,00</w:t>
            </w:r>
          </w:p>
        </w:tc>
        <w:tc>
          <w:tcPr>
            <w:tcW w:w="0" w:type="auto"/>
          </w:tcPr>
          <w:p w14:paraId="6440585B"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5,75 - 6,47</w:t>
            </w:r>
          </w:p>
        </w:tc>
      </w:tr>
      <w:tr w:rsidR="0008545B" w:rsidRPr="00572EE7" w14:paraId="28598D0C" w14:textId="77777777" w:rsidTr="00F77CF8">
        <w:trPr>
          <w:trHeight w:val="349"/>
          <w:jc w:val="center"/>
        </w:trPr>
        <w:tc>
          <w:tcPr>
            <w:tcW w:w="0" w:type="auto"/>
            <w:vMerge/>
          </w:tcPr>
          <w:p w14:paraId="41E16B28" w14:textId="77777777" w:rsidR="0008545B" w:rsidRPr="00572EE7" w:rsidRDefault="0008545B" w:rsidP="00F77CF8">
            <w:pPr>
              <w:pStyle w:val="BodyText3"/>
              <w:spacing w:line="240" w:lineRule="auto"/>
              <w:rPr>
                <w:rFonts w:asciiTheme="minorHAnsi" w:hAnsiTheme="minorHAnsi"/>
                <w:sz w:val="20"/>
                <w:szCs w:val="20"/>
                <w:lang w:val="en-GB"/>
              </w:rPr>
            </w:pPr>
          </w:p>
        </w:tc>
        <w:tc>
          <w:tcPr>
            <w:tcW w:w="0" w:type="auto"/>
          </w:tcPr>
          <w:p w14:paraId="7FD8C1B5" w14:textId="77777777" w:rsidR="0008545B" w:rsidRPr="00572EE7" w:rsidRDefault="00AF56BB" w:rsidP="00F77CF8">
            <w:pPr>
              <w:pStyle w:val="BodyText3"/>
              <w:spacing w:line="240" w:lineRule="auto"/>
              <w:rPr>
                <w:rFonts w:asciiTheme="minorHAnsi" w:hAnsiTheme="minorHAnsi" w:cs="AFNMJI+TimesNewRoman"/>
                <w:color w:val="000000"/>
                <w:sz w:val="20"/>
                <w:szCs w:val="20"/>
                <w:lang w:val="en-GB"/>
              </w:rPr>
            </w:pPr>
            <w:proofErr w:type="spellStart"/>
            <w:r w:rsidRPr="00572EE7">
              <w:rPr>
                <w:rFonts w:asciiTheme="minorHAnsi" w:hAnsiTheme="minorHAnsi" w:cs="AFNMJI+TimesNewRoman"/>
                <w:color w:val="000000"/>
                <w:sz w:val="20"/>
                <w:szCs w:val="20"/>
                <w:lang w:val="en-GB"/>
              </w:rPr>
              <w:t>Fluoranthene</w:t>
            </w:r>
            <w:proofErr w:type="spellEnd"/>
          </w:p>
        </w:tc>
        <w:tc>
          <w:tcPr>
            <w:tcW w:w="0" w:type="auto"/>
          </w:tcPr>
          <w:p w14:paraId="398C3756"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5,16</w:t>
            </w:r>
          </w:p>
        </w:tc>
        <w:tc>
          <w:tcPr>
            <w:tcW w:w="0" w:type="auto"/>
          </w:tcPr>
          <w:p w14:paraId="5333BE60"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4,93</w:t>
            </w:r>
          </w:p>
        </w:tc>
        <w:tc>
          <w:tcPr>
            <w:tcW w:w="0" w:type="auto"/>
          </w:tcPr>
          <w:p w14:paraId="031B4471"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-0,23</w:t>
            </w:r>
          </w:p>
        </w:tc>
        <w:tc>
          <w:tcPr>
            <w:tcW w:w="0" w:type="auto"/>
          </w:tcPr>
          <w:p w14:paraId="481D552D"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4,57 - 5,29</w:t>
            </w:r>
          </w:p>
        </w:tc>
      </w:tr>
      <w:tr w:rsidR="0008545B" w:rsidRPr="00572EE7" w14:paraId="5AC95E62" w14:textId="77777777" w:rsidTr="00F77CF8">
        <w:trPr>
          <w:trHeight w:val="319"/>
          <w:jc w:val="center"/>
        </w:trPr>
        <w:tc>
          <w:tcPr>
            <w:tcW w:w="0" w:type="auto"/>
            <w:vMerge/>
          </w:tcPr>
          <w:p w14:paraId="0E84CCD8" w14:textId="77777777" w:rsidR="0008545B" w:rsidRPr="00572EE7" w:rsidRDefault="0008545B" w:rsidP="00F77CF8">
            <w:pPr>
              <w:pStyle w:val="BodyText3"/>
              <w:spacing w:line="240" w:lineRule="auto"/>
              <w:rPr>
                <w:rFonts w:asciiTheme="minorHAnsi" w:hAnsiTheme="minorHAnsi"/>
                <w:sz w:val="20"/>
                <w:szCs w:val="20"/>
                <w:lang w:val="en-GB"/>
              </w:rPr>
            </w:pPr>
          </w:p>
        </w:tc>
        <w:tc>
          <w:tcPr>
            <w:tcW w:w="0" w:type="auto"/>
          </w:tcPr>
          <w:p w14:paraId="17B338E3" w14:textId="77777777" w:rsidR="0008545B" w:rsidRPr="00572EE7" w:rsidRDefault="00AF56BB" w:rsidP="00F77CF8">
            <w:pPr>
              <w:pStyle w:val="BodyText3"/>
              <w:spacing w:line="240" w:lineRule="auto"/>
              <w:rPr>
                <w:rFonts w:asciiTheme="minorHAnsi" w:hAnsiTheme="minorHAnsi" w:cs="AFNMJI+TimesNewRoman"/>
                <w:color w:val="000000"/>
                <w:sz w:val="20"/>
                <w:szCs w:val="20"/>
                <w:lang w:val="en-GB"/>
              </w:rPr>
            </w:pPr>
            <w:r w:rsidRPr="00572EE7">
              <w:rPr>
                <w:rFonts w:asciiTheme="minorHAnsi" w:hAnsiTheme="minorHAnsi" w:cs="AFNMJI+TimesNewRoman"/>
                <w:color w:val="000000"/>
                <w:sz w:val="20"/>
                <w:szCs w:val="20"/>
                <w:lang w:val="en-GB"/>
              </w:rPr>
              <w:t>Naphthalene</w:t>
            </w:r>
          </w:p>
        </w:tc>
        <w:tc>
          <w:tcPr>
            <w:tcW w:w="0" w:type="auto"/>
          </w:tcPr>
          <w:p w14:paraId="519A1BB4"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3,30</w:t>
            </w:r>
          </w:p>
        </w:tc>
        <w:tc>
          <w:tcPr>
            <w:tcW w:w="0" w:type="auto"/>
          </w:tcPr>
          <w:p w14:paraId="2025ADEC"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3,17</w:t>
            </w:r>
          </w:p>
        </w:tc>
        <w:tc>
          <w:tcPr>
            <w:tcW w:w="0" w:type="auto"/>
          </w:tcPr>
          <w:p w14:paraId="608DEEEE"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-0,13</w:t>
            </w:r>
          </w:p>
        </w:tc>
        <w:tc>
          <w:tcPr>
            <w:tcW w:w="0" w:type="auto"/>
          </w:tcPr>
          <w:p w14:paraId="40140324"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2,81 - 3,53</w:t>
            </w:r>
          </w:p>
        </w:tc>
      </w:tr>
      <w:tr w:rsidR="0008545B" w:rsidRPr="00572EE7" w14:paraId="35A4C1BC" w14:textId="77777777" w:rsidTr="00F77CF8">
        <w:trPr>
          <w:trHeight w:val="252"/>
          <w:jc w:val="center"/>
        </w:trPr>
        <w:tc>
          <w:tcPr>
            <w:tcW w:w="0" w:type="auto"/>
            <w:vMerge w:val="restart"/>
            <w:tcBorders>
              <w:top w:val="single" w:sz="4" w:space="0" w:color="000000"/>
            </w:tcBorders>
          </w:tcPr>
          <w:p w14:paraId="7A36BB6D" w14:textId="77777777" w:rsidR="0008545B" w:rsidRPr="00572EE7" w:rsidRDefault="00AF56BB" w:rsidP="00F77CF8">
            <w:pPr>
              <w:pStyle w:val="BodyText3"/>
              <w:spacing w:line="240" w:lineRule="auto"/>
              <w:rPr>
                <w:rFonts w:asciiTheme="minorHAnsi" w:hAnsiTheme="minorHAnsi"/>
                <w:sz w:val="20"/>
                <w:szCs w:val="20"/>
                <w:lang w:val="en-GB"/>
              </w:rPr>
            </w:pPr>
            <w:r w:rsidRPr="00572EE7">
              <w:rPr>
                <w:rFonts w:asciiTheme="minorHAnsi" w:hAnsiTheme="minorHAnsi"/>
                <w:sz w:val="20"/>
                <w:szCs w:val="20"/>
                <w:lang w:val="en-GB"/>
              </w:rPr>
              <w:t>PCB</w:t>
            </w:r>
          </w:p>
        </w:tc>
        <w:tc>
          <w:tcPr>
            <w:tcW w:w="0" w:type="auto"/>
          </w:tcPr>
          <w:p w14:paraId="20C13F08" w14:textId="77777777" w:rsidR="0008545B" w:rsidRPr="00572EE7" w:rsidRDefault="00AF56BB" w:rsidP="00F77CF8">
            <w:pPr>
              <w:pStyle w:val="BodyText3"/>
              <w:spacing w:line="240" w:lineRule="auto"/>
              <w:rPr>
                <w:rFonts w:asciiTheme="minorHAnsi" w:hAnsiTheme="minorHAnsi" w:cs="AFNMJI+TimesNewRoman"/>
                <w:color w:val="000000"/>
                <w:sz w:val="20"/>
                <w:szCs w:val="20"/>
                <w:lang w:val="en-GB"/>
              </w:rPr>
            </w:pPr>
            <w:r w:rsidRPr="00572EE7">
              <w:rPr>
                <w:rFonts w:asciiTheme="minorHAnsi" w:hAnsiTheme="minorHAnsi" w:cs="AFNMJI+TimesNewRoman"/>
                <w:color w:val="000000"/>
                <w:sz w:val="20"/>
                <w:szCs w:val="20"/>
                <w:lang w:val="en-GB"/>
              </w:rPr>
              <w:t>PCB28</w:t>
            </w:r>
          </w:p>
        </w:tc>
        <w:tc>
          <w:tcPr>
            <w:tcW w:w="0" w:type="auto"/>
          </w:tcPr>
          <w:p w14:paraId="309BE841"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5,62</w:t>
            </w:r>
          </w:p>
        </w:tc>
        <w:tc>
          <w:tcPr>
            <w:tcW w:w="0" w:type="auto"/>
          </w:tcPr>
          <w:p w14:paraId="6829D0FD"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5,69</w:t>
            </w:r>
          </w:p>
        </w:tc>
        <w:tc>
          <w:tcPr>
            <w:tcW w:w="0" w:type="auto"/>
          </w:tcPr>
          <w:p w14:paraId="27436FC6"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0,07</w:t>
            </w:r>
          </w:p>
        </w:tc>
        <w:tc>
          <w:tcPr>
            <w:tcW w:w="0" w:type="auto"/>
          </w:tcPr>
          <w:p w14:paraId="6123CE0D"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5,33 - 6,05</w:t>
            </w:r>
          </w:p>
        </w:tc>
      </w:tr>
      <w:tr w:rsidR="0008545B" w:rsidRPr="00572EE7" w14:paraId="6014F33A" w14:textId="77777777" w:rsidTr="00F77CF8">
        <w:trPr>
          <w:trHeight w:val="363"/>
          <w:jc w:val="center"/>
        </w:trPr>
        <w:tc>
          <w:tcPr>
            <w:tcW w:w="0" w:type="auto"/>
            <w:vMerge/>
          </w:tcPr>
          <w:p w14:paraId="0CA90A30" w14:textId="77777777" w:rsidR="0008545B" w:rsidRPr="00572EE7" w:rsidRDefault="0008545B" w:rsidP="00F77CF8">
            <w:pPr>
              <w:pStyle w:val="BodyText3"/>
              <w:spacing w:line="240" w:lineRule="auto"/>
              <w:rPr>
                <w:rFonts w:asciiTheme="minorHAnsi" w:hAnsiTheme="minorHAnsi"/>
                <w:sz w:val="20"/>
                <w:szCs w:val="20"/>
                <w:lang w:val="en-GB"/>
              </w:rPr>
            </w:pPr>
          </w:p>
        </w:tc>
        <w:tc>
          <w:tcPr>
            <w:tcW w:w="0" w:type="auto"/>
          </w:tcPr>
          <w:p w14:paraId="4BF89274" w14:textId="77777777" w:rsidR="0008545B" w:rsidRPr="00572EE7" w:rsidRDefault="00AF56BB" w:rsidP="00F77CF8">
            <w:pPr>
              <w:pStyle w:val="BodyText3"/>
              <w:spacing w:line="240" w:lineRule="auto"/>
              <w:rPr>
                <w:rFonts w:asciiTheme="minorHAnsi" w:hAnsiTheme="minorHAnsi" w:cs="AFNMJI+TimesNewRoman"/>
                <w:color w:val="000000"/>
                <w:sz w:val="20"/>
                <w:szCs w:val="20"/>
                <w:lang w:val="en-GB"/>
              </w:rPr>
            </w:pPr>
            <w:r w:rsidRPr="00572EE7">
              <w:rPr>
                <w:rFonts w:asciiTheme="minorHAnsi" w:hAnsiTheme="minorHAnsi" w:cs="AFNMJI+TimesNewRoman"/>
                <w:color w:val="000000"/>
                <w:sz w:val="20"/>
                <w:szCs w:val="20"/>
                <w:lang w:val="en-GB"/>
              </w:rPr>
              <w:t>PCB 52</w:t>
            </w:r>
          </w:p>
        </w:tc>
        <w:tc>
          <w:tcPr>
            <w:tcW w:w="0" w:type="auto"/>
          </w:tcPr>
          <w:p w14:paraId="1A173CC4"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6,09</w:t>
            </w:r>
          </w:p>
        </w:tc>
        <w:tc>
          <w:tcPr>
            <w:tcW w:w="0" w:type="auto"/>
          </w:tcPr>
          <w:p w14:paraId="0882EFC4"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6,34</w:t>
            </w:r>
          </w:p>
        </w:tc>
        <w:tc>
          <w:tcPr>
            <w:tcW w:w="0" w:type="auto"/>
          </w:tcPr>
          <w:p w14:paraId="2234ED66"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0,25</w:t>
            </w:r>
          </w:p>
        </w:tc>
        <w:tc>
          <w:tcPr>
            <w:tcW w:w="0" w:type="auto"/>
          </w:tcPr>
          <w:p w14:paraId="6384288F"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5,98 - 6,70</w:t>
            </w:r>
          </w:p>
        </w:tc>
      </w:tr>
      <w:tr w:rsidR="0008545B" w:rsidRPr="00572EE7" w14:paraId="16BDEF7A" w14:textId="77777777" w:rsidTr="00F77CF8">
        <w:trPr>
          <w:trHeight w:val="319"/>
          <w:jc w:val="center"/>
        </w:trPr>
        <w:tc>
          <w:tcPr>
            <w:tcW w:w="0" w:type="auto"/>
            <w:vMerge/>
          </w:tcPr>
          <w:p w14:paraId="1EC3ECE3" w14:textId="77777777" w:rsidR="0008545B" w:rsidRPr="00572EE7" w:rsidRDefault="0008545B" w:rsidP="00F77CF8">
            <w:pPr>
              <w:pStyle w:val="BodyText3"/>
              <w:spacing w:line="240" w:lineRule="auto"/>
              <w:rPr>
                <w:rFonts w:asciiTheme="minorHAnsi" w:hAnsiTheme="minorHAnsi"/>
                <w:sz w:val="20"/>
                <w:szCs w:val="20"/>
                <w:lang w:val="en-GB"/>
              </w:rPr>
            </w:pPr>
          </w:p>
        </w:tc>
        <w:tc>
          <w:tcPr>
            <w:tcW w:w="0" w:type="auto"/>
          </w:tcPr>
          <w:p w14:paraId="5D637AC2" w14:textId="77777777" w:rsidR="0008545B" w:rsidRPr="00572EE7" w:rsidRDefault="00AF56BB" w:rsidP="00F77CF8">
            <w:pPr>
              <w:pStyle w:val="BodyText3"/>
              <w:spacing w:line="240" w:lineRule="auto"/>
              <w:rPr>
                <w:rFonts w:asciiTheme="minorHAnsi" w:hAnsiTheme="minorHAnsi" w:cs="AFNMJI+TimesNewRoman"/>
                <w:color w:val="000000"/>
                <w:sz w:val="20"/>
                <w:szCs w:val="20"/>
                <w:lang w:val="en-GB"/>
              </w:rPr>
            </w:pPr>
            <w:r w:rsidRPr="00572EE7">
              <w:rPr>
                <w:rFonts w:asciiTheme="minorHAnsi" w:hAnsiTheme="minorHAnsi" w:cs="AFNMJI+TimesNewRoman"/>
                <w:color w:val="000000"/>
                <w:sz w:val="20"/>
                <w:szCs w:val="20"/>
                <w:lang w:val="en-GB"/>
              </w:rPr>
              <w:t>PCB101</w:t>
            </w:r>
          </w:p>
        </w:tc>
        <w:tc>
          <w:tcPr>
            <w:tcW w:w="0" w:type="auto"/>
          </w:tcPr>
          <w:p w14:paraId="4C694A74"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6,80</w:t>
            </w:r>
          </w:p>
        </w:tc>
        <w:tc>
          <w:tcPr>
            <w:tcW w:w="0" w:type="auto"/>
          </w:tcPr>
          <w:p w14:paraId="7E5A2625"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6,98</w:t>
            </w:r>
          </w:p>
        </w:tc>
        <w:tc>
          <w:tcPr>
            <w:tcW w:w="0" w:type="auto"/>
          </w:tcPr>
          <w:p w14:paraId="637649C2"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0,18</w:t>
            </w:r>
          </w:p>
        </w:tc>
        <w:tc>
          <w:tcPr>
            <w:tcW w:w="0" w:type="auto"/>
          </w:tcPr>
          <w:p w14:paraId="4BF87C1B"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6,62 - 7,34</w:t>
            </w:r>
          </w:p>
        </w:tc>
      </w:tr>
      <w:tr w:rsidR="0008545B" w:rsidRPr="00572EE7" w14:paraId="40A2B333" w14:textId="77777777" w:rsidTr="00F77CF8">
        <w:trPr>
          <w:trHeight w:val="445"/>
          <w:jc w:val="center"/>
        </w:trPr>
        <w:tc>
          <w:tcPr>
            <w:tcW w:w="0" w:type="auto"/>
            <w:vMerge/>
          </w:tcPr>
          <w:p w14:paraId="0F98E2BB" w14:textId="77777777" w:rsidR="0008545B" w:rsidRPr="00572EE7" w:rsidRDefault="0008545B" w:rsidP="00F77CF8">
            <w:pPr>
              <w:pStyle w:val="BodyText3"/>
              <w:spacing w:line="240" w:lineRule="auto"/>
              <w:rPr>
                <w:rFonts w:asciiTheme="minorHAnsi" w:hAnsiTheme="minorHAnsi"/>
                <w:sz w:val="20"/>
                <w:szCs w:val="20"/>
                <w:lang w:val="en-GB"/>
              </w:rPr>
            </w:pPr>
          </w:p>
        </w:tc>
        <w:tc>
          <w:tcPr>
            <w:tcW w:w="0" w:type="auto"/>
          </w:tcPr>
          <w:p w14:paraId="773ED761" w14:textId="77777777" w:rsidR="0008545B" w:rsidRPr="00572EE7" w:rsidRDefault="00AF56BB" w:rsidP="00F77CF8">
            <w:pPr>
              <w:pStyle w:val="BodyText3"/>
              <w:spacing w:line="240" w:lineRule="auto"/>
              <w:rPr>
                <w:rFonts w:asciiTheme="minorHAnsi" w:hAnsiTheme="minorHAnsi" w:cs="AFNMJI+TimesNewRoman"/>
                <w:color w:val="000000"/>
                <w:sz w:val="20"/>
                <w:szCs w:val="20"/>
                <w:lang w:val="en-GB"/>
              </w:rPr>
            </w:pPr>
            <w:r w:rsidRPr="00572EE7">
              <w:rPr>
                <w:rFonts w:asciiTheme="minorHAnsi" w:hAnsiTheme="minorHAnsi" w:cs="AFNMJI+TimesNewRoman"/>
                <w:color w:val="000000"/>
                <w:sz w:val="20"/>
                <w:szCs w:val="20"/>
                <w:lang w:val="en-GB"/>
              </w:rPr>
              <w:t>PCB118</w:t>
            </w:r>
          </w:p>
        </w:tc>
        <w:tc>
          <w:tcPr>
            <w:tcW w:w="0" w:type="auto"/>
          </w:tcPr>
          <w:p w14:paraId="40D98DF6"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7,12</w:t>
            </w:r>
          </w:p>
        </w:tc>
        <w:tc>
          <w:tcPr>
            <w:tcW w:w="0" w:type="auto"/>
          </w:tcPr>
          <w:p w14:paraId="7527FB98"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6,98</w:t>
            </w:r>
          </w:p>
        </w:tc>
        <w:tc>
          <w:tcPr>
            <w:tcW w:w="0" w:type="auto"/>
          </w:tcPr>
          <w:p w14:paraId="19EBDF45"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-0,14</w:t>
            </w:r>
          </w:p>
        </w:tc>
        <w:tc>
          <w:tcPr>
            <w:tcW w:w="0" w:type="auto"/>
          </w:tcPr>
          <w:p w14:paraId="08E12705"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6,62 - 7,34</w:t>
            </w:r>
          </w:p>
        </w:tc>
      </w:tr>
      <w:tr w:rsidR="0008545B" w:rsidRPr="00572EE7" w14:paraId="4CB5DB1B" w14:textId="77777777" w:rsidTr="00F77CF8">
        <w:trPr>
          <w:trHeight w:val="371"/>
          <w:jc w:val="center"/>
        </w:trPr>
        <w:tc>
          <w:tcPr>
            <w:tcW w:w="0" w:type="auto"/>
            <w:vMerge/>
          </w:tcPr>
          <w:p w14:paraId="3CC170D6" w14:textId="77777777" w:rsidR="0008545B" w:rsidRPr="00572EE7" w:rsidRDefault="0008545B" w:rsidP="00F77CF8">
            <w:pPr>
              <w:pStyle w:val="BodyText3"/>
              <w:spacing w:line="240" w:lineRule="auto"/>
              <w:rPr>
                <w:rFonts w:asciiTheme="minorHAnsi" w:hAnsiTheme="minorHAnsi"/>
                <w:sz w:val="20"/>
                <w:szCs w:val="20"/>
                <w:lang w:val="en-GB"/>
              </w:rPr>
            </w:pPr>
          </w:p>
        </w:tc>
        <w:tc>
          <w:tcPr>
            <w:tcW w:w="0" w:type="auto"/>
          </w:tcPr>
          <w:p w14:paraId="64129C41" w14:textId="77777777" w:rsidR="0008545B" w:rsidRPr="00572EE7" w:rsidRDefault="00AF56BB" w:rsidP="00F77CF8">
            <w:pPr>
              <w:pStyle w:val="BodyText3"/>
              <w:spacing w:line="240" w:lineRule="auto"/>
              <w:rPr>
                <w:rFonts w:asciiTheme="minorHAnsi" w:hAnsiTheme="minorHAnsi" w:cs="AFNMJI+TimesNewRoman"/>
                <w:color w:val="000000"/>
                <w:sz w:val="20"/>
                <w:szCs w:val="20"/>
                <w:lang w:val="en-GB"/>
              </w:rPr>
            </w:pPr>
            <w:r w:rsidRPr="00572EE7">
              <w:rPr>
                <w:rFonts w:asciiTheme="minorHAnsi" w:hAnsiTheme="minorHAnsi" w:cs="AFNMJI+TimesNewRoman"/>
                <w:color w:val="000000"/>
                <w:sz w:val="20"/>
                <w:szCs w:val="20"/>
                <w:lang w:val="en-GB"/>
              </w:rPr>
              <w:t>PCB138</w:t>
            </w:r>
          </w:p>
        </w:tc>
        <w:tc>
          <w:tcPr>
            <w:tcW w:w="0" w:type="auto"/>
          </w:tcPr>
          <w:p w14:paraId="390153A3"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7,44</w:t>
            </w:r>
          </w:p>
        </w:tc>
        <w:tc>
          <w:tcPr>
            <w:tcW w:w="0" w:type="auto"/>
          </w:tcPr>
          <w:p w14:paraId="02F26EE2"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7,62</w:t>
            </w:r>
          </w:p>
        </w:tc>
        <w:tc>
          <w:tcPr>
            <w:tcW w:w="0" w:type="auto"/>
          </w:tcPr>
          <w:p w14:paraId="29947F56"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0,18</w:t>
            </w:r>
          </w:p>
        </w:tc>
        <w:tc>
          <w:tcPr>
            <w:tcW w:w="0" w:type="auto"/>
          </w:tcPr>
          <w:p w14:paraId="40E5D8AA"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7,26 - 7,98</w:t>
            </w:r>
          </w:p>
        </w:tc>
      </w:tr>
      <w:tr w:rsidR="0008545B" w:rsidRPr="00572EE7" w14:paraId="414D6356" w14:textId="77777777" w:rsidTr="00F77CF8">
        <w:trPr>
          <w:trHeight w:val="341"/>
          <w:jc w:val="center"/>
        </w:trPr>
        <w:tc>
          <w:tcPr>
            <w:tcW w:w="0" w:type="auto"/>
            <w:vMerge/>
          </w:tcPr>
          <w:p w14:paraId="77A3837B" w14:textId="77777777" w:rsidR="0008545B" w:rsidRPr="00572EE7" w:rsidRDefault="0008545B" w:rsidP="00F77CF8">
            <w:pPr>
              <w:pStyle w:val="BodyText3"/>
              <w:spacing w:line="240" w:lineRule="auto"/>
              <w:rPr>
                <w:rFonts w:asciiTheme="minorHAnsi" w:hAnsiTheme="minorHAnsi"/>
                <w:sz w:val="20"/>
                <w:szCs w:val="20"/>
                <w:lang w:val="en-GB"/>
              </w:rPr>
            </w:pPr>
          </w:p>
        </w:tc>
        <w:tc>
          <w:tcPr>
            <w:tcW w:w="0" w:type="auto"/>
          </w:tcPr>
          <w:p w14:paraId="56F7FC5E" w14:textId="77777777" w:rsidR="0008545B" w:rsidRPr="00572EE7" w:rsidRDefault="00AF56BB" w:rsidP="00F77CF8">
            <w:pPr>
              <w:pStyle w:val="BodyText3"/>
              <w:spacing w:line="240" w:lineRule="auto"/>
              <w:rPr>
                <w:rFonts w:asciiTheme="minorHAnsi" w:hAnsiTheme="minorHAnsi" w:cs="AFNMJI+TimesNewRoman"/>
                <w:color w:val="000000"/>
                <w:sz w:val="20"/>
                <w:szCs w:val="20"/>
                <w:lang w:val="en-GB"/>
              </w:rPr>
            </w:pPr>
            <w:r w:rsidRPr="00572EE7">
              <w:rPr>
                <w:rFonts w:asciiTheme="minorHAnsi" w:hAnsiTheme="minorHAnsi" w:cs="AFNMJI+TimesNewRoman"/>
                <w:color w:val="000000"/>
                <w:sz w:val="20"/>
                <w:szCs w:val="20"/>
                <w:lang w:val="en-GB"/>
              </w:rPr>
              <w:t>PCB153</w:t>
            </w:r>
          </w:p>
        </w:tc>
        <w:tc>
          <w:tcPr>
            <w:tcW w:w="0" w:type="auto"/>
          </w:tcPr>
          <w:p w14:paraId="02999791"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7,75</w:t>
            </w:r>
          </w:p>
        </w:tc>
        <w:tc>
          <w:tcPr>
            <w:tcW w:w="0" w:type="auto"/>
          </w:tcPr>
          <w:p w14:paraId="59583AFD"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7,62</w:t>
            </w:r>
          </w:p>
        </w:tc>
        <w:tc>
          <w:tcPr>
            <w:tcW w:w="0" w:type="auto"/>
          </w:tcPr>
          <w:p w14:paraId="28DBE749"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-0,13</w:t>
            </w:r>
          </w:p>
        </w:tc>
        <w:tc>
          <w:tcPr>
            <w:tcW w:w="0" w:type="auto"/>
          </w:tcPr>
          <w:p w14:paraId="1744B12A"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7,26 - 7,98</w:t>
            </w:r>
          </w:p>
        </w:tc>
      </w:tr>
      <w:tr w:rsidR="0008545B" w:rsidRPr="00572EE7" w14:paraId="65F02E9A" w14:textId="77777777" w:rsidTr="00F77CF8">
        <w:trPr>
          <w:trHeight w:val="311"/>
          <w:jc w:val="center"/>
        </w:trPr>
        <w:tc>
          <w:tcPr>
            <w:tcW w:w="0" w:type="auto"/>
            <w:vMerge/>
          </w:tcPr>
          <w:p w14:paraId="50E8B43B" w14:textId="77777777" w:rsidR="0008545B" w:rsidRPr="00572EE7" w:rsidRDefault="0008545B" w:rsidP="00F77CF8">
            <w:pPr>
              <w:pStyle w:val="BodyText3"/>
              <w:spacing w:line="240" w:lineRule="auto"/>
              <w:rPr>
                <w:rFonts w:asciiTheme="minorHAnsi" w:hAnsiTheme="minorHAnsi"/>
                <w:sz w:val="20"/>
                <w:szCs w:val="20"/>
                <w:lang w:val="en-GB"/>
              </w:rPr>
            </w:pPr>
          </w:p>
        </w:tc>
        <w:tc>
          <w:tcPr>
            <w:tcW w:w="0" w:type="auto"/>
          </w:tcPr>
          <w:p w14:paraId="0A571B0C" w14:textId="77777777" w:rsidR="0008545B" w:rsidRPr="00572EE7" w:rsidRDefault="00AF56BB" w:rsidP="00F77CF8">
            <w:pPr>
              <w:pStyle w:val="BodyText3"/>
              <w:spacing w:line="240" w:lineRule="auto"/>
              <w:rPr>
                <w:rFonts w:asciiTheme="minorHAnsi" w:hAnsiTheme="minorHAnsi" w:cs="AFNMJI+TimesNewRoman"/>
                <w:color w:val="000000"/>
                <w:sz w:val="20"/>
                <w:szCs w:val="20"/>
                <w:lang w:val="en-GB"/>
              </w:rPr>
            </w:pPr>
            <w:r w:rsidRPr="00572EE7">
              <w:rPr>
                <w:rFonts w:asciiTheme="minorHAnsi" w:hAnsiTheme="minorHAnsi" w:cs="AFNMJI+TimesNewRoman"/>
                <w:color w:val="000000"/>
                <w:sz w:val="20"/>
                <w:szCs w:val="20"/>
                <w:lang w:val="en-GB"/>
              </w:rPr>
              <w:t>PCB180</w:t>
            </w:r>
          </w:p>
        </w:tc>
        <w:tc>
          <w:tcPr>
            <w:tcW w:w="0" w:type="auto"/>
          </w:tcPr>
          <w:p w14:paraId="4AB54625" w14:textId="77777777" w:rsidR="0008545B" w:rsidRPr="00572EE7" w:rsidRDefault="00AF56BB" w:rsidP="00F77CF8">
            <w:pPr>
              <w:spacing w:after="120"/>
              <w:rPr>
                <w:rFonts w:asciiTheme="minorHAnsi" w:hAnsiTheme="minorHAnsi"/>
                <w:color w:val="000000"/>
                <w:sz w:val="20"/>
                <w:szCs w:val="20"/>
                <w:lang w:val="en-GB"/>
              </w:rPr>
            </w:pPr>
            <w:r w:rsidRPr="00572EE7">
              <w:rPr>
                <w:rFonts w:asciiTheme="minorHAnsi" w:hAnsiTheme="minorHAnsi"/>
                <w:color w:val="000000"/>
                <w:sz w:val="20"/>
                <w:szCs w:val="20"/>
                <w:lang w:val="en-GB"/>
              </w:rPr>
              <w:t>-</w:t>
            </w:r>
          </w:p>
        </w:tc>
        <w:tc>
          <w:tcPr>
            <w:tcW w:w="0" w:type="auto"/>
          </w:tcPr>
          <w:p w14:paraId="2750C86B" w14:textId="77777777" w:rsidR="0008545B" w:rsidRPr="00572EE7" w:rsidRDefault="00AF56BB" w:rsidP="00F77CF8">
            <w:pPr>
              <w:spacing w:after="120"/>
              <w:rPr>
                <w:rFonts w:asciiTheme="minorHAnsi" w:hAnsiTheme="minorHAnsi"/>
                <w:color w:val="000000"/>
                <w:sz w:val="20"/>
                <w:szCs w:val="20"/>
                <w:lang w:val="en-GB"/>
              </w:rPr>
            </w:pPr>
            <w:r w:rsidRPr="00572EE7">
              <w:rPr>
                <w:rFonts w:asciiTheme="minorHAnsi" w:hAnsiTheme="minorHAnsi"/>
                <w:color w:val="000000"/>
                <w:sz w:val="20"/>
                <w:szCs w:val="20"/>
                <w:lang w:val="en-GB"/>
              </w:rPr>
              <w:t>8,27</w:t>
            </w:r>
          </w:p>
        </w:tc>
        <w:tc>
          <w:tcPr>
            <w:tcW w:w="0" w:type="auto"/>
          </w:tcPr>
          <w:p w14:paraId="61257594" w14:textId="77777777" w:rsidR="0008545B" w:rsidRPr="00572EE7" w:rsidRDefault="00AF56BB" w:rsidP="00F77CF8">
            <w:pPr>
              <w:spacing w:after="120"/>
              <w:rPr>
                <w:rFonts w:asciiTheme="minorHAnsi" w:hAnsiTheme="minorHAnsi"/>
                <w:color w:val="000000"/>
                <w:sz w:val="20"/>
                <w:szCs w:val="20"/>
                <w:lang w:val="en-GB"/>
              </w:rPr>
            </w:pPr>
            <w:r w:rsidRPr="00572EE7">
              <w:rPr>
                <w:rFonts w:asciiTheme="minorHAnsi" w:hAnsiTheme="minorHAnsi"/>
                <w:color w:val="000000"/>
                <w:sz w:val="20"/>
                <w:szCs w:val="20"/>
                <w:lang w:val="en-GB"/>
              </w:rPr>
              <w:t>-</w:t>
            </w:r>
          </w:p>
        </w:tc>
        <w:tc>
          <w:tcPr>
            <w:tcW w:w="0" w:type="auto"/>
          </w:tcPr>
          <w:p w14:paraId="751C9E42"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w:t>
            </w:r>
          </w:p>
        </w:tc>
      </w:tr>
      <w:tr w:rsidR="0008545B" w:rsidRPr="00572EE7" w14:paraId="6A62F1D5" w14:textId="77777777" w:rsidTr="00F77CF8">
        <w:trPr>
          <w:trHeight w:val="251"/>
          <w:jc w:val="center"/>
        </w:trPr>
        <w:tc>
          <w:tcPr>
            <w:tcW w:w="0" w:type="auto"/>
            <w:vMerge w:val="restart"/>
            <w:tcBorders>
              <w:top w:val="single" w:sz="4" w:space="0" w:color="000000"/>
            </w:tcBorders>
          </w:tcPr>
          <w:p w14:paraId="4A38C80D" w14:textId="77777777" w:rsidR="0008545B" w:rsidRPr="00572EE7" w:rsidRDefault="00AF56BB" w:rsidP="00F77CF8">
            <w:pPr>
              <w:pStyle w:val="BodyText3"/>
              <w:spacing w:line="240" w:lineRule="auto"/>
              <w:rPr>
                <w:rFonts w:asciiTheme="minorHAnsi" w:hAnsiTheme="minorHAnsi"/>
                <w:sz w:val="20"/>
                <w:szCs w:val="20"/>
                <w:lang w:val="en-GB"/>
              </w:rPr>
            </w:pPr>
            <w:r w:rsidRPr="00572EE7">
              <w:rPr>
                <w:rFonts w:asciiTheme="minorHAnsi" w:hAnsiTheme="minorHAnsi"/>
                <w:sz w:val="20"/>
                <w:szCs w:val="20"/>
                <w:lang w:val="en-GB"/>
              </w:rPr>
              <w:t>Pesticides</w:t>
            </w:r>
          </w:p>
        </w:tc>
        <w:tc>
          <w:tcPr>
            <w:tcW w:w="0" w:type="auto"/>
            <w:tcBorders>
              <w:top w:val="single" w:sz="4" w:space="0" w:color="000000"/>
            </w:tcBorders>
            <w:shd w:val="clear" w:color="auto" w:fill="auto"/>
          </w:tcPr>
          <w:p w14:paraId="7F5F6918" w14:textId="77777777" w:rsidR="0008545B" w:rsidRPr="00572EE7" w:rsidRDefault="00AF56BB" w:rsidP="00F77CF8">
            <w:pPr>
              <w:pStyle w:val="BodyText3"/>
              <w:spacing w:line="240" w:lineRule="auto"/>
              <w:rPr>
                <w:rFonts w:asciiTheme="minorHAnsi" w:hAnsiTheme="minorHAnsi" w:cs="AFNMJI+TimesNewRoman"/>
                <w:color w:val="000000"/>
                <w:sz w:val="20"/>
                <w:szCs w:val="20"/>
                <w:lang w:val="en-GB"/>
              </w:rPr>
            </w:pPr>
            <w:proofErr w:type="spellStart"/>
            <w:r w:rsidRPr="00572EE7">
              <w:rPr>
                <w:rFonts w:asciiTheme="minorHAnsi" w:hAnsiTheme="minorHAnsi" w:cs="AFNMJI+TimesNewRoman"/>
                <w:color w:val="000000"/>
                <w:sz w:val="20"/>
                <w:szCs w:val="20"/>
                <w:lang w:val="en-GB"/>
              </w:rPr>
              <w:t>Alachlor</w:t>
            </w:r>
            <w:proofErr w:type="spellEnd"/>
          </w:p>
        </w:tc>
        <w:tc>
          <w:tcPr>
            <w:tcW w:w="0" w:type="auto"/>
            <w:tcBorders>
              <w:top w:val="single" w:sz="4" w:space="0" w:color="000000"/>
            </w:tcBorders>
          </w:tcPr>
          <w:p w14:paraId="0A4FBDC6" w14:textId="77777777" w:rsidR="0008545B" w:rsidRPr="00572EE7" w:rsidRDefault="00AF56BB" w:rsidP="00F77CF8">
            <w:pPr>
              <w:spacing w:after="120"/>
              <w:rPr>
                <w:rFonts w:asciiTheme="minorHAnsi" w:hAnsiTheme="minorHAnsi"/>
                <w:color w:val="000000"/>
                <w:sz w:val="20"/>
                <w:szCs w:val="20"/>
                <w:lang w:val="en-GB"/>
              </w:rPr>
            </w:pPr>
            <w:r w:rsidRPr="00572EE7">
              <w:rPr>
                <w:rFonts w:asciiTheme="minorHAnsi" w:hAnsiTheme="minorHAnsi"/>
                <w:color w:val="000000"/>
                <w:sz w:val="20"/>
                <w:szCs w:val="20"/>
                <w:lang w:val="en-GB"/>
              </w:rPr>
              <w:t>3,37</w:t>
            </w:r>
          </w:p>
        </w:tc>
        <w:tc>
          <w:tcPr>
            <w:tcW w:w="0" w:type="auto"/>
            <w:tcBorders>
              <w:top w:val="single" w:sz="4" w:space="0" w:color="000000"/>
            </w:tcBorders>
          </w:tcPr>
          <w:p w14:paraId="303018BE" w14:textId="77777777" w:rsidR="0008545B" w:rsidRPr="00572EE7" w:rsidRDefault="00AF56BB" w:rsidP="00F77CF8">
            <w:pPr>
              <w:spacing w:after="120"/>
              <w:rPr>
                <w:rFonts w:asciiTheme="minorHAnsi" w:hAnsiTheme="minorHAnsi"/>
                <w:color w:val="000000"/>
                <w:sz w:val="20"/>
                <w:szCs w:val="20"/>
                <w:lang w:val="en-GB"/>
              </w:rPr>
            </w:pPr>
            <w:r w:rsidRPr="00572EE7">
              <w:rPr>
                <w:rFonts w:asciiTheme="minorHAnsi" w:hAnsiTheme="minorHAnsi"/>
                <w:color w:val="000000"/>
                <w:sz w:val="20"/>
                <w:szCs w:val="20"/>
                <w:lang w:val="en-GB"/>
              </w:rPr>
              <w:t>3,52</w:t>
            </w:r>
          </w:p>
        </w:tc>
        <w:tc>
          <w:tcPr>
            <w:tcW w:w="0" w:type="auto"/>
            <w:tcBorders>
              <w:top w:val="single" w:sz="4" w:space="0" w:color="000000"/>
            </w:tcBorders>
          </w:tcPr>
          <w:p w14:paraId="4031F343"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-0,15</w:t>
            </w:r>
          </w:p>
        </w:tc>
        <w:tc>
          <w:tcPr>
            <w:tcW w:w="0" w:type="auto"/>
            <w:tcBorders>
              <w:top w:val="single" w:sz="4" w:space="0" w:color="000000"/>
            </w:tcBorders>
          </w:tcPr>
          <w:p w14:paraId="574E1AB2"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3,01 - 3,73</w:t>
            </w:r>
          </w:p>
        </w:tc>
      </w:tr>
      <w:tr w:rsidR="0008545B" w:rsidRPr="00572EE7" w14:paraId="4C58149D" w14:textId="77777777" w:rsidTr="00F77CF8">
        <w:trPr>
          <w:trHeight w:val="335"/>
          <w:jc w:val="center"/>
        </w:trPr>
        <w:tc>
          <w:tcPr>
            <w:tcW w:w="0" w:type="auto"/>
            <w:vMerge/>
          </w:tcPr>
          <w:p w14:paraId="70E46A0B" w14:textId="77777777" w:rsidR="0008545B" w:rsidRPr="00572EE7" w:rsidRDefault="0008545B" w:rsidP="00F77CF8">
            <w:pPr>
              <w:pStyle w:val="BodyText3"/>
              <w:spacing w:line="240" w:lineRule="auto"/>
              <w:rPr>
                <w:rFonts w:asciiTheme="minorHAnsi" w:hAnsiTheme="minorHAnsi"/>
                <w:sz w:val="20"/>
                <w:szCs w:val="20"/>
                <w:lang w:val="en-GB"/>
              </w:rPr>
            </w:pPr>
          </w:p>
        </w:tc>
        <w:tc>
          <w:tcPr>
            <w:tcW w:w="0" w:type="auto"/>
            <w:tcBorders>
              <w:top w:val="single" w:sz="4" w:space="0" w:color="000000"/>
            </w:tcBorders>
            <w:shd w:val="clear" w:color="auto" w:fill="auto"/>
          </w:tcPr>
          <w:p w14:paraId="05C516E5" w14:textId="77777777" w:rsidR="0008545B" w:rsidRPr="00572EE7" w:rsidRDefault="00AF56BB" w:rsidP="00F77CF8">
            <w:pPr>
              <w:pStyle w:val="BodyText3"/>
              <w:spacing w:line="240" w:lineRule="auto"/>
              <w:rPr>
                <w:rFonts w:asciiTheme="minorHAnsi" w:hAnsiTheme="minorHAnsi" w:cs="AFNMJI+TimesNewRoman"/>
                <w:color w:val="000000"/>
                <w:sz w:val="20"/>
                <w:szCs w:val="20"/>
                <w:lang w:val="en-GB"/>
              </w:rPr>
            </w:pPr>
            <w:r w:rsidRPr="00572EE7">
              <w:rPr>
                <w:rFonts w:asciiTheme="minorHAnsi" w:hAnsiTheme="minorHAnsi" w:cs="AFNMJI+TimesNewRoman"/>
                <w:color w:val="000000"/>
                <w:sz w:val="20"/>
                <w:szCs w:val="20"/>
                <w:lang w:val="en-GB"/>
              </w:rPr>
              <w:t>Atrazine</w:t>
            </w:r>
          </w:p>
        </w:tc>
        <w:tc>
          <w:tcPr>
            <w:tcW w:w="0" w:type="auto"/>
            <w:tcBorders>
              <w:top w:val="single" w:sz="4" w:space="0" w:color="000000"/>
            </w:tcBorders>
          </w:tcPr>
          <w:p w14:paraId="750BFC12"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2,61</w:t>
            </w:r>
          </w:p>
        </w:tc>
        <w:tc>
          <w:tcPr>
            <w:tcW w:w="0" w:type="auto"/>
            <w:tcBorders>
              <w:top w:val="single" w:sz="4" w:space="0" w:color="000000"/>
            </w:tcBorders>
          </w:tcPr>
          <w:p w14:paraId="67D2372C"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2,82</w:t>
            </w:r>
          </w:p>
        </w:tc>
        <w:tc>
          <w:tcPr>
            <w:tcW w:w="0" w:type="auto"/>
            <w:tcBorders>
              <w:top w:val="single" w:sz="4" w:space="0" w:color="000000"/>
            </w:tcBorders>
          </w:tcPr>
          <w:p w14:paraId="069B7DE9"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0,21</w:t>
            </w:r>
          </w:p>
        </w:tc>
        <w:tc>
          <w:tcPr>
            <w:tcW w:w="0" w:type="auto"/>
            <w:tcBorders>
              <w:top w:val="single" w:sz="4" w:space="0" w:color="000000"/>
            </w:tcBorders>
          </w:tcPr>
          <w:p w14:paraId="163A0ED7"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2,46 - 3,18</w:t>
            </w:r>
          </w:p>
        </w:tc>
      </w:tr>
      <w:tr w:rsidR="0008545B" w:rsidRPr="00572EE7" w14:paraId="66B2DC18" w14:textId="77777777" w:rsidTr="00F77CF8">
        <w:trPr>
          <w:trHeight w:val="305"/>
          <w:jc w:val="center"/>
        </w:trPr>
        <w:tc>
          <w:tcPr>
            <w:tcW w:w="0" w:type="auto"/>
            <w:vMerge/>
          </w:tcPr>
          <w:p w14:paraId="6A1BA1F3" w14:textId="77777777" w:rsidR="0008545B" w:rsidRPr="00572EE7" w:rsidRDefault="0008545B" w:rsidP="00F77CF8">
            <w:pPr>
              <w:pStyle w:val="BodyText3"/>
              <w:spacing w:line="240" w:lineRule="auto"/>
              <w:rPr>
                <w:rFonts w:asciiTheme="minorHAnsi" w:hAnsiTheme="minorHAnsi"/>
                <w:sz w:val="20"/>
                <w:szCs w:val="20"/>
                <w:lang w:val="en-GB"/>
              </w:rPr>
            </w:pPr>
          </w:p>
        </w:tc>
        <w:tc>
          <w:tcPr>
            <w:tcW w:w="0" w:type="auto"/>
            <w:tcBorders>
              <w:top w:val="single" w:sz="4" w:space="0" w:color="000000"/>
            </w:tcBorders>
            <w:shd w:val="clear" w:color="auto" w:fill="auto"/>
          </w:tcPr>
          <w:p w14:paraId="4120DC17" w14:textId="77777777" w:rsidR="0008545B" w:rsidRPr="00572EE7" w:rsidRDefault="00AF56BB" w:rsidP="00F77CF8">
            <w:pPr>
              <w:pStyle w:val="BodyText3"/>
              <w:spacing w:line="240" w:lineRule="auto"/>
              <w:rPr>
                <w:rFonts w:asciiTheme="minorHAnsi" w:hAnsiTheme="minorHAnsi" w:cs="AFNMJI+TimesNewRoman"/>
                <w:color w:val="000000"/>
                <w:sz w:val="20"/>
                <w:szCs w:val="20"/>
                <w:lang w:val="en-GB"/>
              </w:rPr>
            </w:pPr>
            <w:r w:rsidRPr="00572EE7">
              <w:rPr>
                <w:rFonts w:asciiTheme="minorHAnsi" w:hAnsiTheme="minorHAnsi" w:cs="AFNMJI+TimesNewRoman"/>
                <w:color w:val="000000"/>
                <w:sz w:val="20"/>
                <w:szCs w:val="20"/>
                <w:lang w:val="en-GB"/>
              </w:rPr>
              <w:t>Chlordane</w:t>
            </w:r>
          </w:p>
        </w:tc>
        <w:tc>
          <w:tcPr>
            <w:tcW w:w="0" w:type="auto"/>
            <w:tcBorders>
              <w:top w:val="single" w:sz="4" w:space="0" w:color="000000"/>
            </w:tcBorders>
          </w:tcPr>
          <w:p w14:paraId="24A83F04"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6,16</w:t>
            </w:r>
          </w:p>
        </w:tc>
        <w:tc>
          <w:tcPr>
            <w:tcW w:w="0" w:type="auto"/>
            <w:tcBorders>
              <w:top w:val="single" w:sz="4" w:space="0" w:color="000000"/>
            </w:tcBorders>
          </w:tcPr>
          <w:p w14:paraId="65863C11"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6,26</w:t>
            </w:r>
          </w:p>
        </w:tc>
        <w:tc>
          <w:tcPr>
            <w:tcW w:w="0" w:type="auto"/>
            <w:tcBorders>
              <w:top w:val="single" w:sz="4" w:space="0" w:color="000000"/>
            </w:tcBorders>
          </w:tcPr>
          <w:p w14:paraId="69BB3A2E"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0,10</w:t>
            </w:r>
          </w:p>
        </w:tc>
        <w:tc>
          <w:tcPr>
            <w:tcW w:w="0" w:type="auto"/>
            <w:tcBorders>
              <w:top w:val="single" w:sz="4" w:space="0" w:color="000000"/>
            </w:tcBorders>
          </w:tcPr>
          <w:p w14:paraId="4EB3E707"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5,90 - 6,62</w:t>
            </w:r>
          </w:p>
        </w:tc>
      </w:tr>
      <w:tr w:rsidR="0008545B" w:rsidRPr="00572EE7" w14:paraId="45FA3073" w14:textId="77777777" w:rsidTr="00F77CF8">
        <w:trPr>
          <w:trHeight w:val="417"/>
          <w:jc w:val="center"/>
        </w:trPr>
        <w:tc>
          <w:tcPr>
            <w:tcW w:w="0" w:type="auto"/>
            <w:vMerge/>
          </w:tcPr>
          <w:p w14:paraId="76B27BC7" w14:textId="77777777" w:rsidR="0008545B" w:rsidRPr="00572EE7" w:rsidRDefault="0008545B" w:rsidP="00F77CF8">
            <w:pPr>
              <w:pStyle w:val="BodyText3"/>
              <w:spacing w:line="240" w:lineRule="auto"/>
              <w:rPr>
                <w:rFonts w:asciiTheme="minorHAnsi" w:hAnsiTheme="minorHAnsi"/>
                <w:sz w:val="20"/>
                <w:szCs w:val="20"/>
                <w:lang w:val="en-GB"/>
              </w:rPr>
            </w:pPr>
          </w:p>
        </w:tc>
        <w:tc>
          <w:tcPr>
            <w:tcW w:w="0" w:type="auto"/>
            <w:tcBorders>
              <w:top w:val="single" w:sz="4" w:space="0" w:color="000000"/>
            </w:tcBorders>
            <w:shd w:val="clear" w:color="auto" w:fill="auto"/>
          </w:tcPr>
          <w:p w14:paraId="3843732F" w14:textId="77777777" w:rsidR="0008545B" w:rsidRPr="00572EE7" w:rsidRDefault="00AF56BB" w:rsidP="00F77CF8">
            <w:pPr>
              <w:pStyle w:val="BodyText3"/>
              <w:spacing w:line="240" w:lineRule="auto"/>
              <w:rPr>
                <w:rFonts w:asciiTheme="minorHAnsi" w:hAnsiTheme="minorHAnsi" w:cs="AFNMJI+TimesNewRoman"/>
                <w:color w:val="000000"/>
                <w:sz w:val="20"/>
                <w:szCs w:val="20"/>
                <w:lang w:val="en-GB"/>
              </w:rPr>
            </w:pPr>
            <w:proofErr w:type="spellStart"/>
            <w:r w:rsidRPr="00572EE7">
              <w:rPr>
                <w:rFonts w:asciiTheme="minorHAnsi" w:hAnsiTheme="minorHAnsi" w:cs="AFNMJI+TimesNewRoman"/>
                <w:color w:val="000000"/>
                <w:sz w:val="20"/>
                <w:szCs w:val="20"/>
                <w:lang w:val="en-GB"/>
              </w:rPr>
              <w:t>Chlorpyrifos</w:t>
            </w:r>
            <w:proofErr w:type="spellEnd"/>
          </w:p>
        </w:tc>
        <w:tc>
          <w:tcPr>
            <w:tcW w:w="0" w:type="auto"/>
            <w:tcBorders>
              <w:top w:val="single" w:sz="4" w:space="0" w:color="000000"/>
            </w:tcBorders>
          </w:tcPr>
          <w:p w14:paraId="0EA6AF83"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4,96</w:t>
            </w:r>
          </w:p>
        </w:tc>
        <w:tc>
          <w:tcPr>
            <w:tcW w:w="0" w:type="auto"/>
            <w:tcBorders>
              <w:top w:val="single" w:sz="4" w:space="0" w:color="000000"/>
            </w:tcBorders>
          </w:tcPr>
          <w:p w14:paraId="2BA7FB79"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4,66</w:t>
            </w:r>
          </w:p>
        </w:tc>
        <w:tc>
          <w:tcPr>
            <w:tcW w:w="0" w:type="auto"/>
            <w:tcBorders>
              <w:top w:val="single" w:sz="4" w:space="0" w:color="000000"/>
            </w:tcBorders>
          </w:tcPr>
          <w:p w14:paraId="6667245A"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-0,30</w:t>
            </w:r>
          </w:p>
        </w:tc>
        <w:tc>
          <w:tcPr>
            <w:tcW w:w="0" w:type="auto"/>
            <w:tcBorders>
              <w:top w:val="single" w:sz="4" w:space="0" w:color="000000"/>
            </w:tcBorders>
          </w:tcPr>
          <w:p w14:paraId="1DEA70E8"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4,30 - 5,02</w:t>
            </w:r>
          </w:p>
        </w:tc>
      </w:tr>
      <w:tr w:rsidR="0008545B" w:rsidRPr="00572EE7" w14:paraId="2E1DF33D" w14:textId="77777777" w:rsidTr="00F77CF8">
        <w:trPr>
          <w:trHeight w:val="373"/>
          <w:jc w:val="center"/>
        </w:trPr>
        <w:tc>
          <w:tcPr>
            <w:tcW w:w="0" w:type="auto"/>
            <w:vMerge/>
          </w:tcPr>
          <w:p w14:paraId="2A218026" w14:textId="77777777" w:rsidR="0008545B" w:rsidRPr="00572EE7" w:rsidRDefault="0008545B" w:rsidP="00F77CF8">
            <w:pPr>
              <w:pStyle w:val="BodyText3"/>
              <w:spacing w:line="240" w:lineRule="auto"/>
              <w:rPr>
                <w:rFonts w:asciiTheme="minorHAnsi" w:hAnsiTheme="minorHAnsi"/>
                <w:sz w:val="20"/>
                <w:szCs w:val="20"/>
                <w:lang w:val="en-GB"/>
              </w:rPr>
            </w:pPr>
          </w:p>
        </w:tc>
        <w:tc>
          <w:tcPr>
            <w:tcW w:w="0" w:type="auto"/>
            <w:tcBorders>
              <w:top w:val="single" w:sz="4" w:space="0" w:color="000000"/>
            </w:tcBorders>
            <w:shd w:val="clear" w:color="auto" w:fill="auto"/>
          </w:tcPr>
          <w:p w14:paraId="623DF982" w14:textId="77777777" w:rsidR="0008545B" w:rsidRPr="00572EE7" w:rsidRDefault="00AF56BB" w:rsidP="00F77CF8">
            <w:pPr>
              <w:pStyle w:val="BodyText3"/>
              <w:spacing w:line="240" w:lineRule="auto"/>
              <w:rPr>
                <w:rFonts w:asciiTheme="minorHAnsi" w:hAnsiTheme="minorHAnsi" w:cs="AFNMJI+TimesNewRoman"/>
                <w:color w:val="000000"/>
                <w:sz w:val="20"/>
                <w:szCs w:val="20"/>
                <w:lang w:val="en-GB"/>
              </w:rPr>
            </w:pPr>
            <w:r w:rsidRPr="00572EE7">
              <w:rPr>
                <w:rFonts w:asciiTheme="minorHAnsi" w:hAnsiTheme="minorHAnsi" w:cs="AFNMJI+TimesNewRoman"/>
                <w:color w:val="000000"/>
                <w:sz w:val="20"/>
                <w:szCs w:val="20"/>
                <w:lang w:val="en-GB"/>
              </w:rPr>
              <w:t>DDT</w:t>
            </w:r>
          </w:p>
        </w:tc>
        <w:tc>
          <w:tcPr>
            <w:tcW w:w="0" w:type="auto"/>
            <w:tcBorders>
              <w:top w:val="single" w:sz="4" w:space="0" w:color="000000"/>
            </w:tcBorders>
          </w:tcPr>
          <w:p w14:paraId="7E99E9E8"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6,91</w:t>
            </w:r>
          </w:p>
        </w:tc>
        <w:tc>
          <w:tcPr>
            <w:tcW w:w="0" w:type="auto"/>
            <w:tcBorders>
              <w:top w:val="single" w:sz="4" w:space="0" w:color="000000"/>
            </w:tcBorders>
          </w:tcPr>
          <w:p w14:paraId="71AF68E2"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6,79</w:t>
            </w:r>
          </w:p>
        </w:tc>
        <w:tc>
          <w:tcPr>
            <w:tcW w:w="0" w:type="auto"/>
            <w:tcBorders>
              <w:top w:val="single" w:sz="4" w:space="0" w:color="000000"/>
            </w:tcBorders>
          </w:tcPr>
          <w:p w14:paraId="71578CD3"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-0,12</w:t>
            </w:r>
          </w:p>
        </w:tc>
        <w:tc>
          <w:tcPr>
            <w:tcW w:w="0" w:type="auto"/>
            <w:tcBorders>
              <w:top w:val="single" w:sz="4" w:space="0" w:color="000000"/>
            </w:tcBorders>
          </w:tcPr>
          <w:p w14:paraId="46C27C0E"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6,43 - 7,15</w:t>
            </w:r>
          </w:p>
        </w:tc>
      </w:tr>
      <w:tr w:rsidR="0008545B" w:rsidRPr="00572EE7" w14:paraId="1203D9D9" w14:textId="77777777" w:rsidTr="00F77CF8">
        <w:trPr>
          <w:trHeight w:val="343"/>
          <w:jc w:val="center"/>
        </w:trPr>
        <w:tc>
          <w:tcPr>
            <w:tcW w:w="0" w:type="auto"/>
            <w:vMerge/>
          </w:tcPr>
          <w:p w14:paraId="4E092FF2" w14:textId="77777777" w:rsidR="0008545B" w:rsidRPr="00572EE7" w:rsidRDefault="0008545B" w:rsidP="00F77CF8">
            <w:pPr>
              <w:pStyle w:val="BodyText3"/>
              <w:spacing w:line="240" w:lineRule="auto"/>
              <w:rPr>
                <w:rFonts w:asciiTheme="minorHAnsi" w:hAnsiTheme="minorHAnsi"/>
                <w:sz w:val="20"/>
                <w:szCs w:val="20"/>
                <w:lang w:val="en-GB"/>
              </w:rPr>
            </w:pPr>
          </w:p>
        </w:tc>
        <w:tc>
          <w:tcPr>
            <w:tcW w:w="0" w:type="auto"/>
            <w:tcBorders>
              <w:top w:val="single" w:sz="4" w:space="0" w:color="000000"/>
            </w:tcBorders>
            <w:shd w:val="clear" w:color="auto" w:fill="auto"/>
          </w:tcPr>
          <w:p w14:paraId="51812703" w14:textId="77777777" w:rsidR="0008545B" w:rsidRPr="00572EE7" w:rsidRDefault="00AF56BB" w:rsidP="00F77CF8">
            <w:pPr>
              <w:pStyle w:val="BodyText3"/>
              <w:spacing w:line="240" w:lineRule="auto"/>
              <w:rPr>
                <w:rFonts w:asciiTheme="minorHAnsi" w:hAnsiTheme="minorHAnsi" w:cs="AFNMJI+TimesNewRoman"/>
                <w:color w:val="000000"/>
                <w:sz w:val="20"/>
                <w:szCs w:val="20"/>
                <w:lang w:val="en-GB"/>
              </w:rPr>
            </w:pPr>
            <w:proofErr w:type="spellStart"/>
            <w:r w:rsidRPr="00572EE7">
              <w:rPr>
                <w:rFonts w:asciiTheme="minorHAnsi" w:hAnsiTheme="minorHAnsi" w:cs="AFNMJI+TimesNewRoman"/>
                <w:color w:val="000000"/>
                <w:sz w:val="20"/>
                <w:szCs w:val="20"/>
                <w:lang w:val="en-GB"/>
              </w:rPr>
              <w:t>Dieldrin</w:t>
            </w:r>
            <w:proofErr w:type="spellEnd"/>
          </w:p>
        </w:tc>
        <w:tc>
          <w:tcPr>
            <w:tcW w:w="0" w:type="auto"/>
            <w:tcBorders>
              <w:top w:val="single" w:sz="4" w:space="0" w:color="000000"/>
            </w:tcBorders>
          </w:tcPr>
          <w:p w14:paraId="62C27E98"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5,40</w:t>
            </w:r>
          </w:p>
        </w:tc>
        <w:tc>
          <w:tcPr>
            <w:tcW w:w="0" w:type="auto"/>
            <w:tcBorders>
              <w:top w:val="single" w:sz="4" w:space="0" w:color="000000"/>
            </w:tcBorders>
          </w:tcPr>
          <w:p w14:paraId="5A7F8B9F"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5,45</w:t>
            </w:r>
          </w:p>
        </w:tc>
        <w:tc>
          <w:tcPr>
            <w:tcW w:w="0" w:type="auto"/>
            <w:tcBorders>
              <w:top w:val="single" w:sz="4" w:space="0" w:color="000000"/>
            </w:tcBorders>
          </w:tcPr>
          <w:p w14:paraId="6A1C3D02"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0,05</w:t>
            </w:r>
          </w:p>
        </w:tc>
        <w:tc>
          <w:tcPr>
            <w:tcW w:w="0" w:type="auto"/>
            <w:tcBorders>
              <w:top w:val="single" w:sz="4" w:space="0" w:color="000000"/>
            </w:tcBorders>
          </w:tcPr>
          <w:p w14:paraId="585D654B"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5,09 - 5,81</w:t>
            </w:r>
          </w:p>
        </w:tc>
      </w:tr>
      <w:tr w:rsidR="0008545B" w:rsidRPr="00572EE7" w14:paraId="0D817824" w14:textId="77777777" w:rsidTr="00F77CF8">
        <w:trPr>
          <w:trHeight w:val="440"/>
          <w:jc w:val="center"/>
        </w:trPr>
        <w:tc>
          <w:tcPr>
            <w:tcW w:w="0" w:type="auto"/>
            <w:vMerge/>
          </w:tcPr>
          <w:p w14:paraId="38C90704" w14:textId="77777777" w:rsidR="0008545B" w:rsidRPr="00572EE7" w:rsidRDefault="0008545B" w:rsidP="00F77CF8">
            <w:pPr>
              <w:pStyle w:val="BodyText3"/>
              <w:spacing w:line="240" w:lineRule="auto"/>
              <w:rPr>
                <w:rFonts w:asciiTheme="minorHAnsi" w:hAnsiTheme="minorHAnsi"/>
                <w:sz w:val="20"/>
                <w:szCs w:val="20"/>
                <w:lang w:val="en-GB"/>
              </w:rPr>
            </w:pPr>
          </w:p>
        </w:tc>
        <w:tc>
          <w:tcPr>
            <w:tcW w:w="0" w:type="auto"/>
            <w:tcBorders>
              <w:top w:val="single" w:sz="4" w:space="0" w:color="000000"/>
            </w:tcBorders>
            <w:shd w:val="clear" w:color="auto" w:fill="auto"/>
          </w:tcPr>
          <w:p w14:paraId="131EEC3D" w14:textId="77777777" w:rsidR="0008545B" w:rsidRPr="00572EE7" w:rsidRDefault="00AF56BB" w:rsidP="00F77CF8">
            <w:pPr>
              <w:pStyle w:val="BodyText3"/>
              <w:spacing w:line="240" w:lineRule="auto"/>
              <w:rPr>
                <w:rFonts w:asciiTheme="minorHAnsi" w:hAnsiTheme="minorHAnsi" w:cs="AFNMJI+TimesNewRoman"/>
                <w:color w:val="000000"/>
                <w:sz w:val="20"/>
                <w:szCs w:val="20"/>
                <w:lang w:val="en-GB"/>
              </w:rPr>
            </w:pPr>
            <w:proofErr w:type="spellStart"/>
            <w:r w:rsidRPr="00572EE7">
              <w:rPr>
                <w:rFonts w:asciiTheme="minorHAnsi" w:hAnsiTheme="minorHAnsi" w:cs="AFNMJI+TimesNewRoman"/>
                <w:color w:val="000000"/>
                <w:sz w:val="20"/>
                <w:szCs w:val="20"/>
                <w:lang w:val="en-GB"/>
              </w:rPr>
              <w:t>Diuron</w:t>
            </w:r>
            <w:proofErr w:type="spellEnd"/>
          </w:p>
        </w:tc>
        <w:tc>
          <w:tcPr>
            <w:tcW w:w="0" w:type="auto"/>
            <w:tcBorders>
              <w:top w:val="single" w:sz="4" w:space="0" w:color="000000"/>
            </w:tcBorders>
          </w:tcPr>
          <w:p w14:paraId="24599416"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2,68</w:t>
            </w:r>
          </w:p>
        </w:tc>
        <w:tc>
          <w:tcPr>
            <w:tcW w:w="0" w:type="auto"/>
            <w:tcBorders>
              <w:top w:val="single" w:sz="4" w:space="0" w:color="000000"/>
            </w:tcBorders>
          </w:tcPr>
          <w:p w14:paraId="1B92E51D"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2,67</w:t>
            </w:r>
          </w:p>
        </w:tc>
        <w:tc>
          <w:tcPr>
            <w:tcW w:w="0" w:type="auto"/>
            <w:tcBorders>
              <w:top w:val="single" w:sz="4" w:space="0" w:color="000000"/>
            </w:tcBorders>
          </w:tcPr>
          <w:p w14:paraId="6D6C4A32"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-0,01</w:t>
            </w:r>
          </w:p>
        </w:tc>
        <w:tc>
          <w:tcPr>
            <w:tcW w:w="0" w:type="auto"/>
            <w:tcBorders>
              <w:top w:val="single" w:sz="4" w:space="0" w:color="000000"/>
            </w:tcBorders>
          </w:tcPr>
          <w:p w14:paraId="6E6756FF"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2,31 - 3,03</w:t>
            </w:r>
          </w:p>
        </w:tc>
      </w:tr>
      <w:tr w:rsidR="0008545B" w:rsidRPr="00572EE7" w14:paraId="24E394D1" w14:textId="77777777" w:rsidTr="00F77CF8">
        <w:trPr>
          <w:trHeight w:val="255"/>
          <w:jc w:val="center"/>
        </w:trPr>
        <w:tc>
          <w:tcPr>
            <w:tcW w:w="0" w:type="auto"/>
            <w:vMerge/>
          </w:tcPr>
          <w:p w14:paraId="3AEAA82A" w14:textId="77777777" w:rsidR="0008545B" w:rsidRPr="00572EE7" w:rsidRDefault="0008545B" w:rsidP="00F77CF8">
            <w:pPr>
              <w:pStyle w:val="BodyText3"/>
              <w:spacing w:line="240" w:lineRule="auto"/>
              <w:rPr>
                <w:rFonts w:asciiTheme="minorHAnsi" w:hAnsiTheme="minorHAnsi"/>
                <w:sz w:val="20"/>
                <w:szCs w:val="20"/>
                <w:lang w:val="en-GB"/>
              </w:rPr>
            </w:pPr>
          </w:p>
        </w:tc>
        <w:tc>
          <w:tcPr>
            <w:tcW w:w="0" w:type="auto"/>
            <w:tcBorders>
              <w:top w:val="single" w:sz="4" w:space="0" w:color="000000"/>
            </w:tcBorders>
            <w:shd w:val="clear" w:color="auto" w:fill="auto"/>
          </w:tcPr>
          <w:p w14:paraId="574217BE" w14:textId="77777777" w:rsidR="0008545B" w:rsidRPr="00572EE7" w:rsidRDefault="00AF56BB" w:rsidP="00F77CF8">
            <w:pPr>
              <w:pStyle w:val="BodyText3"/>
              <w:spacing w:line="240" w:lineRule="auto"/>
              <w:rPr>
                <w:rFonts w:asciiTheme="minorHAnsi" w:hAnsiTheme="minorHAnsi" w:cs="AFNMJI+TimesNewRoman"/>
                <w:color w:val="000000"/>
                <w:sz w:val="20"/>
                <w:szCs w:val="20"/>
                <w:lang w:val="en-GB"/>
              </w:rPr>
            </w:pPr>
            <w:proofErr w:type="spellStart"/>
            <w:r w:rsidRPr="00572EE7">
              <w:rPr>
                <w:rFonts w:asciiTheme="minorHAnsi" w:hAnsiTheme="minorHAnsi" w:cs="AFNMJI+TimesNewRoman"/>
                <w:color w:val="000000"/>
                <w:sz w:val="20"/>
                <w:szCs w:val="20"/>
                <w:lang w:val="en-GB"/>
              </w:rPr>
              <w:t>Endosulfan</w:t>
            </w:r>
            <w:proofErr w:type="spellEnd"/>
          </w:p>
        </w:tc>
        <w:tc>
          <w:tcPr>
            <w:tcW w:w="0" w:type="auto"/>
            <w:tcBorders>
              <w:top w:val="single" w:sz="4" w:space="0" w:color="000000"/>
            </w:tcBorders>
          </w:tcPr>
          <w:p w14:paraId="1D95AE9D"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3,83</w:t>
            </w:r>
          </w:p>
        </w:tc>
        <w:tc>
          <w:tcPr>
            <w:tcW w:w="0" w:type="auto"/>
            <w:tcBorders>
              <w:top w:val="single" w:sz="4" w:space="0" w:color="000000"/>
            </w:tcBorders>
          </w:tcPr>
          <w:p w14:paraId="125887AB"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3,50</w:t>
            </w:r>
          </w:p>
        </w:tc>
        <w:tc>
          <w:tcPr>
            <w:tcW w:w="0" w:type="auto"/>
            <w:tcBorders>
              <w:top w:val="single" w:sz="4" w:space="0" w:color="000000"/>
            </w:tcBorders>
          </w:tcPr>
          <w:p w14:paraId="69595B4C"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-0,33</w:t>
            </w:r>
          </w:p>
        </w:tc>
        <w:tc>
          <w:tcPr>
            <w:tcW w:w="0" w:type="auto"/>
            <w:tcBorders>
              <w:top w:val="single" w:sz="4" w:space="0" w:color="000000"/>
            </w:tcBorders>
          </w:tcPr>
          <w:p w14:paraId="24106AF2"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3,14 - 3,86</w:t>
            </w:r>
          </w:p>
        </w:tc>
      </w:tr>
      <w:tr w:rsidR="0008545B" w:rsidRPr="00572EE7" w14:paraId="201698B0" w14:textId="77777777" w:rsidTr="00F77CF8">
        <w:trPr>
          <w:trHeight w:val="551"/>
          <w:jc w:val="center"/>
        </w:trPr>
        <w:tc>
          <w:tcPr>
            <w:tcW w:w="0" w:type="auto"/>
            <w:vMerge/>
          </w:tcPr>
          <w:p w14:paraId="49D0D3AB" w14:textId="77777777" w:rsidR="0008545B" w:rsidRPr="00572EE7" w:rsidRDefault="0008545B" w:rsidP="00F77CF8">
            <w:pPr>
              <w:pStyle w:val="BodyText3"/>
              <w:spacing w:line="240" w:lineRule="auto"/>
              <w:rPr>
                <w:rFonts w:asciiTheme="minorHAnsi" w:hAnsiTheme="minorHAnsi" w:cs="Calibri"/>
                <w:sz w:val="20"/>
                <w:szCs w:val="20"/>
                <w:lang w:val="en-GB"/>
              </w:rPr>
            </w:pPr>
          </w:p>
        </w:tc>
        <w:tc>
          <w:tcPr>
            <w:tcW w:w="0" w:type="auto"/>
            <w:tcBorders>
              <w:top w:val="single" w:sz="4" w:space="0" w:color="000000"/>
            </w:tcBorders>
            <w:shd w:val="clear" w:color="auto" w:fill="auto"/>
          </w:tcPr>
          <w:p w14:paraId="6B55145F" w14:textId="77777777" w:rsidR="0008545B" w:rsidRPr="00572EE7" w:rsidRDefault="00AF56BB" w:rsidP="00F77CF8">
            <w:pPr>
              <w:pStyle w:val="Tekstpodstawowy31"/>
              <w:spacing w:after="120"/>
              <w:jc w:val="left"/>
              <w:rPr>
                <w:rFonts w:asciiTheme="minorHAnsi" w:hAnsiTheme="minorHAnsi" w:cs="Calibri"/>
                <w:sz w:val="20"/>
              </w:rPr>
            </w:pPr>
            <w:proofErr w:type="spellStart"/>
            <w:r w:rsidRPr="00572EE7">
              <w:rPr>
                <w:rFonts w:asciiTheme="minorHAnsi" w:hAnsiTheme="minorHAnsi" w:cs="Calibri"/>
                <w:sz w:val="20"/>
              </w:rPr>
              <w:t>Hexachlorocyclohexane</w:t>
            </w:r>
            <w:proofErr w:type="spellEnd"/>
            <w:r w:rsidRPr="00572EE7">
              <w:rPr>
                <w:rFonts w:asciiTheme="minorHAnsi" w:hAnsiTheme="minorHAnsi" w:cs="Calibri"/>
                <w:sz w:val="20"/>
              </w:rPr>
              <w:t xml:space="preserve"> (</w:t>
            </w:r>
            <w:proofErr w:type="spellStart"/>
            <w:r w:rsidRPr="00572EE7">
              <w:rPr>
                <w:rFonts w:asciiTheme="minorHAnsi" w:hAnsiTheme="minorHAnsi" w:cs="Calibri"/>
                <w:sz w:val="20"/>
              </w:rPr>
              <w:t>lindane</w:t>
            </w:r>
            <w:proofErr w:type="spellEnd"/>
            <w:r w:rsidRPr="00572EE7">
              <w:rPr>
                <w:rFonts w:asciiTheme="minorHAnsi" w:hAnsiTheme="minorHAnsi" w:cs="Calibri"/>
                <w:sz w:val="20"/>
              </w:rPr>
              <w:t>)</w:t>
            </w:r>
          </w:p>
        </w:tc>
        <w:tc>
          <w:tcPr>
            <w:tcW w:w="0" w:type="auto"/>
            <w:tcBorders>
              <w:top w:val="single" w:sz="4" w:space="0" w:color="000000"/>
            </w:tcBorders>
          </w:tcPr>
          <w:p w14:paraId="39FB64C4"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3,72</w:t>
            </w:r>
          </w:p>
        </w:tc>
        <w:tc>
          <w:tcPr>
            <w:tcW w:w="0" w:type="auto"/>
            <w:tcBorders>
              <w:top w:val="single" w:sz="4" w:space="0" w:color="000000"/>
            </w:tcBorders>
          </w:tcPr>
          <w:p w14:paraId="7C558E8A"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4,26</w:t>
            </w:r>
          </w:p>
        </w:tc>
        <w:tc>
          <w:tcPr>
            <w:tcW w:w="0" w:type="auto"/>
            <w:tcBorders>
              <w:top w:val="single" w:sz="4" w:space="0" w:color="000000"/>
            </w:tcBorders>
          </w:tcPr>
          <w:p w14:paraId="794A2E14"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0,54</w:t>
            </w:r>
          </w:p>
        </w:tc>
        <w:tc>
          <w:tcPr>
            <w:tcW w:w="0" w:type="auto"/>
            <w:tcBorders>
              <w:top w:val="single" w:sz="4" w:space="0" w:color="000000"/>
            </w:tcBorders>
          </w:tcPr>
          <w:p w14:paraId="2DD6AF7A"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3,90 - 4,62</w:t>
            </w:r>
          </w:p>
        </w:tc>
      </w:tr>
      <w:tr w:rsidR="0008545B" w:rsidRPr="00572EE7" w14:paraId="37F001FE" w14:textId="77777777" w:rsidTr="00F77CF8">
        <w:trPr>
          <w:trHeight w:val="380"/>
          <w:jc w:val="center"/>
        </w:trPr>
        <w:tc>
          <w:tcPr>
            <w:tcW w:w="0" w:type="auto"/>
            <w:vMerge/>
          </w:tcPr>
          <w:p w14:paraId="1DEC68B6" w14:textId="77777777" w:rsidR="0008545B" w:rsidRPr="00572EE7" w:rsidRDefault="0008545B" w:rsidP="00F77CF8">
            <w:pPr>
              <w:pStyle w:val="BodyText3"/>
              <w:spacing w:line="240" w:lineRule="auto"/>
              <w:rPr>
                <w:rFonts w:asciiTheme="minorHAnsi" w:hAnsiTheme="minorHAnsi"/>
                <w:sz w:val="20"/>
                <w:szCs w:val="20"/>
                <w:lang w:val="en-GB"/>
              </w:rPr>
            </w:pPr>
          </w:p>
        </w:tc>
        <w:tc>
          <w:tcPr>
            <w:tcW w:w="0" w:type="auto"/>
            <w:tcBorders>
              <w:top w:val="single" w:sz="4" w:space="0" w:color="000000"/>
            </w:tcBorders>
            <w:shd w:val="clear" w:color="auto" w:fill="auto"/>
          </w:tcPr>
          <w:p w14:paraId="1179E09E" w14:textId="77777777" w:rsidR="0008545B" w:rsidRPr="00572EE7" w:rsidRDefault="00AF56BB" w:rsidP="00F77CF8">
            <w:pPr>
              <w:pStyle w:val="BodyText3"/>
              <w:spacing w:line="240" w:lineRule="auto"/>
              <w:rPr>
                <w:rFonts w:asciiTheme="minorHAnsi" w:hAnsiTheme="minorHAnsi" w:cs="AFNMJI+TimesNewRoman"/>
                <w:color w:val="000000"/>
                <w:sz w:val="20"/>
                <w:szCs w:val="20"/>
                <w:lang w:val="en-GB"/>
              </w:rPr>
            </w:pPr>
            <w:proofErr w:type="spellStart"/>
            <w:r w:rsidRPr="00572EE7">
              <w:rPr>
                <w:rFonts w:asciiTheme="minorHAnsi" w:hAnsiTheme="minorHAnsi" w:cs="AFNMJI+TimesNewRoman"/>
                <w:color w:val="000000"/>
                <w:sz w:val="20"/>
                <w:szCs w:val="20"/>
                <w:lang w:val="en-GB"/>
              </w:rPr>
              <w:t>Isoproturon</w:t>
            </w:r>
            <w:proofErr w:type="spellEnd"/>
          </w:p>
        </w:tc>
        <w:tc>
          <w:tcPr>
            <w:tcW w:w="0" w:type="auto"/>
            <w:tcBorders>
              <w:top w:val="single" w:sz="4" w:space="0" w:color="000000"/>
            </w:tcBorders>
          </w:tcPr>
          <w:p w14:paraId="0BAAC05A"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2,87</w:t>
            </w:r>
          </w:p>
        </w:tc>
        <w:tc>
          <w:tcPr>
            <w:tcW w:w="0" w:type="auto"/>
            <w:tcBorders>
              <w:top w:val="single" w:sz="4" w:space="0" w:color="000000"/>
            </w:tcBorders>
          </w:tcPr>
          <w:p w14:paraId="30A203F4"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2,84</w:t>
            </w:r>
          </w:p>
        </w:tc>
        <w:tc>
          <w:tcPr>
            <w:tcW w:w="0" w:type="auto"/>
            <w:tcBorders>
              <w:top w:val="single" w:sz="4" w:space="0" w:color="000000"/>
            </w:tcBorders>
          </w:tcPr>
          <w:p w14:paraId="527E7783"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-0,03</w:t>
            </w:r>
          </w:p>
        </w:tc>
        <w:tc>
          <w:tcPr>
            <w:tcW w:w="0" w:type="auto"/>
            <w:tcBorders>
              <w:top w:val="single" w:sz="4" w:space="0" w:color="000000"/>
            </w:tcBorders>
          </w:tcPr>
          <w:p w14:paraId="58BBCE8E"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2,48 - 3,20</w:t>
            </w:r>
          </w:p>
        </w:tc>
      </w:tr>
      <w:tr w:rsidR="0008545B" w:rsidRPr="00572EE7" w14:paraId="011C5A82" w14:textId="77777777" w:rsidTr="00F77CF8">
        <w:trPr>
          <w:trHeight w:val="335"/>
          <w:jc w:val="center"/>
        </w:trPr>
        <w:tc>
          <w:tcPr>
            <w:tcW w:w="0" w:type="auto"/>
            <w:vMerge/>
          </w:tcPr>
          <w:p w14:paraId="0D89300A" w14:textId="77777777" w:rsidR="0008545B" w:rsidRPr="00572EE7" w:rsidRDefault="0008545B" w:rsidP="00F77CF8">
            <w:pPr>
              <w:pStyle w:val="BodyText3"/>
              <w:spacing w:line="240" w:lineRule="auto"/>
              <w:rPr>
                <w:rFonts w:asciiTheme="minorHAnsi" w:hAnsiTheme="minorHAnsi"/>
                <w:sz w:val="20"/>
                <w:szCs w:val="20"/>
                <w:lang w:val="en-GB"/>
              </w:rPr>
            </w:pPr>
          </w:p>
        </w:tc>
        <w:tc>
          <w:tcPr>
            <w:tcW w:w="0" w:type="auto"/>
            <w:tcBorders>
              <w:top w:val="single" w:sz="4" w:space="0" w:color="000000"/>
            </w:tcBorders>
            <w:shd w:val="clear" w:color="auto" w:fill="auto"/>
          </w:tcPr>
          <w:p w14:paraId="63049D0A" w14:textId="77777777" w:rsidR="0008545B" w:rsidRPr="00572EE7" w:rsidRDefault="00AF56BB" w:rsidP="00F77CF8">
            <w:pPr>
              <w:pStyle w:val="BodyText3"/>
              <w:spacing w:line="240" w:lineRule="auto"/>
              <w:rPr>
                <w:rFonts w:asciiTheme="minorHAnsi" w:hAnsiTheme="minorHAnsi" w:cs="AFNMJI+TimesNewRoman"/>
                <w:color w:val="000000"/>
                <w:sz w:val="20"/>
                <w:szCs w:val="20"/>
                <w:lang w:val="en-GB"/>
              </w:rPr>
            </w:pPr>
            <w:r w:rsidRPr="00572EE7">
              <w:rPr>
                <w:rFonts w:asciiTheme="minorHAnsi" w:hAnsiTheme="minorHAnsi" w:cs="AFNMJI+TimesNewRoman"/>
                <w:color w:val="000000"/>
                <w:sz w:val="20"/>
                <w:szCs w:val="20"/>
                <w:lang w:val="en-GB"/>
              </w:rPr>
              <w:t>Malathion</w:t>
            </w:r>
          </w:p>
        </w:tc>
        <w:tc>
          <w:tcPr>
            <w:tcW w:w="0" w:type="auto"/>
            <w:tcBorders>
              <w:top w:val="single" w:sz="4" w:space="0" w:color="000000"/>
            </w:tcBorders>
          </w:tcPr>
          <w:p w14:paraId="43096552"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2,36</w:t>
            </w:r>
          </w:p>
        </w:tc>
        <w:tc>
          <w:tcPr>
            <w:tcW w:w="0" w:type="auto"/>
            <w:tcBorders>
              <w:top w:val="single" w:sz="4" w:space="0" w:color="000000"/>
            </w:tcBorders>
          </w:tcPr>
          <w:p w14:paraId="5A80C8B7"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2,29</w:t>
            </w:r>
          </w:p>
        </w:tc>
        <w:tc>
          <w:tcPr>
            <w:tcW w:w="0" w:type="auto"/>
            <w:tcBorders>
              <w:top w:val="single" w:sz="4" w:space="0" w:color="000000"/>
            </w:tcBorders>
          </w:tcPr>
          <w:p w14:paraId="19A0EABA"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-0,07</w:t>
            </w:r>
          </w:p>
        </w:tc>
        <w:tc>
          <w:tcPr>
            <w:tcW w:w="0" w:type="auto"/>
            <w:tcBorders>
              <w:top w:val="single" w:sz="4" w:space="0" w:color="000000"/>
            </w:tcBorders>
          </w:tcPr>
          <w:p w14:paraId="4D5997AB"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1,93 - 2,65</w:t>
            </w:r>
          </w:p>
        </w:tc>
      </w:tr>
      <w:tr w:rsidR="0008545B" w:rsidRPr="00572EE7" w14:paraId="3ADCD188" w14:textId="77777777" w:rsidTr="00F77CF8">
        <w:trPr>
          <w:trHeight w:val="433"/>
          <w:jc w:val="center"/>
        </w:trPr>
        <w:tc>
          <w:tcPr>
            <w:tcW w:w="0" w:type="auto"/>
            <w:vMerge/>
          </w:tcPr>
          <w:p w14:paraId="37C8E978" w14:textId="77777777" w:rsidR="0008545B" w:rsidRPr="00572EE7" w:rsidRDefault="0008545B" w:rsidP="00F77CF8">
            <w:pPr>
              <w:pStyle w:val="BodyText3"/>
              <w:spacing w:line="240" w:lineRule="auto"/>
              <w:rPr>
                <w:rFonts w:asciiTheme="minorHAnsi" w:hAnsiTheme="minorHAnsi"/>
                <w:sz w:val="20"/>
                <w:szCs w:val="20"/>
                <w:lang w:val="en-GB"/>
              </w:rPr>
            </w:pPr>
          </w:p>
        </w:tc>
        <w:tc>
          <w:tcPr>
            <w:tcW w:w="0" w:type="auto"/>
            <w:tcBorders>
              <w:top w:val="single" w:sz="4" w:space="0" w:color="000000"/>
            </w:tcBorders>
            <w:shd w:val="clear" w:color="auto" w:fill="auto"/>
          </w:tcPr>
          <w:p w14:paraId="31B17BEF" w14:textId="77777777" w:rsidR="0008545B" w:rsidRPr="00572EE7" w:rsidRDefault="00AF56BB" w:rsidP="00F77CF8">
            <w:pPr>
              <w:pStyle w:val="BodyText3"/>
              <w:spacing w:line="240" w:lineRule="auto"/>
              <w:rPr>
                <w:rFonts w:asciiTheme="minorHAnsi" w:hAnsiTheme="minorHAnsi" w:cs="AFNMJI+TimesNewRoman"/>
                <w:color w:val="000000"/>
                <w:sz w:val="20"/>
                <w:szCs w:val="20"/>
                <w:lang w:val="en-GB"/>
              </w:rPr>
            </w:pPr>
            <w:r w:rsidRPr="00572EE7">
              <w:rPr>
                <w:rFonts w:asciiTheme="minorHAnsi" w:hAnsiTheme="minorHAnsi" w:cs="AFNMJI+TimesNewRoman"/>
                <w:color w:val="000000"/>
                <w:sz w:val="20"/>
                <w:szCs w:val="20"/>
                <w:lang w:val="en-GB"/>
              </w:rPr>
              <w:t>Parathion</w:t>
            </w:r>
          </w:p>
        </w:tc>
        <w:tc>
          <w:tcPr>
            <w:tcW w:w="0" w:type="auto"/>
            <w:tcBorders>
              <w:top w:val="single" w:sz="4" w:space="0" w:color="000000"/>
            </w:tcBorders>
          </w:tcPr>
          <w:p w14:paraId="00EC4EE1"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3,83</w:t>
            </w:r>
          </w:p>
        </w:tc>
        <w:tc>
          <w:tcPr>
            <w:tcW w:w="0" w:type="auto"/>
            <w:tcBorders>
              <w:top w:val="single" w:sz="4" w:space="0" w:color="000000"/>
            </w:tcBorders>
          </w:tcPr>
          <w:p w14:paraId="049AB30E"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3,73</w:t>
            </w:r>
          </w:p>
        </w:tc>
        <w:tc>
          <w:tcPr>
            <w:tcW w:w="0" w:type="auto"/>
            <w:tcBorders>
              <w:top w:val="single" w:sz="4" w:space="0" w:color="000000"/>
            </w:tcBorders>
          </w:tcPr>
          <w:p w14:paraId="3DD3E519"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-0,10</w:t>
            </w:r>
          </w:p>
        </w:tc>
        <w:tc>
          <w:tcPr>
            <w:tcW w:w="0" w:type="auto"/>
            <w:tcBorders>
              <w:top w:val="single" w:sz="4" w:space="0" w:color="000000"/>
            </w:tcBorders>
          </w:tcPr>
          <w:p w14:paraId="0508BA39"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3,37 - 4,09</w:t>
            </w:r>
          </w:p>
        </w:tc>
      </w:tr>
      <w:tr w:rsidR="0008545B" w:rsidRPr="00572EE7" w14:paraId="37E601DF" w14:textId="77777777" w:rsidTr="00F77CF8">
        <w:trPr>
          <w:trHeight w:val="403"/>
          <w:jc w:val="center"/>
        </w:trPr>
        <w:tc>
          <w:tcPr>
            <w:tcW w:w="0" w:type="auto"/>
            <w:vMerge/>
          </w:tcPr>
          <w:p w14:paraId="445F2A6B" w14:textId="77777777" w:rsidR="0008545B" w:rsidRPr="00572EE7" w:rsidRDefault="0008545B" w:rsidP="00F77CF8">
            <w:pPr>
              <w:pStyle w:val="BodyText3"/>
              <w:spacing w:line="240" w:lineRule="auto"/>
              <w:rPr>
                <w:rFonts w:asciiTheme="minorHAnsi" w:hAnsiTheme="minorHAnsi"/>
                <w:sz w:val="20"/>
                <w:szCs w:val="20"/>
                <w:lang w:val="en-GB"/>
              </w:rPr>
            </w:pPr>
          </w:p>
        </w:tc>
        <w:tc>
          <w:tcPr>
            <w:tcW w:w="0" w:type="auto"/>
            <w:tcBorders>
              <w:top w:val="single" w:sz="4" w:space="0" w:color="000000"/>
            </w:tcBorders>
            <w:shd w:val="clear" w:color="auto" w:fill="auto"/>
          </w:tcPr>
          <w:p w14:paraId="11EB26D0" w14:textId="77777777" w:rsidR="0008545B" w:rsidRPr="00572EE7" w:rsidRDefault="00AF56BB" w:rsidP="00F77CF8">
            <w:pPr>
              <w:pStyle w:val="BodyText"/>
              <w:spacing w:after="120"/>
              <w:jc w:val="left"/>
              <w:rPr>
                <w:rFonts w:asciiTheme="minorHAnsi" w:hAnsiTheme="minorHAnsi" w:cs="Calibri"/>
                <w:color w:val="000000"/>
                <w:sz w:val="20"/>
                <w:szCs w:val="20"/>
                <w:lang w:val="en-GB"/>
              </w:rPr>
            </w:pPr>
            <w:r w:rsidRPr="00572EE7">
              <w:rPr>
                <w:rFonts w:asciiTheme="minorHAnsi" w:hAnsiTheme="minorHAnsi" w:cs="Calibri"/>
                <w:color w:val="000000"/>
                <w:sz w:val="20"/>
                <w:szCs w:val="20"/>
                <w:lang w:val="en-GB"/>
              </w:rPr>
              <w:t xml:space="preserve">Pentachlorophenol </w:t>
            </w:r>
          </w:p>
        </w:tc>
        <w:tc>
          <w:tcPr>
            <w:tcW w:w="0" w:type="auto"/>
            <w:tcBorders>
              <w:top w:val="single" w:sz="4" w:space="0" w:color="000000"/>
            </w:tcBorders>
          </w:tcPr>
          <w:p w14:paraId="053CA82C"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5,12</w:t>
            </w:r>
          </w:p>
        </w:tc>
        <w:tc>
          <w:tcPr>
            <w:tcW w:w="0" w:type="auto"/>
            <w:tcBorders>
              <w:top w:val="single" w:sz="4" w:space="0" w:color="000000"/>
            </w:tcBorders>
          </w:tcPr>
          <w:p w14:paraId="030C52B7"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4,74</w:t>
            </w:r>
          </w:p>
        </w:tc>
        <w:tc>
          <w:tcPr>
            <w:tcW w:w="0" w:type="auto"/>
            <w:tcBorders>
              <w:top w:val="single" w:sz="4" w:space="0" w:color="000000"/>
            </w:tcBorders>
          </w:tcPr>
          <w:p w14:paraId="0ACDE8D6"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-0,38</w:t>
            </w:r>
          </w:p>
        </w:tc>
        <w:tc>
          <w:tcPr>
            <w:tcW w:w="0" w:type="auto"/>
            <w:tcBorders>
              <w:top w:val="single" w:sz="4" w:space="0" w:color="000000"/>
            </w:tcBorders>
          </w:tcPr>
          <w:p w14:paraId="186A0F9F"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4,38 - 5,10</w:t>
            </w:r>
          </w:p>
        </w:tc>
      </w:tr>
      <w:tr w:rsidR="0008545B" w:rsidRPr="00572EE7" w14:paraId="2DF9316D" w14:textId="77777777" w:rsidTr="00F77CF8">
        <w:trPr>
          <w:trHeight w:val="629"/>
          <w:jc w:val="center"/>
        </w:trPr>
        <w:tc>
          <w:tcPr>
            <w:tcW w:w="0" w:type="auto"/>
            <w:vMerge w:val="restart"/>
            <w:tcBorders>
              <w:top w:val="single" w:sz="4" w:space="0" w:color="000000"/>
            </w:tcBorders>
          </w:tcPr>
          <w:p w14:paraId="0DE29EAB" w14:textId="77777777" w:rsidR="0008545B" w:rsidRPr="00572EE7" w:rsidRDefault="00AF56BB" w:rsidP="00F77CF8">
            <w:pPr>
              <w:pStyle w:val="BodyText"/>
              <w:spacing w:after="120"/>
              <w:jc w:val="left"/>
              <w:rPr>
                <w:rFonts w:asciiTheme="minorHAnsi" w:hAnsiTheme="minorHAnsi" w:cs="Calibri"/>
                <w:color w:val="000000"/>
                <w:sz w:val="20"/>
                <w:szCs w:val="20"/>
                <w:lang w:val="en-GB"/>
              </w:rPr>
            </w:pPr>
            <w:r w:rsidRPr="00572EE7">
              <w:rPr>
                <w:rFonts w:asciiTheme="minorHAnsi" w:hAnsiTheme="minorHAnsi" w:cs="Calibri"/>
                <w:bCs/>
                <w:color w:val="000000"/>
                <w:sz w:val="20"/>
                <w:szCs w:val="20"/>
                <w:lang w:val="en-GB"/>
              </w:rPr>
              <w:t xml:space="preserve">Brominated flame retardants </w:t>
            </w:r>
          </w:p>
        </w:tc>
        <w:tc>
          <w:tcPr>
            <w:tcW w:w="0" w:type="auto"/>
            <w:tcBorders>
              <w:top w:val="single" w:sz="4" w:space="0" w:color="000000"/>
            </w:tcBorders>
          </w:tcPr>
          <w:p w14:paraId="49EDCF67" w14:textId="77777777" w:rsidR="0008545B" w:rsidRPr="00572EE7" w:rsidRDefault="00AF56BB" w:rsidP="00F77CF8">
            <w:pPr>
              <w:pStyle w:val="BodyText3"/>
              <w:spacing w:line="240" w:lineRule="auto"/>
              <w:rPr>
                <w:rFonts w:asciiTheme="minorHAnsi" w:hAnsiTheme="minorHAnsi" w:cs="AFNMJI+TimesNewRoman"/>
                <w:color w:val="000000"/>
                <w:sz w:val="20"/>
                <w:szCs w:val="20"/>
                <w:lang w:val="en-GB"/>
              </w:rPr>
            </w:pPr>
            <w:proofErr w:type="spellStart"/>
            <w:r w:rsidRPr="00572EE7">
              <w:rPr>
                <w:rFonts w:asciiTheme="minorHAnsi" w:hAnsiTheme="minorHAnsi" w:cs="Calibri"/>
                <w:color w:val="000000"/>
                <w:sz w:val="20"/>
                <w:szCs w:val="20"/>
                <w:lang w:val="en-GB"/>
              </w:rPr>
              <w:t>Pentabromo</w:t>
            </w:r>
            <w:proofErr w:type="spellEnd"/>
            <w:r w:rsidRPr="00572EE7">
              <w:rPr>
                <w:rFonts w:asciiTheme="minorHAnsi" w:hAnsiTheme="minorHAnsi" w:cs="Calibri"/>
                <w:color w:val="000000"/>
                <w:sz w:val="20"/>
                <w:szCs w:val="20"/>
                <w:lang w:val="en-GB"/>
              </w:rPr>
              <w:t xml:space="preserve"> </w:t>
            </w:r>
            <w:proofErr w:type="spellStart"/>
            <w:r w:rsidRPr="00572EE7">
              <w:rPr>
                <w:rFonts w:asciiTheme="minorHAnsi" w:hAnsiTheme="minorHAnsi" w:cs="Calibri"/>
                <w:color w:val="000000"/>
                <w:sz w:val="20"/>
                <w:szCs w:val="20"/>
                <w:lang w:val="en-GB"/>
              </w:rPr>
              <w:t>diphenylether</w:t>
            </w:r>
            <w:proofErr w:type="spellEnd"/>
          </w:p>
        </w:tc>
        <w:tc>
          <w:tcPr>
            <w:tcW w:w="0" w:type="auto"/>
            <w:tcBorders>
              <w:top w:val="single" w:sz="4" w:space="0" w:color="000000"/>
            </w:tcBorders>
          </w:tcPr>
          <w:p w14:paraId="433A6E9F" w14:textId="77777777" w:rsidR="0008545B" w:rsidRPr="00572EE7" w:rsidRDefault="00AF56BB" w:rsidP="00F77CF8">
            <w:pPr>
              <w:spacing w:after="120"/>
              <w:rPr>
                <w:rFonts w:asciiTheme="minorHAnsi" w:hAnsiTheme="minorHAnsi"/>
                <w:color w:val="000000"/>
                <w:sz w:val="20"/>
                <w:szCs w:val="20"/>
                <w:lang w:val="en-GB"/>
              </w:rPr>
            </w:pPr>
            <w:r w:rsidRPr="00572EE7">
              <w:rPr>
                <w:rFonts w:asciiTheme="minorHAnsi" w:hAnsiTheme="minorHAnsi"/>
                <w:color w:val="000000"/>
                <w:sz w:val="20"/>
                <w:szCs w:val="20"/>
                <w:lang w:val="en-GB"/>
              </w:rPr>
              <w:t>-</w:t>
            </w:r>
          </w:p>
        </w:tc>
        <w:tc>
          <w:tcPr>
            <w:tcW w:w="0" w:type="auto"/>
            <w:tcBorders>
              <w:top w:val="single" w:sz="4" w:space="0" w:color="000000"/>
            </w:tcBorders>
          </w:tcPr>
          <w:p w14:paraId="33B29930" w14:textId="77777777" w:rsidR="0008545B" w:rsidRPr="00572EE7" w:rsidRDefault="00AF56BB" w:rsidP="00F77CF8">
            <w:pPr>
              <w:spacing w:after="120"/>
              <w:rPr>
                <w:rFonts w:asciiTheme="minorHAnsi" w:hAnsiTheme="minorHAnsi"/>
                <w:color w:val="000000"/>
                <w:sz w:val="20"/>
                <w:szCs w:val="20"/>
                <w:lang w:val="en-GB"/>
              </w:rPr>
            </w:pPr>
            <w:r w:rsidRPr="00572EE7">
              <w:rPr>
                <w:rFonts w:asciiTheme="minorHAnsi" w:hAnsiTheme="minorHAnsi"/>
                <w:color w:val="000000"/>
                <w:sz w:val="20"/>
                <w:szCs w:val="20"/>
                <w:lang w:val="en-GB"/>
              </w:rPr>
              <w:t>7.66</w:t>
            </w:r>
          </w:p>
        </w:tc>
        <w:tc>
          <w:tcPr>
            <w:tcW w:w="0" w:type="auto"/>
            <w:tcBorders>
              <w:top w:val="single" w:sz="4" w:space="0" w:color="000000"/>
            </w:tcBorders>
          </w:tcPr>
          <w:p w14:paraId="65AB8E97" w14:textId="77777777" w:rsidR="0008545B" w:rsidRPr="00572EE7" w:rsidRDefault="00AF56BB" w:rsidP="00F77CF8">
            <w:pPr>
              <w:spacing w:after="120"/>
              <w:rPr>
                <w:rFonts w:asciiTheme="minorHAnsi" w:hAnsiTheme="minorHAnsi"/>
                <w:color w:val="000000"/>
                <w:sz w:val="20"/>
                <w:szCs w:val="20"/>
                <w:lang w:val="en-GB"/>
              </w:rPr>
            </w:pPr>
            <w:r w:rsidRPr="00572EE7">
              <w:rPr>
                <w:rFonts w:asciiTheme="minorHAnsi" w:hAnsiTheme="minorHAnsi"/>
                <w:color w:val="000000"/>
                <w:sz w:val="20"/>
                <w:szCs w:val="20"/>
                <w:lang w:val="en-GB"/>
              </w:rPr>
              <w:t>-</w:t>
            </w:r>
          </w:p>
        </w:tc>
        <w:tc>
          <w:tcPr>
            <w:tcW w:w="0" w:type="auto"/>
            <w:tcBorders>
              <w:top w:val="single" w:sz="4" w:space="0" w:color="000000"/>
            </w:tcBorders>
          </w:tcPr>
          <w:p w14:paraId="018A33FD" w14:textId="77777777" w:rsidR="0008545B" w:rsidRPr="00572EE7" w:rsidRDefault="00AF56BB" w:rsidP="00F77CF8">
            <w:pPr>
              <w:spacing w:after="120"/>
              <w:rPr>
                <w:rFonts w:asciiTheme="minorHAnsi" w:hAnsiTheme="minorHAnsi"/>
                <w:color w:val="000000"/>
                <w:sz w:val="20"/>
                <w:szCs w:val="20"/>
                <w:lang w:val="en-GB"/>
              </w:rPr>
            </w:pPr>
            <w:r w:rsidRPr="00572EE7">
              <w:rPr>
                <w:rFonts w:asciiTheme="minorHAnsi" w:hAnsiTheme="minorHAnsi"/>
                <w:color w:val="000000"/>
                <w:sz w:val="20"/>
                <w:szCs w:val="20"/>
                <w:lang w:val="en-GB"/>
              </w:rPr>
              <w:t>-</w:t>
            </w:r>
          </w:p>
        </w:tc>
      </w:tr>
      <w:tr w:rsidR="0008545B" w:rsidRPr="00572EE7" w14:paraId="7F63C8F7" w14:textId="77777777" w:rsidTr="00F77CF8">
        <w:trPr>
          <w:trHeight w:val="370"/>
          <w:jc w:val="center"/>
        </w:trPr>
        <w:tc>
          <w:tcPr>
            <w:tcW w:w="0" w:type="auto"/>
            <w:vMerge/>
          </w:tcPr>
          <w:p w14:paraId="4BE9E522" w14:textId="77777777" w:rsidR="0008545B" w:rsidRPr="00572EE7" w:rsidRDefault="0008545B" w:rsidP="00F77CF8">
            <w:pPr>
              <w:pStyle w:val="BodyText"/>
              <w:spacing w:after="120"/>
              <w:jc w:val="left"/>
              <w:rPr>
                <w:rFonts w:asciiTheme="minorHAnsi" w:hAnsiTheme="minorHAnsi" w:cs="Calibri"/>
                <w:color w:val="000000"/>
                <w:sz w:val="20"/>
                <w:szCs w:val="20"/>
                <w:lang w:val="en-GB"/>
              </w:rPr>
            </w:pPr>
          </w:p>
        </w:tc>
        <w:tc>
          <w:tcPr>
            <w:tcW w:w="0" w:type="auto"/>
            <w:tcBorders>
              <w:top w:val="single" w:sz="4" w:space="0" w:color="000000"/>
            </w:tcBorders>
          </w:tcPr>
          <w:p w14:paraId="67083A14" w14:textId="77777777" w:rsidR="0008545B" w:rsidRPr="00572EE7" w:rsidRDefault="00AF56BB" w:rsidP="00F77CF8">
            <w:pPr>
              <w:pStyle w:val="BodyText"/>
              <w:spacing w:after="120"/>
              <w:jc w:val="left"/>
              <w:rPr>
                <w:rFonts w:asciiTheme="minorHAnsi" w:hAnsiTheme="minorHAnsi" w:cs="Calibri"/>
                <w:color w:val="000000"/>
                <w:sz w:val="20"/>
                <w:szCs w:val="20"/>
                <w:lang w:val="en-GB"/>
              </w:rPr>
            </w:pPr>
            <w:proofErr w:type="spellStart"/>
            <w:r w:rsidRPr="00572EE7">
              <w:rPr>
                <w:rFonts w:asciiTheme="minorHAnsi" w:hAnsiTheme="minorHAnsi" w:cs="Calibri"/>
                <w:color w:val="000000"/>
                <w:sz w:val="20"/>
                <w:szCs w:val="20"/>
                <w:lang w:val="en-GB"/>
              </w:rPr>
              <w:t>Hexabromobiphenyl</w:t>
            </w:r>
            <w:proofErr w:type="spellEnd"/>
          </w:p>
        </w:tc>
        <w:tc>
          <w:tcPr>
            <w:tcW w:w="0" w:type="auto"/>
            <w:tcBorders>
              <w:top w:val="single" w:sz="4" w:space="0" w:color="000000"/>
            </w:tcBorders>
          </w:tcPr>
          <w:p w14:paraId="41A90900" w14:textId="77777777" w:rsidR="0008545B" w:rsidRPr="00572EE7" w:rsidRDefault="00AF56BB" w:rsidP="00F77CF8">
            <w:pPr>
              <w:spacing w:after="120"/>
              <w:rPr>
                <w:rFonts w:asciiTheme="minorHAnsi" w:hAnsiTheme="minorHAnsi"/>
                <w:color w:val="000000"/>
                <w:sz w:val="20"/>
                <w:szCs w:val="20"/>
                <w:lang w:val="en-GB"/>
              </w:rPr>
            </w:pPr>
            <w:r w:rsidRPr="00572EE7">
              <w:rPr>
                <w:rFonts w:asciiTheme="minorHAnsi" w:hAnsiTheme="minorHAnsi"/>
                <w:color w:val="000000"/>
                <w:sz w:val="20"/>
                <w:szCs w:val="20"/>
                <w:lang w:val="en-GB"/>
              </w:rPr>
              <w:t>-</w:t>
            </w:r>
          </w:p>
        </w:tc>
        <w:tc>
          <w:tcPr>
            <w:tcW w:w="0" w:type="auto"/>
            <w:tcBorders>
              <w:top w:val="single" w:sz="4" w:space="0" w:color="000000"/>
            </w:tcBorders>
          </w:tcPr>
          <w:p w14:paraId="0CCB28E2" w14:textId="77777777" w:rsidR="0008545B" w:rsidRPr="00572EE7" w:rsidRDefault="00AF56BB" w:rsidP="00F77CF8">
            <w:pPr>
              <w:spacing w:after="120"/>
              <w:rPr>
                <w:rFonts w:asciiTheme="minorHAnsi" w:hAnsiTheme="minorHAnsi"/>
                <w:color w:val="000000"/>
                <w:sz w:val="20"/>
                <w:szCs w:val="20"/>
                <w:lang w:val="en-GB"/>
              </w:rPr>
            </w:pPr>
            <w:r w:rsidRPr="00572EE7">
              <w:rPr>
                <w:rFonts w:asciiTheme="minorHAnsi" w:hAnsiTheme="minorHAnsi"/>
                <w:color w:val="000000"/>
                <w:sz w:val="20"/>
                <w:szCs w:val="20"/>
                <w:lang w:val="en-GB"/>
              </w:rPr>
              <w:t>9.10</w:t>
            </w:r>
          </w:p>
        </w:tc>
        <w:tc>
          <w:tcPr>
            <w:tcW w:w="0" w:type="auto"/>
            <w:tcBorders>
              <w:top w:val="single" w:sz="4" w:space="0" w:color="000000"/>
            </w:tcBorders>
          </w:tcPr>
          <w:p w14:paraId="68EC1E72" w14:textId="77777777" w:rsidR="0008545B" w:rsidRPr="00572EE7" w:rsidRDefault="00AF56BB" w:rsidP="00F77CF8">
            <w:pPr>
              <w:spacing w:after="120"/>
              <w:rPr>
                <w:rFonts w:asciiTheme="minorHAnsi" w:hAnsiTheme="minorHAnsi"/>
                <w:color w:val="000000"/>
                <w:sz w:val="20"/>
                <w:szCs w:val="20"/>
                <w:lang w:val="en-GB"/>
              </w:rPr>
            </w:pPr>
            <w:r w:rsidRPr="00572EE7">
              <w:rPr>
                <w:rFonts w:asciiTheme="minorHAnsi" w:hAnsiTheme="minorHAnsi"/>
                <w:color w:val="000000"/>
                <w:sz w:val="20"/>
                <w:szCs w:val="20"/>
                <w:lang w:val="en-GB"/>
              </w:rPr>
              <w:t>-</w:t>
            </w:r>
          </w:p>
        </w:tc>
        <w:tc>
          <w:tcPr>
            <w:tcW w:w="0" w:type="auto"/>
            <w:tcBorders>
              <w:top w:val="single" w:sz="4" w:space="0" w:color="000000"/>
            </w:tcBorders>
          </w:tcPr>
          <w:p w14:paraId="4558EC08" w14:textId="77777777" w:rsidR="0008545B" w:rsidRPr="00572EE7" w:rsidRDefault="00AF56BB" w:rsidP="00F77CF8">
            <w:pPr>
              <w:spacing w:after="120"/>
              <w:rPr>
                <w:rFonts w:asciiTheme="minorHAnsi" w:hAnsiTheme="minorHAnsi"/>
                <w:color w:val="000000"/>
                <w:sz w:val="20"/>
                <w:szCs w:val="20"/>
                <w:lang w:val="en-GB"/>
              </w:rPr>
            </w:pPr>
            <w:r w:rsidRPr="00572EE7">
              <w:rPr>
                <w:rFonts w:asciiTheme="minorHAnsi" w:hAnsiTheme="minorHAnsi"/>
                <w:color w:val="000000"/>
                <w:sz w:val="20"/>
                <w:szCs w:val="20"/>
                <w:lang w:val="en-GB"/>
              </w:rPr>
              <w:t>-</w:t>
            </w:r>
          </w:p>
        </w:tc>
      </w:tr>
      <w:tr w:rsidR="0008545B" w:rsidRPr="00572EE7" w14:paraId="3827DFC0" w14:textId="77777777" w:rsidTr="00F77CF8">
        <w:trPr>
          <w:trHeight w:val="269"/>
          <w:jc w:val="center"/>
        </w:trPr>
        <w:tc>
          <w:tcPr>
            <w:tcW w:w="0" w:type="auto"/>
            <w:vMerge w:val="restart"/>
            <w:tcBorders>
              <w:top w:val="single" w:sz="4" w:space="0" w:color="000000"/>
            </w:tcBorders>
          </w:tcPr>
          <w:p w14:paraId="3221B8AC" w14:textId="77777777" w:rsidR="0008545B" w:rsidRPr="00572EE7" w:rsidRDefault="00AF56BB" w:rsidP="00F77CF8">
            <w:pPr>
              <w:pStyle w:val="BodyText"/>
              <w:spacing w:after="120"/>
              <w:jc w:val="left"/>
              <w:rPr>
                <w:rFonts w:asciiTheme="minorHAnsi" w:hAnsiTheme="minorHAnsi" w:cs="Calibri"/>
                <w:color w:val="000000"/>
                <w:sz w:val="20"/>
                <w:szCs w:val="20"/>
                <w:lang w:val="en-GB"/>
              </w:rPr>
            </w:pPr>
            <w:r w:rsidRPr="00572EE7">
              <w:rPr>
                <w:rFonts w:asciiTheme="minorHAnsi" w:hAnsiTheme="minorHAnsi" w:cs="Calibri"/>
                <w:color w:val="000000"/>
                <w:sz w:val="20"/>
                <w:szCs w:val="20"/>
                <w:lang w:val="en-GB"/>
              </w:rPr>
              <w:t>VOCs</w:t>
            </w:r>
          </w:p>
        </w:tc>
        <w:tc>
          <w:tcPr>
            <w:tcW w:w="0" w:type="auto"/>
            <w:tcBorders>
              <w:top w:val="single" w:sz="4" w:space="0" w:color="000000"/>
            </w:tcBorders>
          </w:tcPr>
          <w:p w14:paraId="52B66B96" w14:textId="77777777" w:rsidR="0008545B" w:rsidRPr="00572EE7" w:rsidRDefault="00AF56BB" w:rsidP="00F77CF8">
            <w:pPr>
              <w:pStyle w:val="BodyText"/>
              <w:spacing w:after="120"/>
              <w:jc w:val="left"/>
              <w:rPr>
                <w:rFonts w:asciiTheme="minorHAnsi" w:hAnsiTheme="minorHAnsi" w:cs="Calibri"/>
                <w:color w:val="000000"/>
                <w:sz w:val="20"/>
                <w:szCs w:val="20"/>
                <w:lang w:val="en-GB"/>
              </w:rPr>
            </w:pPr>
            <w:r w:rsidRPr="00572EE7">
              <w:rPr>
                <w:rFonts w:asciiTheme="minorHAnsi" w:hAnsiTheme="minorHAnsi" w:cs="Calibri"/>
                <w:color w:val="000000"/>
                <w:sz w:val="20"/>
                <w:szCs w:val="20"/>
                <w:lang w:val="en-GB"/>
              </w:rPr>
              <w:t>Benzene</w:t>
            </w:r>
          </w:p>
        </w:tc>
        <w:tc>
          <w:tcPr>
            <w:tcW w:w="0" w:type="auto"/>
            <w:tcBorders>
              <w:top w:val="single" w:sz="4" w:space="0" w:color="000000"/>
            </w:tcBorders>
          </w:tcPr>
          <w:p w14:paraId="3B4A2FCF"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2,13</w:t>
            </w:r>
          </w:p>
        </w:tc>
        <w:tc>
          <w:tcPr>
            <w:tcW w:w="0" w:type="auto"/>
            <w:tcBorders>
              <w:top w:val="single" w:sz="4" w:space="0" w:color="000000"/>
            </w:tcBorders>
          </w:tcPr>
          <w:p w14:paraId="2818FBA1"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1,99</w:t>
            </w:r>
          </w:p>
        </w:tc>
        <w:tc>
          <w:tcPr>
            <w:tcW w:w="0" w:type="auto"/>
            <w:tcBorders>
              <w:top w:val="single" w:sz="4" w:space="0" w:color="000000"/>
            </w:tcBorders>
          </w:tcPr>
          <w:p w14:paraId="617A2AC0"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-0,14</w:t>
            </w:r>
          </w:p>
        </w:tc>
        <w:tc>
          <w:tcPr>
            <w:tcW w:w="0" w:type="auto"/>
            <w:tcBorders>
              <w:top w:val="single" w:sz="4" w:space="0" w:color="000000"/>
            </w:tcBorders>
          </w:tcPr>
          <w:p w14:paraId="26C6EABB"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1,63 - 2,35</w:t>
            </w:r>
          </w:p>
        </w:tc>
      </w:tr>
      <w:tr w:rsidR="0008545B" w:rsidRPr="00572EE7" w14:paraId="7F7F1E54" w14:textId="77777777" w:rsidTr="00F77CF8">
        <w:trPr>
          <w:trHeight w:val="366"/>
          <w:jc w:val="center"/>
        </w:trPr>
        <w:tc>
          <w:tcPr>
            <w:tcW w:w="0" w:type="auto"/>
            <w:vMerge/>
          </w:tcPr>
          <w:p w14:paraId="6CBF9E17" w14:textId="77777777" w:rsidR="0008545B" w:rsidRPr="00572EE7" w:rsidRDefault="0008545B" w:rsidP="00F77CF8">
            <w:pPr>
              <w:pStyle w:val="BodyText"/>
              <w:spacing w:after="120"/>
              <w:jc w:val="left"/>
              <w:rPr>
                <w:rFonts w:asciiTheme="minorHAnsi" w:hAnsiTheme="minorHAnsi" w:cs="Calibri"/>
                <w:color w:val="000000"/>
                <w:sz w:val="20"/>
                <w:szCs w:val="20"/>
                <w:lang w:val="en-GB"/>
              </w:rPr>
            </w:pPr>
          </w:p>
        </w:tc>
        <w:tc>
          <w:tcPr>
            <w:tcW w:w="0" w:type="auto"/>
            <w:tcBorders>
              <w:top w:val="single" w:sz="4" w:space="0" w:color="000000"/>
            </w:tcBorders>
          </w:tcPr>
          <w:p w14:paraId="0E20D44A" w14:textId="77777777" w:rsidR="0008545B" w:rsidRPr="00572EE7" w:rsidRDefault="00AF56BB" w:rsidP="00F77CF8">
            <w:pPr>
              <w:pStyle w:val="BodyText"/>
              <w:spacing w:after="120"/>
              <w:jc w:val="left"/>
              <w:rPr>
                <w:rFonts w:asciiTheme="minorHAnsi" w:hAnsiTheme="minorHAnsi" w:cs="Calibri"/>
                <w:color w:val="000000"/>
                <w:sz w:val="20"/>
                <w:szCs w:val="20"/>
                <w:lang w:val="en-GB"/>
              </w:rPr>
            </w:pPr>
            <w:r w:rsidRPr="00572EE7">
              <w:rPr>
                <w:rFonts w:asciiTheme="minorHAnsi" w:hAnsiTheme="minorHAnsi" w:cs="Calibri"/>
                <w:color w:val="000000"/>
                <w:sz w:val="20"/>
                <w:szCs w:val="20"/>
                <w:lang w:val="en-GB"/>
              </w:rPr>
              <w:t xml:space="preserve">1,2-Dichloroethane </w:t>
            </w:r>
          </w:p>
        </w:tc>
        <w:tc>
          <w:tcPr>
            <w:tcW w:w="0" w:type="auto"/>
            <w:tcBorders>
              <w:top w:val="single" w:sz="4" w:space="0" w:color="000000"/>
            </w:tcBorders>
          </w:tcPr>
          <w:p w14:paraId="1C7CDF25"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1,48</w:t>
            </w:r>
          </w:p>
        </w:tc>
        <w:tc>
          <w:tcPr>
            <w:tcW w:w="0" w:type="auto"/>
            <w:tcBorders>
              <w:top w:val="single" w:sz="4" w:space="0" w:color="000000"/>
            </w:tcBorders>
          </w:tcPr>
          <w:p w14:paraId="7D89541F"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1,83</w:t>
            </w:r>
          </w:p>
        </w:tc>
        <w:tc>
          <w:tcPr>
            <w:tcW w:w="0" w:type="auto"/>
            <w:tcBorders>
              <w:top w:val="single" w:sz="4" w:space="0" w:color="000000"/>
            </w:tcBorders>
          </w:tcPr>
          <w:p w14:paraId="186D269F"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0,35</w:t>
            </w:r>
          </w:p>
        </w:tc>
        <w:tc>
          <w:tcPr>
            <w:tcW w:w="0" w:type="auto"/>
            <w:tcBorders>
              <w:top w:val="single" w:sz="4" w:space="0" w:color="000000"/>
            </w:tcBorders>
          </w:tcPr>
          <w:p w14:paraId="2E6F50E5"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1,47 - 2,19</w:t>
            </w:r>
          </w:p>
        </w:tc>
      </w:tr>
      <w:tr w:rsidR="0008545B" w:rsidRPr="00572EE7" w14:paraId="5A8A0A6B" w14:textId="77777777" w:rsidTr="00F77CF8">
        <w:trPr>
          <w:trHeight w:val="323"/>
          <w:jc w:val="center"/>
        </w:trPr>
        <w:tc>
          <w:tcPr>
            <w:tcW w:w="0" w:type="auto"/>
            <w:vMerge/>
          </w:tcPr>
          <w:p w14:paraId="4ABB851C" w14:textId="77777777" w:rsidR="0008545B" w:rsidRPr="00572EE7" w:rsidRDefault="0008545B" w:rsidP="00F77CF8">
            <w:pPr>
              <w:pStyle w:val="BodyText"/>
              <w:spacing w:after="120"/>
              <w:jc w:val="left"/>
              <w:rPr>
                <w:rFonts w:asciiTheme="minorHAnsi" w:hAnsiTheme="minorHAnsi" w:cs="Calibri"/>
                <w:color w:val="000000"/>
                <w:sz w:val="20"/>
                <w:szCs w:val="20"/>
                <w:lang w:val="en-GB"/>
              </w:rPr>
            </w:pPr>
          </w:p>
        </w:tc>
        <w:tc>
          <w:tcPr>
            <w:tcW w:w="0" w:type="auto"/>
            <w:tcBorders>
              <w:top w:val="single" w:sz="4" w:space="0" w:color="000000"/>
            </w:tcBorders>
          </w:tcPr>
          <w:p w14:paraId="16EE621C" w14:textId="77777777" w:rsidR="0008545B" w:rsidRPr="00572EE7" w:rsidRDefault="00AF56BB" w:rsidP="00F77CF8">
            <w:pPr>
              <w:pStyle w:val="BodyText"/>
              <w:spacing w:after="120"/>
              <w:jc w:val="left"/>
              <w:rPr>
                <w:rFonts w:asciiTheme="minorHAnsi" w:hAnsiTheme="minorHAnsi" w:cs="Calibri"/>
                <w:color w:val="000000"/>
                <w:sz w:val="20"/>
                <w:szCs w:val="20"/>
                <w:lang w:val="en-GB"/>
              </w:rPr>
            </w:pPr>
            <w:r w:rsidRPr="00572EE7">
              <w:rPr>
                <w:rFonts w:asciiTheme="minorHAnsi" w:hAnsiTheme="minorHAnsi" w:cs="Calibri"/>
                <w:color w:val="000000"/>
                <w:sz w:val="20"/>
                <w:szCs w:val="20"/>
                <w:lang w:val="en-GB"/>
              </w:rPr>
              <w:t xml:space="preserve">Dichloromethane </w:t>
            </w:r>
          </w:p>
        </w:tc>
        <w:tc>
          <w:tcPr>
            <w:tcW w:w="0" w:type="auto"/>
            <w:tcBorders>
              <w:top w:val="single" w:sz="4" w:space="0" w:color="000000"/>
            </w:tcBorders>
          </w:tcPr>
          <w:p w14:paraId="523684F7"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1,25</w:t>
            </w:r>
          </w:p>
        </w:tc>
        <w:tc>
          <w:tcPr>
            <w:tcW w:w="0" w:type="auto"/>
            <w:tcBorders>
              <w:top w:val="single" w:sz="4" w:space="0" w:color="000000"/>
            </w:tcBorders>
          </w:tcPr>
          <w:p w14:paraId="1097EBCC"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1,34</w:t>
            </w:r>
          </w:p>
        </w:tc>
        <w:tc>
          <w:tcPr>
            <w:tcW w:w="0" w:type="auto"/>
            <w:tcBorders>
              <w:top w:val="single" w:sz="4" w:space="0" w:color="000000"/>
            </w:tcBorders>
          </w:tcPr>
          <w:p w14:paraId="2F3DB273"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0,09</w:t>
            </w:r>
          </w:p>
        </w:tc>
        <w:tc>
          <w:tcPr>
            <w:tcW w:w="0" w:type="auto"/>
            <w:tcBorders>
              <w:top w:val="single" w:sz="4" w:space="0" w:color="000000"/>
            </w:tcBorders>
          </w:tcPr>
          <w:p w14:paraId="6CF3A83C"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0,98 - 1,70</w:t>
            </w:r>
          </w:p>
        </w:tc>
      </w:tr>
      <w:tr w:rsidR="0008545B" w:rsidRPr="00572EE7" w14:paraId="1652A96E" w14:textId="77777777" w:rsidTr="00F77CF8">
        <w:trPr>
          <w:trHeight w:val="562"/>
          <w:jc w:val="center"/>
        </w:trPr>
        <w:tc>
          <w:tcPr>
            <w:tcW w:w="0" w:type="auto"/>
            <w:vMerge/>
          </w:tcPr>
          <w:p w14:paraId="7CBE9830" w14:textId="77777777" w:rsidR="0008545B" w:rsidRPr="00572EE7" w:rsidRDefault="0008545B" w:rsidP="00F77CF8">
            <w:pPr>
              <w:pStyle w:val="BodyText"/>
              <w:spacing w:after="120"/>
              <w:jc w:val="left"/>
              <w:rPr>
                <w:rFonts w:asciiTheme="minorHAnsi" w:hAnsiTheme="minorHAnsi" w:cs="Calibri"/>
                <w:color w:val="000000"/>
                <w:sz w:val="20"/>
                <w:szCs w:val="20"/>
                <w:lang w:val="en-GB"/>
              </w:rPr>
            </w:pPr>
          </w:p>
        </w:tc>
        <w:tc>
          <w:tcPr>
            <w:tcW w:w="0" w:type="auto"/>
            <w:tcBorders>
              <w:top w:val="single" w:sz="4" w:space="0" w:color="000000"/>
            </w:tcBorders>
          </w:tcPr>
          <w:p w14:paraId="36E16A2A" w14:textId="77777777" w:rsidR="0008545B" w:rsidRPr="00572EE7" w:rsidRDefault="00AF56BB" w:rsidP="00F77CF8">
            <w:pPr>
              <w:pStyle w:val="NormalWeb"/>
              <w:spacing w:before="0" w:beforeAutospacing="0" w:after="120" w:afterAutospacing="0"/>
              <w:rPr>
                <w:rFonts w:asciiTheme="minorHAnsi" w:hAnsiTheme="minorHAnsi" w:cs="Calibri" w:hint="default"/>
                <w:sz w:val="20"/>
                <w:szCs w:val="20"/>
                <w:lang w:val="en-GB"/>
              </w:rPr>
            </w:pPr>
            <w:proofErr w:type="spellStart"/>
            <w:r w:rsidRPr="00572EE7">
              <w:rPr>
                <w:rFonts w:asciiTheme="minorHAnsi" w:hAnsiTheme="minorHAnsi" w:cs="Calibri" w:hint="default"/>
                <w:sz w:val="20"/>
                <w:szCs w:val="20"/>
                <w:lang w:val="en-GB"/>
              </w:rPr>
              <w:t>Hexachlorobenzene</w:t>
            </w:r>
            <w:proofErr w:type="spellEnd"/>
            <w:r w:rsidRPr="00572EE7">
              <w:rPr>
                <w:rFonts w:asciiTheme="minorHAnsi" w:hAnsiTheme="minorHAnsi" w:cs="Calibri" w:hint="default"/>
                <w:sz w:val="20"/>
                <w:szCs w:val="20"/>
                <w:lang w:val="en-GB"/>
              </w:rPr>
              <w:t xml:space="preserve"> (HCB) </w:t>
            </w:r>
          </w:p>
        </w:tc>
        <w:tc>
          <w:tcPr>
            <w:tcW w:w="0" w:type="auto"/>
            <w:tcBorders>
              <w:top w:val="single" w:sz="4" w:space="0" w:color="000000"/>
            </w:tcBorders>
          </w:tcPr>
          <w:p w14:paraId="00B2A980"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5,73</w:t>
            </w:r>
          </w:p>
        </w:tc>
        <w:tc>
          <w:tcPr>
            <w:tcW w:w="0" w:type="auto"/>
            <w:tcBorders>
              <w:top w:val="single" w:sz="4" w:space="0" w:color="000000"/>
            </w:tcBorders>
          </w:tcPr>
          <w:p w14:paraId="611D379D"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5,86</w:t>
            </w:r>
          </w:p>
        </w:tc>
        <w:tc>
          <w:tcPr>
            <w:tcW w:w="0" w:type="auto"/>
            <w:tcBorders>
              <w:top w:val="single" w:sz="4" w:space="0" w:color="000000"/>
            </w:tcBorders>
          </w:tcPr>
          <w:p w14:paraId="38EB7102"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0,13</w:t>
            </w:r>
          </w:p>
        </w:tc>
        <w:tc>
          <w:tcPr>
            <w:tcW w:w="0" w:type="auto"/>
            <w:tcBorders>
              <w:top w:val="single" w:sz="4" w:space="0" w:color="000000"/>
            </w:tcBorders>
          </w:tcPr>
          <w:p w14:paraId="3B5B190B"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5,50 -6,22</w:t>
            </w:r>
          </w:p>
          <w:p w14:paraId="30DC8121" w14:textId="77777777" w:rsidR="0008545B" w:rsidRPr="00572EE7" w:rsidRDefault="0008545B" w:rsidP="00F77CF8">
            <w:pPr>
              <w:rPr>
                <w:rFonts w:asciiTheme="minorHAnsi" w:hAnsiTheme="minorHAnsi" w:cs="Arial"/>
                <w:sz w:val="20"/>
                <w:szCs w:val="20"/>
                <w:lang w:val="en-GB"/>
              </w:rPr>
            </w:pPr>
          </w:p>
        </w:tc>
      </w:tr>
      <w:tr w:rsidR="0008545B" w:rsidRPr="00572EE7" w14:paraId="713C01C0" w14:textId="77777777" w:rsidTr="00F77CF8">
        <w:trPr>
          <w:trHeight w:val="391"/>
          <w:jc w:val="center"/>
        </w:trPr>
        <w:tc>
          <w:tcPr>
            <w:tcW w:w="0" w:type="auto"/>
            <w:vMerge/>
          </w:tcPr>
          <w:p w14:paraId="7C3A9DA6" w14:textId="77777777" w:rsidR="0008545B" w:rsidRPr="00572EE7" w:rsidRDefault="0008545B" w:rsidP="00F77CF8">
            <w:pPr>
              <w:pStyle w:val="BodyText"/>
              <w:spacing w:after="120"/>
              <w:jc w:val="left"/>
              <w:rPr>
                <w:rFonts w:asciiTheme="minorHAnsi" w:hAnsiTheme="minorHAnsi" w:cs="Calibri"/>
                <w:color w:val="000000"/>
                <w:sz w:val="20"/>
                <w:szCs w:val="20"/>
                <w:lang w:val="en-GB"/>
              </w:rPr>
            </w:pPr>
          </w:p>
        </w:tc>
        <w:tc>
          <w:tcPr>
            <w:tcW w:w="0" w:type="auto"/>
            <w:tcBorders>
              <w:top w:val="single" w:sz="4" w:space="0" w:color="000000"/>
            </w:tcBorders>
          </w:tcPr>
          <w:p w14:paraId="6FBEEE73" w14:textId="77777777" w:rsidR="0008545B" w:rsidRPr="00572EE7" w:rsidRDefault="00AF56BB" w:rsidP="00F77CF8">
            <w:pPr>
              <w:pStyle w:val="NormalWeb"/>
              <w:spacing w:before="0" w:beforeAutospacing="0" w:after="120" w:afterAutospacing="0"/>
              <w:rPr>
                <w:rFonts w:asciiTheme="minorHAnsi" w:hAnsiTheme="minorHAnsi" w:cs="Calibri" w:hint="default"/>
                <w:sz w:val="20"/>
                <w:szCs w:val="20"/>
                <w:lang w:val="en-GB"/>
              </w:rPr>
            </w:pPr>
            <w:proofErr w:type="spellStart"/>
            <w:r w:rsidRPr="00572EE7">
              <w:rPr>
                <w:rFonts w:asciiTheme="minorHAnsi" w:hAnsiTheme="minorHAnsi" w:cs="Calibri" w:hint="default"/>
                <w:sz w:val="20"/>
                <w:szCs w:val="20"/>
                <w:lang w:val="en-GB"/>
              </w:rPr>
              <w:t>Hexachlorobutadiene</w:t>
            </w:r>
            <w:proofErr w:type="spellEnd"/>
            <w:r w:rsidRPr="00572EE7">
              <w:rPr>
                <w:rFonts w:asciiTheme="minorHAnsi" w:hAnsiTheme="minorHAnsi" w:cs="Calibri" w:hint="default"/>
                <w:sz w:val="20"/>
                <w:szCs w:val="20"/>
                <w:lang w:val="en-GB"/>
              </w:rPr>
              <w:t xml:space="preserve"> </w:t>
            </w:r>
          </w:p>
        </w:tc>
        <w:tc>
          <w:tcPr>
            <w:tcW w:w="0" w:type="auto"/>
            <w:tcBorders>
              <w:top w:val="single" w:sz="4" w:space="0" w:color="000000"/>
            </w:tcBorders>
          </w:tcPr>
          <w:p w14:paraId="0ACEA971"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4,78</w:t>
            </w:r>
          </w:p>
        </w:tc>
        <w:tc>
          <w:tcPr>
            <w:tcW w:w="0" w:type="auto"/>
            <w:tcBorders>
              <w:top w:val="single" w:sz="4" w:space="0" w:color="000000"/>
            </w:tcBorders>
          </w:tcPr>
          <w:p w14:paraId="35470AAD"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4,72</w:t>
            </w:r>
          </w:p>
        </w:tc>
        <w:tc>
          <w:tcPr>
            <w:tcW w:w="0" w:type="auto"/>
            <w:tcBorders>
              <w:top w:val="single" w:sz="4" w:space="0" w:color="000000"/>
            </w:tcBorders>
          </w:tcPr>
          <w:p w14:paraId="0171524A"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-0,06</w:t>
            </w:r>
          </w:p>
        </w:tc>
        <w:tc>
          <w:tcPr>
            <w:tcW w:w="0" w:type="auto"/>
            <w:tcBorders>
              <w:top w:val="single" w:sz="4" w:space="0" w:color="000000"/>
            </w:tcBorders>
          </w:tcPr>
          <w:p w14:paraId="736E8046"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4,36 - 5,08</w:t>
            </w:r>
          </w:p>
        </w:tc>
      </w:tr>
      <w:tr w:rsidR="0008545B" w:rsidRPr="00572EE7" w14:paraId="5D60FB28" w14:textId="77777777" w:rsidTr="00F77CF8">
        <w:trPr>
          <w:trHeight w:val="347"/>
          <w:jc w:val="center"/>
        </w:trPr>
        <w:tc>
          <w:tcPr>
            <w:tcW w:w="0" w:type="auto"/>
            <w:vMerge/>
          </w:tcPr>
          <w:p w14:paraId="261C25F4" w14:textId="77777777" w:rsidR="0008545B" w:rsidRPr="00572EE7" w:rsidRDefault="0008545B" w:rsidP="00F77CF8">
            <w:pPr>
              <w:pStyle w:val="BodyText"/>
              <w:spacing w:after="120"/>
              <w:jc w:val="left"/>
              <w:rPr>
                <w:rFonts w:asciiTheme="minorHAnsi" w:hAnsiTheme="minorHAnsi" w:cs="Calibri"/>
                <w:color w:val="000000"/>
                <w:sz w:val="20"/>
                <w:szCs w:val="20"/>
                <w:lang w:val="en-GB"/>
              </w:rPr>
            </w:pPr>
          </w:p>
        </w:tc>
        <w:tc>
          <w:tcPr>
            <w:tcW w:w="0" w:type="auto"/>
            <w:tcBorders>
              <w:top w:val="single" w:sz="4" w:space="0" w:color="000000"/>
            </w:tcBorders>
          </w:tcPr>
          <w:p w14:paraId="20E8B737" w14:textId="77777777" w:rsidR="0008545B" w:rsidRPr="00572EE7" w:rsidRDefault="00AF56BB" w:rsidP="00F77CF8">
            <w:pPr>
              <w:pStyle w:val="NormalWeb"/>
              <w:spacing w:before="0" w:beforeAutospacing="0" w:after="120" w:afterAutospacing="0"/>
              <w:rPr>
                <w:rFonts w:asciiTheme="minorHAnsi" w:hAnsiTheme="minorHAnsi" w:cs="Calibri" w:hint="default"/>
                <w:sz w:val="20"/>
                <w:szCs w:val="20"/>
                <w:lang w:val="en-GB"/>
              </w:rPr>
            </w:pPr>
            <w:proofErr w:type="spellStart"/>
            <w:r w:rsidRPr="00572EE7">
              <w:rPr>
                <w:rFonts w:asciiTheme="minorHAnsi" w:hAnsiTheme="minorHAnsi" w:cs="Calibri" w:hint="default"/>
                <w:sz w:val="20"/>
                <w:szCs w:val="20"/>
                <w:lang w:val="en-GB"/>
              </w:rPr>
              <w:t>Pentachlorobenzene</w:t>
            </w:r>
            <w:proofErr w:type="spellEnd"/>
            <w:r w:rsidRPr="00572EE7">
              <w:rPr>
                <w:rFonts w:asciiTheme="minorHAnsi" w:hAnsiTheme="minorHAnsi" w:cs="Calibri" w:hint="default"/>
                <w:sz w:val="20"/>
                <w:szCs w:val="20"/>
                <w:lang w:val="en-GB"/>
              </w:rPr>
              <w:t xml:space="preserve"> </w:t>
            </w:r>
          </w:p>
        </w:tc>
        <w:tc>
          <w:tcPr>
            <w:tcW w:w="0" w:type="auto"/>
            <w:tcBorders>
              <w:top w:val="single" w:sz="4" w:space="0" w:color="000000"/>
            </w:tcBorders>
          </w:tcPr>
          <w:p w14:paraId="1AC98DF4"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5,17</w:t>
            </w:r>
          </w:p>
        </w:tc>
        <w:tc>
          <w:tcPr>
            <w:tcW w:w="0" w:type="auto"/>
            <w:tcBorders>
              <w:top w:val="single" w:sz="4" w:space="0" w:color="000000"/>
            </w:tcBorders>
          </w:tcPr>
          <w:p w14:paraId="41577C5E"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5,22</w:t>
            </w:r>
          </w:p>
        </w:tc>
        <w:tc>
          <w:tcPr>
            <w:tcW w:w="0" w:type="auto"/>
            <w:tcBorders>
              <w:top w:val="single" w:sz="4" w:space="0" w:color="000000"/>
            </w:tcBorders>
          </w:tcPr>
          <w:p w14:paraId="544AFADD"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0,05</w:t>
            </w:r>
          </w:p>
        </w:tc>
        <w:tc>
          <w:tcPr>
            <w:tcW w:w="0" w:type="auto"/>
            <w:tcBorders>
              <w:top w:val="single" w:sz="4" w:space="0" w:color="000000"/>
            </w:tcBorders>
          </w:tcPr>
          <w:p w14:paraId="5B86CC85"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4,86 - 5,58</w:t>
            </w:r>
          </w:p>
        </w:tc>
      </w:tr>
      <w:tr w:rsidR="0008545B" w:rsidRPr="00572EE7" w14:paraId="6C63EC48" w14:textId="77777777" w:rsidTr="00F77CF8">
        <w:trPr>
          <w:trHeight w:val="445"/>
          <w:jc w:val="center"/>
        </w:trPr>
        <w:tc>
          <w:tcPr>
            <w:tcW w:w="0" w:type="auto"/>
            <w:vMerge/>
          </w:tcPr>
          <w:p w14:paraId="6C901C7F" w14:textId="77777777" w:rsidR="0008545B" w:rsidRPr="00572EE7" w:rsidRDefault="0008545B" w:rsidP="00F77CF8">
            <w:pPr>
              <w:pStyle w:val="BodyText"/>
              <w:spacing w:after="120"/>
              <w:jc w:val="left"/>
              <w:rPr>
                <w:rFonts w:asciiTheme="minorHAnsi" w:hAnsiTheme="minorHAnsi" w:cs="Calibri"/>
                <w:color w:val="000000"/>
                <w:sz w:val="20"/>
                <w:szCs w:val="20"/>
                <w:lang w:val="en-GB"/>
              </w:rPr>
            </w:pPr>
          </w:p>
        </w:tc>
        <w:tc>
          <w:tcPr>
            <w:tcW w:w="0" w:type="auto"/>
            <w:tcBorders>
              <w:top w:val="single" w:sz="4" w:space="0" w:color="000000"/>
            </w:tcBorders>
          </w:tcPr>
          <w:p w14:paraId="6FA234B6" w14:textId="77777777" w:rsidR="0008545B" w:rsidRPr="00572EE7" w:rsidRDefault="00AF56BB" w:rsidP="00F77CF8">
            <w:pPr>
              <w:pStyle w:val="NormalWeb"/>
              <w:spacing w:before="0" w:beforeAutospacing="0" w:after="120" w:afterAutospacing="0"/>
              <w:rPr>
                <w:rFonts w:asciiTheme="minorHAnsi" w:hAnsiTheme="minorHAnsi" w:cs="Calibri" w:hint="default"/>
                <w:sz w:val="20"/>
                <w:szCs w:val="20"/>
                <w:lang w:val="en-GB"/>
              </w:rPr>
            </w:pPr>
            <w:proofErr w:type="spellStart"/>
            <w:r w:rsidRPr="00572EE7">
              <w:rPr>
                <w:rFonts w:asciiTheme="minorHAnsi" w:hAnsiTheme="minorHAnsi" w:cs="Calibri" w:hint="default"/>
                <w:sz w:val="20"/>
                <w:szCs w:val="20"/>
                <w:lang w:val="en-GB"/>
              </w:rPr>
              <w:t>Trichlorobenzene</w:t>
            </w:r>
            <w:proofErr w:type="spellEnd"/>
          </w:p>
        </w:tc>
        <w:tc>
          <w:tcPr>
            <w:tcW w:w="0" w:type="auto"/>
            <w:tcBorders>
              <w:top w:val="single" w:sz="4" w:space="0" w:color="000000"/>
            </w:tcBorders>
          </w:tcPr>
          <w:p w14:paraId="3CCD1EA2"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4,05</w:t>
            </w:r>
          </w:p>
        </w:tc>
        <w:tc>
          <w:tcPr>
            <w:tcW w:w="0" w:type="auto"/>
            <w:tcBorders>
              <w:top w:val="single" w:sz="4" w:space="0" w:color="000000"/>
            </w:tcBorders>
          </w:tcPr>
          <w:p w14:paraId="241CF1B6"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3,93</w:t>
            </w:r>
          </w:p>
        </w:tc>
        <w:tc>
          <w:tcPr>
            <w:tcW w:w="0" w:type="auto"/>
            <w:tcBorders>
              <w:top w:val="single" w:sz="4" w:space="0" w:color="000000"/>
            </w:tcBorders>
          </w:tcPr>
          <w:p w14:paraId="0571AA30"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-0,12</w:t>
            </w:r>
          </w:p>
        </w:tc>
        <w:tc>
          <w:tcPr>
            <w:tcW w:w="0" w:type="auto"/>
            <w:tcBorders>
              <w:top w:val="single" w:sz="4" w:space="0" w:color="000000"/>
            </w:tcBorders>
          </w:tcPr>
          <w:p w14:paraId="749AA975"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3,57 - 4,29</w:t>
            </w:r>
          </w:p>
        </w:tc>
      </w:tr>
      <w:tr w:rsidR="0008545B" w:rsidRPr="00572EE7" w14:paraId="2239F5A0" w14:textId="77777777" w:rsidTr="00F77CF8">
        <w:trPr>
          <w:trHeight w:val="557"/>
          <w:jc w:val="center"/>
        </w:trPr>
        <w:tc>
          <w:tcPr>
            <w:tcW w:w="0" w:type="auto"/>
            <w:vMerge/>
          </w:tcPr>
          <w:p w14:paraId="506C6CE2" w14:textId="77777777" w:rsidR="0008545B" w:rsidRPr="00572EE7" w:rsidRDefault="0008545B" w:rsidP="00F77CF8">
            <w:pPr>
              <w:pStyle w:val="BodyText"/>
              <w:spacing w:after="120"/>
              <w:jc w:val="left"/>
              <w:rPr>
                <w:rFonts w:asciiTheme="minorHAnsi" w:hAnsiTheme="minorHAnsi" w:cs="Calibri"/>
                <w:color w:val="000000"/>
                <w:sz w:val="20"/>
                <w:szCs w:val="20"/>
                <w:lang w:val="en-GB"/>
              </w:rPr>
            </w:pPr>
          </w:p>
        </w:tc>
        <w:tc>
          <w:tcPr>
            <w:tcW w:w="0" w:type="auto"/>
            <w:tcBorders>
              <w:top w:val="single" w:sz="4" w:space="0" w:color="000000"/>
            </w:tcBorders>
          </w:tcPr>
          <w:p w14:paraId="6A99F523" w14:textId="77777777" w:rsidR="0008545B" w:rsidRPr="00572EE7" w:rsidRDefault="00AF56BB" w:rsidP="00F77CF8">
            <w:pPr>
              <w:pStyle w:val="BodyText"/>
              <w:spacing w:after="120"/>
              <w:jc w:val="left"/>
              <w:rPr>
                <w:rFonts w:asciiTheme="minorHAnsi" w:hAnsiTheme="minorHAnsi" w:cs="Calibri"/>
                <w:color w:val="000000"/>
                <w:sz w:val="20"/>
                <w:szCs w:val="20"/>
                <w:lang w:val="en-GB"/>
              </w:rPr>
            </w:pPr>
            <w:proofErr w:type="spellStart"/>
            <w:r w:rsidRPr="00572EE7">
              <w:rPr>
                <w:rFonts w:asciiTheme="minorHAnsi" w:hAnsiTheme="minorHAnsi" w:cs="Calibri"/>
                <w:color w:val="000000"/>
                <w:sz w:val="20"/>
                <w:szCs w:val="20"/>
                <w:lang w:val="en-GB"/>
              </w:rPr>
              <w:t>Trichloromethane</w:t>
            </w:r>
            <w:proofErr w:type="spellEnd"/>
            <w:r w:rsidRPr="00572EE7">
              <w:rPr>
                <w:rFonts w:asciiTheme="minorHAnsi" w:hAnsiTheme="minorHAnsi" w:cs="Calibri"/>
                <w:color w:val="000000"/>
                <w:sz w:val="20"/>
                <w:szCs w:val="20"/>
                <w:lang w:val="en-GB"/>
              </w:rPr>
              <w:t xml:space="preserve"> (chloroform) </w:t>
            </w:r>
          </w:p>
        </w:tc>
        <w:tc>
          <w:tcPr>
            <w:tcW w:w="0" w:type="auto"/>
            <w:tcBorders>
              <w:top w:val="single" w:sz="4" w:space="0" w:color="000000"/>
            </w:tcBorders>
          </w:tcPr>
          <w:p w14:paraId="2F5E3428"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1,97</w:t>
            </w:r>
          </w:p>
        </w:tc>
        <w:tc>
          <w:tcPr>
            <w:tcW w:w="0" w:type="auto"/>
            <w:tcBorders>
              <w:top w:val="single" w:sz="4" w:space="0" w:color="000000"/>
            </w:tcBorders>
          </w:tcPr>
          <w:p w14:paraId="4C03A059"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1,52</w:t>
            </w:r>
          </w:p>
        </w:tc>
        <w:tc>
          <w:tcPr>
            <w:tcW w:w="0" w:type="auto"/>
            <w:tcBorders>
              <w:top w:val="single" w:sz="4" w:space="0" w:color="000000"/>
            </w:tcBorders>
          </w:tcPr>
          <w:p w14:paraId="422B4A8D"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-0,45</w:t>
            </w:r>
          </w:p>
        </w:tc>
        <w:tc>
          <w:tcPr>
            <w:tcW w:w="0" w:type="auto"/>
            <w:tcBorders>
              <w:top w:val="single" w:sz="4" w:space="0" w:color="000000"/>
            </w:tcBorders>
          </w:tcPr>
          <w:p w14:paraId="11D7E35C"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1,16 - 1,88</w:t>
            </w:r>
          </w:p>
        </w:tc>
      </w:tr>
      <w:tr w:rsidR="0008545B" w:rsidRPr="00572EE7" w14:paraId="12609261" w14:textId="77777777" w:rsidTr="00F77CF8">
        <w:trPr>
          <w:trHeight w:val="357"/>
          <w:jc w:val="center"/>
        </w:trPr>
        <w:tc>
          <w:tcPr>
            <w:tcW w:w="0" w:type="auto"/>
            <w:vMerge w:val="restart"/>
            <w:tcBorders>
              <w:top w:val="single" w:sz="4" w:space="0" w:color="000000"/>
            </w:tcBorders>
          </w:tcPr>
          <w:p w14:paraId="2490AD41" w14:textId="77777777" w:rsidR="0008545B" w:rsidRPr="00572EE7" w:rsidRDefault="00AF56BB" w:rsidP="00F77CF8">
            <w:pPr>
              <w:pStyle w:val="Tekstpodstawowy31"/>
              <w:spacing w:after="120"/>
              <w:jc w:val="left"/>
              <w:rPr>
                <w:rFonts w:asciiTheme="minorHAnsi" w:hAnsiTheme="minorHAnsi" w:cs="Calibri"/>
                <w:sz w:val="20"/>
              </w:rPr>
            </w:pPr>
            <w:r w:rsidRPr="00572EE7">
              <w:rPr>
                <w:rFonts w:asciiTheme="minorHAnsi" w:hAnsiTheme="minorHAnsi" w:cs="Calibri"/>
                <w:sz w:val="20"/>
              </w:rPr>
              <w:t>Phthalate</w:t>
            </w:r>
          </w:p>
        </w:tc>
        <w:tc>
          <w:tcPr>
            <w:tcW w:w="0" w:type="auto"/>
            <w:tcBorders>
              <w:top w:val="single" w:sz="4" w:space="0" w:color="000000"/>
            </w:tcBorders>
          </w:tcPr>
          <w:p w14:paraId="5D535DF2" w14:textId="77777777" w:rsidR="0008545B" w:rsidRPr="00572EE7" w:rsidRDefault="00AF56BB" w:rsidP="00F77CF8">
            <w:pPr>
              <w:pStyle w:val="Tekstpodstawowy31"/>
              <w:spacing w:after="120"/>
              <w:jc w:val="left"/>
              <w:rPr>
                <w:rFonts w:asciiTheme="minorHAnsi" w:hAnsiTheme="minorHAnsi" w:cs="Calibri"/>
                <w:sz w:val="20"/>
              </w:rPr>
            </w:pPr>
            <w:proofErr w:type="spellStart"/>
            <w:r w:rsidRPr="00572EE7">
              <w:rPr>
                <w:rFonts w:asciiTheme="minorHAnsi" w:hAnsiTheme="minorHAnsi" w:cs="Calibri"/>
                <w:sz w:val="20"/>
              </w:rPr>
              <w:t>Dibutylphthalate</w:t>
            </w:r>
            <w:proofErr w:type="spellEnd"/>
            <w:r w:rsidRPr="00572EE7">
              <w:rPr>
                <w:rFonts w:asciiTheme="minorHAnsi" w:hAnsiTheme="minorHAnsi" w:cs="Calibri"/>
                <w:sz w:val="20"/>
              </w:rPr>
              <w:t xml:space="preserve"> (DBP)</w:t>
            </w:r>
          </w:p>
        </w:tc>
        <w:tc>
          <w:tcPr>
            <w:tcW w:w="0" w:type="auto"/>
            <w:tcBorders>
              <w:top w:val="single" w:sz="4" w:space="0" w:color="000000"/>
            </w:tcBorders>
          </w:tcPr>
          <w:p w14:paraId="6247E3C1"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5,53</w:t>
            </w:r>
          </w:p>
        </w:tc>
        <w:tc>
          <w:tcPr>
            <w:tcW w:w="0" w:type="auto"/>
            <w:tcBorders>
              <w:top w:val="single" w:sz="4" w:space="0" w:color="000000"/>
            </w:tcBorders>
          </w:tcPr>
          <w:p w14:paraId="7AF950F4"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4,61</w:t>
            </w:r>
          </w:p>
        </w:tc>
        <w:tc>
          <w:tcPr>
            <w:tcW w:w="0" w:type="auto"/>
            <w:tcBorders>
              <w:top w:val="single" w:sz="4" w:space="0" w:color="000000"/>
            </w:tcBorders>
          </w:tcPr>
          <w:p w14:paraId="49A3ABC8"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-0,92</w:t>
            </w:r>
          </w:p>
        </w:tc>
        <w:tc>
          <w:tcPr>
            <w:tcW w:w="0" w:type="auto"/>
            <w:tcBorders>
              <w:top w:val="single" w:sz="4" w:space="0" w:color="000000"/>
            </w:tcBorders>
          </w:tcPr>
          <w:p w14:paraId="2701FD56"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4,25 - 4,97</w:t>
            </w:r>
          </w:p>
        </w:tc>
      </w:tr>
      <w:tr w:rsidR="0008545B" w:rsidRPr="00572EE7" w14:paraId="79868138" w14:textId="77777777" w:rsidTr="00F77CF8">
        <w:trPr>
          <w:trHeight w:val="552"/>
          <w:jc w:val="center"/>
        </w:trPr>
        <w:tc>
          <w:tcPr>
            <w:tcW w:w="0" w:type="auto"/>
            <w:vMerge/>
          </w:tcPr>
          <w:p w14:paraId="1DDC4751" w14:textId="77777777" w:rsidR="0008545B" w:rsidRPr="00572EE7" w:rsidRDefault="0008545B" w:rsidP="00F77CF8">
            <w:pPr>
              <w:pStyle w:val="Tekstpodstawowy31"/>
              <w:spacing w:after="120"/>
              <w:jc w:val="left"/>
              <w:rPr>
                <w:rFonts w:asciiTheme="minorHAnsi" w:hAnsiTheme="minorHAnsi" w:cs="Calibri"/>
                <w:sz w:val="20"/>
              </w:rPr>
            </w:pPr>
          </w:p>
        </w:tc>
        <w:tc>
          <w:tcPr>
            <w:tcW w:w="0" w:type="auto"/>
            <w:tcBorders>
              <w:top w:val="single" w:sz="4" w:space="0" w:color="000000"/>
            </w:tcBorders>
          </w:tcPr>
          <w:p w14:paraId="26A8AB1F" w14:textId="77777777" w:rsidR="0008545B" w:rsidRPr="00572EE7" w:rsidRDefault="00AF56BB" w:rsidP="00F77CF8">
            <w:pPr>
              <w:pStyle w:val="Tekstpodstawowy31"/>
              <w:spacing w:after="120"/>
              <w:jc w:val="left"/>
              <w:rPr>
                <w:rFonts w:asciiTheme="minorHAnsi" w:hAnsiTheme="minorHAnsi" w:cs="Calibri"/>
                <w:sz w:val="20"/>
              </w:rPr>
            </w:pPr>
            <w:r w:rsidRPr="00572EE7">
              <w:rPr>
                <w:rFonts w:asciiTheme="minorHAnsi" w:hAnsiTheme="minorHAnsi" w:cs="Calibri"/>
                <w:sz w:val="20"/>
              </w:rPr>
              <w:t xml:space="preserve">Di(2-ethylhexyl)phthalate (DEHP) </w:t>
            </w:r>
          </w:p>
        </w:tc>
        <w:tc>
          <w:tcPr>
            <w:tcW w:w="0" w:type="auto"/>
            <w:tcBorders>
              <w:top w:val="single" w:sz="4" w:space="0" w:color="000000"/>
            </w:tcBorders>
          </w:tcPr>
          <w:p w14:paraId="2FB97CAF"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7,60</w:t>
            </w:r>
          </w:p>
        </w:tc>
        <w:tc>
          <w:tcPr>
            <w:tcW w:w="0" w:type="auto"/>
            <w:tcBorders>
              <w:top w:val="single" w:sz="4" w:space="0" w:color="000000"/>
            </w:tcBorders>
          </w:tcPr>
          <w:p w14:paraId="79F116CB"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8,39</w:t>
            </w:r>
          </w:p>
        </w:tc>
        <w:tc>
          <w:tcPr>
            <w:tcW w:w="0" w:type="auto"/>
            <w:tcBorders>
              <w:top w:val="single" w:sz="4" w:space="0" w:color="000000"/>
            </w:tcBorders>
          </w:tcPr>
          <w:p w14:paraId="3104660E"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0,79</w:t>
            </w:r>
          </w:p>
        </w:tc>
        <w:tc>
          <w:tcPr>
            <w:tcW w:w="0" w:type="auto"/>
            <w:tcBorders>
              <w:top w:val="single" w:sz="4" w:space="0" w:color="000000"/>
            </w:tcBorders>
          </w:tcPr>
          <w:p w14:paraId="10CBE7C1"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8,03 - 8,75</w:t>
            </w:r>
          </w:p>
        </w:tc>
      </w:tr>
      <w:tr w:rsidR="0008545B" w:rsidRPr="00572EE7" w14:paraId="7302B80D" w14:textId="77777777" w:rsidTr="00F77CF8">
        <w:trPr>
          <w:trHeight w:val="380"/>
          <w:jc w:val="center"/>
        </w:trPr>
        <w:tc>
          <w:tcPr>
            <w:tcW w:w="0" w:type="auto"/>
            <w:vMerge w:val="restart"/>
            <w:tcBorders>
              <w:top w:val="single" w:sz="4" w:space="0" w:color="000000"/>
            </w:tcBorders>
          </w:tcPr>
          <w:p w14:paraId="381844B2" w14:textId="77777777" w:rsidR="0008545B" w:rsidRPr="00572EE7" w:rsidRDefault="00AF56BB" w:rsidP="00F77CF8">
            <w:pPr>
              <w:pStyle w:val="Tekstpodstawowy31"/>
              <w:spacing w:after="120"/>
              <w:jc w:val="left"/>
              <w:rPr>
                <w:rFonts w:asciiTheme="minorHAnsi" w:hAnsiTheme="minorHAnsi" w:cs="Calibri"/>
                <w:sz w:val="20"/>
              </w:rPr>
            </w:pPr>
            <w:r w:rsidRPr="00572EE7">
              <w:rPr>
                <w:rFonts w:asciiTheme="minorHAnsi" w:hAnsiTheme="minorHAnsi" w:cs="Calibri"/>
                <w:sz w:val="20"/>
              </w:rPr>
              <w:t>Dioxins</w:t>
            </w:r>
          </w:p>
        </w:tc>
        <w:tc>
          <w:tcPr>
            <w:tcW w:w="0" w:type="auto"/>
            <w:tcBorders>
              <w:top w:val="single" w:sz="4" w:space="0" w:color="000000"/>
            </w:tcBorders>
          </w:tcPr>
          <w:p w14:paraId="1610242D" w14:textId="77777777" w:rsidR="0008545B" w:rsidRPr="00572EE7" w:rsidRDefault="00AF56BB" w:rsidP="00F77CF8">
            <w:pPr>
              <w:pStyle w:val="Tekstpodstawowy31"/>
              <w:spacing w:after="120"/>
              <w:jc w:val="left"/>
              <w:rPr>
                <w:rFonts w:asciiTheme="minorHAnsi" w:hAnsiTheme="minorHAnsi" w:cs="Calibri"/>
                <w:sz w:val="20"/>
              </w:rPr>
            </w:pPr>
            <w:r w:rsidRPr="00572EE7">
              <w:rPr>
                <w:rFonts w:asciiTheme="minorHAnsi" w:hAnsiTheme="minorHAnsi" w:cs="Calibri"/>
                <w:bCs/>
                <w:sz w:val="20"/>
              </w:rPr>
              <w:t>2,3,7,8-TCDD</w:t>
            </w:r>
          </w:p>
        </w:tc>
        <w:tc>
          <w:tcPr>
            <w:tcW w:w="0" w:type="auto"/>
            <w:tcBorders>
              <w:top w:val="single" w:sz="4" w:space="0" w:color="000000"/>
            </w:tcBorders>
          </w:tcPr>
          <w:p w14:paraId="04489F14"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6,80</w:t>
            </w:r>
          </w:p>
        </w:tc>
        <w:tc>
          <w:tcPr>
            <w:tcW w:w="0" w:type="auto"/>
            <w:tcBorders>
              <w:top w:val="single" w:sz="4" w:space="0" w:color="000000"/>
            </w:tcBorders>
          </w:tcPr>
          <w:p w14:paraId="710B75BD"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6,92</w:t>
            </w:r>
          </w:p>
        </w:tc>
        <w:tc>
          <w:tcPr>
            <w:tcW w:w="0" w:type="auto"/>
            <w:tcBorders>
              <w:top w:val="single" w:sz="4" w:space="0" w:color="000000"/>
            </w:tcBorders>
          </w:tcPr>
          <w:p w14:paraId="5FB0CBB2"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0,12</w:t>
            </w:r>
          </w:p>
        </w:tc>
        <w:tc>
          <w:tcPr>
            <w:tcW w:w="0" w:type="auto"/>
            <w:tcBorders>
              <w:top w:val="single" w:sz="4" w:space="0" w:color="000000"/>
            </w:tcBorders>
          </w:tcPr>
          <w:p w14:paraId="1C834535"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6,56 - 7,28</w:t>
            </w:r>
          </w:p>
        </w:tc>
      </w:tr>
      <w:tr w:rsidR="0008545B" w:rsidRPr="00572EE7" w14:paraId="4F0FBE02" w14:textId="77777777" w:rsidTr="00F77CF8">
        <w:trPr>
          <w:trHeight w:val="335"/>
          <w:jc w:val="center"/>
        </w:trPr>
        <w:tc>
          <w:tcPr>
            <w:tcW w:w="0" w:type="auto"/>
            <w:vMerge/>
          </w:tcPr>
          <w:p w14:paraId="4A5BB499" w14:textId="77777777" w:rsidR="0008545B" w:rsidRPr="00572EE7" w:rsidRDefault="0008545B" w:rsidP="00F77CF8">
            <w:pPr>
              <w:pStyle w:val="Tekstpodstawowy31"/>
              <w:spacing w:after="120"/>
              <w:jc w:val="left"/>
              <w:rPr>
                <w:rFonts w:asciiTheme="minorHAnsi" w:hAnsiTheme="minorHAnsi" w:cs="Calibri"/>
                <w:sz w:val="20"/>
              </w:rPr>
            </w:pPr>
          </w:p>
        </w:tc>
        <w:tc>
          <w:tcPr>
            <w:tcW w:w="0" w:type="auto"/>
            <w:tcBorders>
              <w:top w:val="single" w:sz="4" w:space="0" w:color="000000"/>
            </w:tcBorders>
          </w:tcPr>
          <w:p w14:paraId="3B2C1E62" w14:textId="77777777" w:rsidR="0008545B" w:rsidRPr="00572EE7" w:rsidRDefault="00AF56BB" w:rsidP="00F77CF8">
            <w:pPr>
              <w:pStyle w:val="Tekstpodstawowy31"/>
              <w:spacing w:after="120"/>
              <w:jc w:val="left"/>
              <w:rPr>
                <w:rFonts w:asciiTheme="minorHAnsi" w:hAnsiTheme="minorHAnsi" w:cs="Calibri"/>
                <w:sz w:val="20"/>
              </w:rPr>
            </w:pPr>
            <w:r w:rsidRPr="00572EE7">
              <w:rPr>
                <w:rFonts w:asciiTheme="minorHAnsi" w:hAnsiTheme="minorHAnsi" w:cs="Calibri"/>
                <w:sz w:val="20"/>
              </w:rPr>
              <w:t>1,2,3,7,8-PeCDD</w:t>
            </w:r>
          </w:p>
        </w:tc>
        <w:tc>
          <w:tcPr>
            <w:tcW w:w="0" w:type="auto"/>
            <w:tcBorders>
              <w:top w:val="single" w:sz="4" w:space="0" w:color="000000"/>
            </w:tcBorders>
          </w:tcPr>
          <w:p w14:paraId="26967669"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6,64</w:t>
            </w:r>
          </w:p>
        </w:tc>
        <w:tc>
          <w:tcPr>
            <w:tcW w:w="0" w:type="auto"/>
            <w:tcBorders>
              <w:top w:val="single" w:sz="4" w:space="0" w:color="000000"/>
            </w:tcBorders>
          </w:tcPr>
          <w:p w14:paraId="754967B1"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7,56</w:t>
            </w:r>
          </w:p>
        </w:tc>
        <w:tc>
          <w:tcPr>
            <w:tcW w:w="0" w:type="auto"/>
            <w:tcBorders>
              <w:top w:val="single" w:sz="4" w:space="0" w:color="000000"/>
            </w:tcBorders>
          </w:tcPr>
          <w:p w14:paraId="1C1BF16E"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0,92</w:t>
            </w:r>
          </w:p>
        </w:tc>
        <w:tc>
          <w:tcPr>
            <w:tcW w:w="0" w:type="auto"/>
            <w:tcBorders>
              <w:top w:val="single" w:sz="4" w:space="0" w:color="000000"/>
            </w:tcBorders>
          </w:tcPr>
          <w:p w14:paraId="7709D3D0"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7,20 - 7,92</w:t>
            </w:r>
          </w:p>
        </w:tc>
      </w:tr>
      <w:tr w:rsidR="0008545B" w:rsidRPr="00572EE7" w14:paraId="3C7D37F7" w14:textId="77777777" w:rsidTr="00F77CF8">
        <w:trPr>
          <w:trHeight w:val="291"/>
          <w:jc w:val="center"/>
        </w:trPr>
        <w:tc>
          <w:tcPr>
            <w:tcW w:w="0" w:type="auto"/>
            <w:vMerge/>
          </w:tcPr>
          <w:p w14:paraId="29F93EDA" w14:textId="77777777" w:rsidR="0008545B" w:rsidRPr="00572EE7" w:rsidRDefault="0008545B" w:rsidP="00F77CF8">
            <w:pPr>
              <w:pStyle w:val="Tekstpodstawowy31"/>
              <w:spacing w:after="120"/>
              <w:jc w:val="left"/>
              <w:rPr>
                <w:rFonts w:asciiTheme="minorHAnsi" w:hAnsiTheme="minorHAnsi" w:cs="Calibri"/>
                <w:sz w:val="20"/>
              </w:rPr>
            </w:pPr>
          </w:p>
        </w:tc>
        <w:tc>
          <w:tcPr>
            <w:tcW w:w="0" w:type="auto"/>
            <w:tcBorders>
              <w:top w:val="single" w:sz="4" w:space="0" w:color="000000"/>
            </w:tcBorders>
          </w:tcPr>
          <w:p w14:paraId="59ECE8CA" w14:textId="77777777" w:rsidR="0008545B" w:rsidRPr="00572EE7" w:rsidRDefault="00AF56BB" w:rsidP="00F77CF8">
            <w:pPr>
              <w:pStyle w:val="Tekstpodstawowy31"/>
              <w:spacing w:after="120"/>
              <w:jc w:val="left"/>
              <w:rPr>
                <w:rFonts w:asciiTheme="minorHAnsi" w:hAnsiTheme="minorHAnsi" w:cs="Calibri"/>
                <w:sz w:val="20"/>
              </w:rPr>
            </w:pPr>
            <w:r w:rsidRPr="00572EE7">
              <w:rPr>
                <w:rFonts w:asciiTheme="minorHAnsi" w:hAnsiTheme="minorHAnsi" w:cs="Calibri"/>
                <w:sz w:val="20"/>
              </w:rPr>
              <w:t>1,2,3,6,8-HxCDD</w:t>
            </w:r>
          </w:p>
        </w:tc>
        <w:tc>
          <w:tcPr>
            <w:tcW w:w="0" w:type="auto"/>
            <w:tcBorders>
              <w:top w:val="single" w:sz="4" w:space="0" w:color="000000"/>
            </w:tcBorders>
          </w:tcPr>
          <w:p w14:paraId="70AB850A"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7,80</w:t>
            </w:r>
          </w:p>
        </w:tc>
        <w:tc>
          <w:tcPr>
            <w:tcW w:w="0" w:type="auto"/>
            <w:tcBorders>
              <w:top w:val="single" w:sz="4" w:space="0" w:color="000000"/>
            </w:tcBorders>
          </w:tcPr>
          <w:p w14:paraId="7F1BD3E7"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8,21</w:t>
            </w:r>
          </w:p>
        </w:tc>
        <w:tc>
          <w:tcPr>
            <w:tcW w:w="0" w:type="auto"/>
            <w:tcBorders>
              <w:top w:val="single" w:sz="4" w:space="0" w:color="000000"/>
            </w:tcBorders>
          </w:tcPr>
          <w:p w14:paraId="699D4E1C"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0,41</w:t>
            </w:r>
          </w:p>
        </w:tc>
        <w:tc>
          <w:tcPr>
            <w:tcW w:w="0" w:type="auto"/>
            <w:tcBorders>
              <w:top w:val="single" w:sz="4" w:space="0" w:color="000000"/>
            </w:tcBorders>
          </w:tcPr>
          <w:p w14:paraId="52CA787D"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7,85 - 8,57</w:t>
            </w:r>
          </w:p>
        </w:tc>
      </w:tr>
      <w:tr w:rsidR="0008545B" w:rsidRPr="00572EE7" w14:paraId="1B7A0F72" w14:textId="77777777" w:rsidTr="00F77CF8">
        <w:trPr>
          <w:trHeight w:val="367"/>
          <w:jc w:val="center"/>
        </w:trPr>
        <w:tc>
          <w:tcPr>
            <w:tcW w:w="0" w:type="auto"/>
            <w:vMerge w:val="restart"/>
            <w:tcBorders>
              <w:top w:val="single" w:sz="4" w:space="0" w:color="000000"/>
            </w:tcBorders>
          </w:tcPr>
          <w:p w14:paraId="2AD8CF6E" w14:textId="77777777" w:rsidR="0008545B" w:rsidRPr="00572EE7" w:rsidRDefault="00AF56BB" w:rsidP="00F77CF8">
            <w:pPr>
              <w:pStyle w:val="NormalWeb"/>
              <w:spacing w:after="120" w:afterAutospacing="0"/>
              <w:rPr>
                <w:rFonts w:asciiTheme="minorHAnsi" w:hAnsiTheme="minorHAnsi" w:cs="Calibri" w:hint="default"/>
                <w:sz w:val="20"/>
                <w:szCs w:val="20"/>
                <w:lang w:val="en-GB"/>
              </w:rPr>
            </w:pPr>
            <w:r w:rsidRPr="00572EE7">
              <w:rPr>
                <w:rFonts w:asciiTheme="minorHAnsi" w:hAnsiTheme="minorHAnsi" w:cs="Calibri" w:hint="default"/>
                <w:bCs/>
                <w:sz w:val="20"/>
                <w:szCs w:val="20"/>
                <w:lang w:val="en-GB"/>
              </w:rPr>
              <w:t xml:space="preserve">Phenols - </w:t>
            </w:r>
            <w:proofErr w:type="spellStart"/>
            <w:r w:rsidRPr="00572EE7">
              <w:rPr>
                <w:rFonts w:asciiTheme="minorHAnsi" w:hAnsiTheme="minorHAnsi" w:cs="Calibri" w:hint="default"/>
                <w:bCs/>
                <w:sz w:val="20"/>
                <w:szCs w:val="20"/>
                <w:lang w:val="en-GB"/>
              </w:rPr>
              <w:t>Alkylphenols</w:t>
            </w:r>
            <w:proofErr w:type="spellEnd"/>
            <w:r w:rsidRPr="00572EE7">
              <w:rPr>
                <w:rFonts w:asciiTheme="minorHAnsi" w:hAnsiTheme="minorHAnsi" w:cs="Calibri" w:hint="default"/>
                <w:bCs/>
                <w:sz w:val="20"/>
                <w:szCs w:val="20"/>
                <w:lang w:val="en-GB"/>
              </w:rPr>
              <w:t xml:space="preserve"> </w:t>
            </w:r>
          </w:p>
        </w:tc>
        <w:tc>
          <w:tcPr>
            <w:tcW w:w="0" w:type="auto"/>
            <w:tcBorders>
              <w:top w:val="single" w:sz="4" w:space="0" w:color="000000"/>
            </w:tcBorders>
          </w:tcPr>
          <w:p w14:paraId="5A9A7A7D" w14:textId="77777777" w:rsidR="0008545B" w:rsidRPr="00572EE7" w:rsidRDefault="00AF56BB" w:rsidP="00F77CF8">
            <w:pPr>
              <w:pStyle w:val="NormalWeb"/>
              <w:spacing w:before="0" w:beforeAutospacing="0" w:after="120" w:afterAutospacing="0"/>
              <w:rPr>
                <w:rFonts w:asciiTheme="minorHAnsi" w:hAnsiTheme="minorHAnsi" w:cs="Calibri" w:hint="default"/>
                <w:sz w:val="20"/>
                <w:szCs w:val="20"/>
                <w:lang w:val="en-GB"/>
              </w:rPr>
            </w:pPr>
            <w:r w:rsidRPr="00572EE7">
              <w:rPr>
                <w:rFonts w:asciiTheme="minorHAnsi" w:hAnsiTheme="minorHAnsi" w:cs="Calibri" w:hint="default"/>
                <w:sz w:val="20"/>
                <w:szCs w:val="20"/>
                <w:lang w:val="en-GB"/>
              </w:rPr>
              <w:t xml:space="preserve">2,4,6-tri-tert-butylphenol </w:t>
            </w:r>
          </w:p>
        </w:tc>
        <w:tc>
          <w:tcPr>
            <w:tcW w:w="0" w:type="auto"/>
            <w:tcBorders>
              <w:top w:val="single" w:sz="4" w:space="0" w:color="000000"/>
            </w:tcBorders>
          </w:tcPr>
          <w:p w14:paraId="7359EAD8" w14:textId="77777777" w:rsidR="0008545B" w:rsidRPr="00572EE7" w:rsidRDefault="00AF56BB" w:rsidP="00F77CF8">
            <w:pPr>
              <w:rPr>
                <w:rFonts w:asciiTheme="minorHAnsi" w:hAnsiTheme="minorHAnsi"/>
                <w:color w:val="000000"/>
                <w:sz w:val="20"/>
                <w:szCs w:val="20"/>
                <w:lang w:val="en-GB"/>
              </w:rPr>
            </w:pPr>
            <w:r w:rsidRPr="00572EE7">
              <w:rPr>
                <w:rFonts w:asciiTheme="minorHAnsi" w:hAnsiTheme="minorHAnsi" w:cs="Arial"/>
                <w:sz w:val="20"/>
                <w:szCs w:val="20"/>
                <w:lang w:val="en-GB"/>
              </w:rPr>
              <w:t>6,06</w:t>
            </w:r>
          </w:p>
        </w:tc>
        <w:tc>
          <w:tcPr>
            <w:tcW w:w="0" w:type="auto"/>
            <w:tcBorders>
              <w:top w:val="single" w:sz="4" w:space="0" w:color="000000"/>
            </w:tcBorders>
          </w:tcPr>
          <w:p w14:paraId="5B934DB6"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6,39</w:t>
            </w:r>
          </w:p>
        </w:tc>
        <w:tc>
          <w:tcPr>
            <w:tcW w:w="0" w:type="auto"/>
            <w:tcBorders>
              <w:top w:val="single" w:sz="4" w:space="0" w:color="000000"/>
            </w:tcBorders>
          </w:tcPr>
          <w:p w14:paraId="3D193907"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0,33</w:t>
            </w:r>
          </w:p>
        </w:tc>
        <w:tc>
          <w:tcPr>
            <w:tcW w:w="0" w:type="auto"/>
            <w:tcBorders>
              <w:top w:val="single" w:sz="4" w:space="0" w:color="000000"/>
            </w:tcBorders>
          </w:tcPr>
          <w:p w14:paraId="0BAD8954"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6,03 - 6,75</w:t>
            </w:r>
          </w:p>
        </w:tc>
      </w:tr>
      <w:tr w:rsidR="0008545B" w:rsidRPr="00572EE7" w14:paraId="34F1E33F" w14:textId="77777777" w:rsidTr="00F77CF8">
        <w:trPr>
          <w:trHeight w:val="351"/>
          <w:jc w:val="center"/>
        </w:trPr>
        <w:tc>
          <w:tcPr>
            <w:tcW w:w="0" w:type="auto"/>
            <w:vMerge/>
          </w:tcPr>
          <w:p w14:paraId="34AF372C" w14:textId="77777777" w:rsidR="0008545B" w:rsidRPr="00572EE7" w:rsidRDefault="0008545B" w:rsidP="00F77CF8">
            <w:pPr>
              <w:pStyle w:val="Heading1"/>
              <w:spacing w:before="0" w:after="120" w:line="240" w:lineRule="auto"/>
              <w:rPr>
                <w:rFonts w:asciiTheme="minorHAnsi" w:hAnsiTheme="minorHAnsi" w:cs="Calibri"/>
                <w:b w:val="0"/>
                <w:color w:val="auto"/>
                <w:sz w:val="20"/>
                <w:szCs w:val="20"/>
                <w:lang w:val="en-GB"/>
              </w:rPr>
            </w:pPr>
          </w:p>
        </w:tc>
        <w:tc>
          <w:tcPr>
            <w:tcW w:w="0" w:type="auto"/>
            <w:tcBorders>
              <w:top w:val="single" w:sz="4" w:space="0" w:color="000000"/>
            </w:tcBorders>
          </w:tcPr>
          <w:p w14:paraId="40E453A6" w14:textId="77777777" w:rsidR="0008545B" w:rsidRPr="00572EE7" w:rsidRDefault="00AF56BB" w:rsidP="00F77CF8">
            <w:pPr>
              <w:pStyle w:val="NormalWeb"/>
              <w:spacing w:after="120" w:afterAutospacing="0"/>
              <w:rPr>
                <w:rFonts w:asciiTheme="minorHAnsi" w:hAnsiTheme="minorHAnsi" w:cs="Calibri" w:hint="default"/>
                <w:sz w:val="20"/>
                <w:szCs w:val="20"/>
                <w:lang w:val="en-GB"/>
              </w:rPr>
            </w:pPr>
            <w:proofErr w:type="spellStart"/>
            <w:r w:rsidRPr="00572EE7">
              <w:rPr>
                <w:rFonts w:asciiTheme="minorHAnsi" w:hAnsiTheme="minorHAnsi" w:cs="Calibri" w:hint="default"/>
                <w:sz w:val="20"/>
                <w:szCs w:val="20"/>
                <w:lang w:val="en-GB"/>
              </w:rPr>
              <w:t>Nonylphenol</w:t>
            </w:r>
            <w:proofErr w:type="spellEnd"/>
          </w:p>
        </w:tc>
        <w:tc>
          <w:tcPr>
            <w:tcW w:w="0" w:type="auto"/>
            <w:tcBorders>
              <w:top w:val="single" w:sz="4" w:space="0" w:color="000000"/>
            </w:tcBorders>
          </w:tcPr>
          <w:p w14:paraId="1269D7C8"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5,76</w:t>
            </w:r>
          </w:p>
        </w:tc>
        <w:tc>
          <w:tcPr>
            <w:tcW w:w="0" w:type="auto"/>
            <w:tcBorders>
              <w:top w:val="single" w:sz="4" w:space="0" w:color="000000"/>
            </w:tcBorders>
          </w:tcPr>
          <w:p w14:paraId="0187CA48"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5,99</w:t>
            </w:r>
          </w:p>
        </w:tc>
        <w:tc>
          <w:tcPr>
            <w:tcW w:w="0" w:type="auto"/>
            <w:tcBorders>
              <w:top w:val="single" w:sz="4" w:space="0" w:color="000000"/>
            </w:tcBorders>
          </w:tcPr>
          <w:p w14:paraId="5167EF97"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0,23</w:t>
            </w:r>
          </w:p>
        </w:tc>
        <w:tc>
          <w:tcPr>
            <w:tcW w:w="0" w:type="auto"/>
            <w:tcBorders>
              <w:top w:val="single" w:sz="4" w:space="0" w:color="000000"/>
            </w:tcBorders>
          </w:tcPr>
          <w:p w14:paraId="1B5F5FFB" w14:textId="77777777" w:rsidR="0008545B" w:rsidRPr="00572EE7" w:rsidRDefault="00AF56BB" w:rsidP="00F77CF8">
            <w:pPr>
              <w:rPr>
                <w:rFonts w:asciiTheme="minorHAnsi" w:hAnsiTheme="minorHAnsi" w:cs="Arial"/>
                <w:sz w:val="20"/>
                <w:szCs w:val="20"/>
                <w:lang w:val="en-GB"/>
              </w:rPr>
            </w:pPr>
            <w:r w:rsidRPr="00572EE7">
              <w:rPr>
                <w:rFonts w:asciiTheme="minorHAnsi" w:hAnsiTheme="minorHAnsi" w:cs="Arial"/>
                <w:sz w:val="20"/>
                <w:szCs w:val="20"/>
                <w:lang w:val="en-GB"/>
              </w:rPr>
              <w:t>5,63 - 6,35</w:t>
            </w:r>
          </w:p>
        </w:tc>
      </w:tr>
      <w:tr w:rsidR="0008545B" w:rsidRPr="00572EE7" w14:paraId="34543147" w14:textId="77777777" w:rsidTr="00F77CF8">
        <w:trPr>
          <w:trHeight w:val="307"/>
          <w:jc w:val="center"/>
        </w:trPr>
        <w:tc>
          <w:tcPr>
            <w:tcW w:w="0" w:type="auto"/>
            <w:vMerge/>
          </w:tcPr>
          <w:p w14:paraId="3EA7B12B" w14:textId="77777777" w:rsidR="0008545B" w:rsidRPr="00572EE7" w:rsidRDefault="0008545B" w:rsidP="00F77CF8">
            <w:pPr>
              <w:pStyle w:val="Heading1"/>
              <w:spacing w:before="0" w:after="120" w:line="240" w:lineRule="auto"/>
              <w:rPr>
                <w:rFonts w:asciiTheme="minorHAnsi" w:hAnsiTheme="minorHAnsi" w:cs="Calibri"/>
                <w:b w:val="0"/>
                <w:color w:val="auto"/>
                <w:sz w:val="20"/>
                <w:szCs w:val="20"/>
                <w:lang w:val="en-GB"/>
              </w:rPr>
            </w:pPr>
          </w:p>
        </w:tc>
        <w:tc>
          <w:tcPr>
            <w:tcW w:w="0" w:type="auto"/>
            <w:tcBorders>
              <w:top w:val="single" w:sz="4" w:space="0" w:color="000000"/>
            </w:tcBorders>
          </w:tcPr>
          <w:p w14:paraId="42448AD3" w14:textId="77777777" w:rsidR="0008545B" w:rsidRPr="00572EE7" w:rsidRDefault="00AF56BB" w:rsidP="00F77CF8">
            <w:pPr>
              <w:pStyle w:val="NormalWeb"/>
              <w:spacing w:after="120" w:afterAutospacing="0"/>
              <w:rPr>
                <w:rFonts w:asciiTheme="minorHAnsi" w:hAnsiTheme="minorHAnsi" w:cs="Calibri" w:hint="default"/>
                <w:sz w:val="20"/>
                <w:szCs w:val="20"/>
                <w:lang w:val="en-GB"/>
              </w:rPr>
            </w:pPr>
            <w:r w:rsidRPr="00572EE7">
              <w:rPr>
                <w:rFonts w:asciiTheme="minorHAnsi" w:hAnsiTheme="minorHAnsi" w:cs="Calibri" w:hint="default"/>
                <w:sz w:val="20"/>
                <w:szCs w:val="20"/>
                <w:lang w:val="en-GB"/>
              </w:rPr>
              <w:t>2-Octylphenol</w:t>
            </w:r>
          </w:p>
        </w:tc>
        <w:tc>
          <w:tcPr>
            <w:tcW w:w="0" w:type="auto"/>
            <w:tcBorders>
              <w:top w:val="single" w:sz="4" w:space="0" w:color="000000"/>
            </w:tcBorders>
          </w:tcPr>
          <w:p w14:paraId="5A8E9013" w14:textId="77777777" w:rsidR="0008545B" w:rsidRPr="00572EE7" w:rsidRDefault="00AF56BB" w:rsidP="00F77CF8">
            <w:pPr>
              <w:spacing w:after="120"/>
              <w:rPr>
                <w:rFonts w:asciiTheme="minorHAnsi" w:hAnsiTheme="minorHAnsi"/>
                <w:color w:val="000000"/>
                <w:sz w:val="20"/>
                <w:szCs w:val="20"/>
                <w:lang w:val="en-GB"/>
              </w:rPr>
            </w:pPr>
            <w:r w:rsidRPr="00572EE7">
              <w:rPr>
                <w:rFonts w:asciiTheme="minorHAnsi" w:hAnsiTheme="minorHAnsi"/>
                <w:color w:val="000000"/>
                <w:sz w:val="20"/>
                <w:szCs w:val="20"/>
                <w:lang w:val="en-GB"/>
              </w:rPr>
              <w:t>-</w:t>
            </w:r>
          </w:p>
        </w:tc>
        <w:tc>
          <w:tcPr>
            <w:tcW w:w="0" w:type="auto"/>
            <w:tcBorders>
              <w:top w:val="single" w:sz="4" w:space="0" w:color="000000"/>
            </w:tcBorders>
          </w:tcPr>
          <w:p w14:paraId="2A3A176C" w14:textId="77777777" w:rsidR="0008545B" w:rsidRPr="00572EE7" w:rsidRDefault="00AF56BB" w:rsidP="00F77CF8">
            <w:pPr>
              <w:spacing w:after="120"/>
              <w:rPr>
                <w:rFonts w:asciiTheme="minorHAnsi" w:hAnsiTheme="minorHAnsi"/>
                <w:color w:val="000000"/>
                <w:sz w:val="20"/>
                <w:szCs w:val="20"/>
                <w:lang w:val="en-GB"/>
              </w:rPr>
            </w:pPr>
            <w:r w:rsidRPr="00572EE7">
              <w:rPr>
                <w:rFonts w:asciiTheme="minorHAnsi" w:hAnsiTheme="minorHAnsi"/>
                <w:color w:val="000000"/>
                <w:sz w:val="20"/>
                <w:szCs w:val="20"/>
                <w:lang w:val="en-GB"/>
              </w:rPr>
              <w:t>5,50</w:t>
            </w:r>
          </w:p>
        </w:tc>
        <w:tc>
          <w:tcPr>
            <w:tcW w:w="0" w:type="auto"/>
            <w:tcBorders>
              <w:top w:val="single" w:sz="4" w:space="0" w:color="000000"/>
            </w:tcBorders>
          </w:tcPr>
          <w:p w14:paraId="11A16101" w14:textId="77777777" w:rsidR="0008545B" w:rsidRPr="00572EE7" w:rsidRDefault="00AF56BB" w:rsidP="00F77CF8">
            <w:pPr>
              <w:spacing w:after="120"/>
              <w:rPr>
                <w:rFonts w:asciiTheme="minorHAnsi" w:hAnsiTheme="minorHAnsi"/>
                <w:color w:val="000000"/>
                <w:sz w:val="20"/>
                <w:szCs w:val="20"/>
                <w:lang w:val="en-GB"/>
              </w:rPr>
            </w:pPr>
            <w:r w:rsidRPr="00572EE7">
              <w:rPr>
                <w:rFonts w:asciiTheme="minorHAnsi" w:hAnsiTheme="minorHAnsi"/>
                <w:color w:val="000000"/>
                <w:sz w:val="20"/>
                <w:szCs w:val="20"/>
                <w:lang w:val="en-GB"/>
              </w:rPr>
              <w:t>-</w:t>
            </w:r>
          </w:p>
        </w:tc>
        <w:tc>
          <w:tcPr>
            <w:tcW w:w="0" w:type="auto"/>
            <w:tcBorders>
              <w:top w:val="single" w:sz="4" w:space="0" w:color="000000"/>
            </w:tcBorders>
          </w:tcPr>
          <w:p w14:paraId="771323E0" w14:textId="77777777" w:rsidR="0008545B" w:rsidRPr="00572EE7" w:rsidRDefault="00AF56BB" w:rsidP="00076F06">
            <w:pPr>
              <w:keepNext/>
              <w:rPr>
                <w:rFonts w:asciiTheme="minorHAnsi" w:hAnsiTheme="minorHAnsi" w:cs="Arial"/>
                <w:sz w:val="20"/>
                <w:szCs w:val="20"/>
                <w:lang w:val="en-GB"/>
              </w:rPr>
            </w:pPr>
            <w:r w:rsidRPr="00572EE7">
              <w:rPr>
                <w:rFonts w:asciiTheme="minorHAnsi" w:hAnsiTheme="minorHAnsi" w:cs="Arial"/>
                <w:sz w:val="20"/>
                <w:szCs w:val="20"/>
                <w:lang w:val="en-GB"/>
              </w:rPr>
              <w:t>-</w:t>
            </w:r>
          </w:p>
        </w:tc>
      </w:tr>
    </w:tbl>
    <w:p w14:paraId="1CF32FA9" w14:textId="6991325A" w:rsidR="0008545B" w:rsidRPr="00076F06" w:rsidRDefault="00076F06" w:rsidP="00076F06">
      <w:pPr>
        <w:pStyle w:val="Caption"/>
      </w:pPr>
      <w:r>
        <w:t xml:space="preserve">Table </w:t>
      </w:r>
      <w:r>
        <w:fldChar w:fldCharType="begin"/>
      </w:r>
      <w:r>
        <w:instrText xml:space="preserve"> SEQ Table \* ARABIC </w:instrText>
      </w:r>
      <w:r>
        <w:fldChar w:fldCharType="separate"/>
      </w:r>
      <w:r>
        <w:rPr>
          <w:noProof/>
        </w:rPr>
        <w:t>5</w:t>
      </w:r>
      <w:r>
        <w:fldChar w:fldCharType="end"/>
      </w:r>
      <w:r>
        <w:t xml:space="preserve"> -</w:t>
      </w:r>
      <w:r w:rsidR="00AF56BB" w:rsidRPr="00076F06">
        <w:t xml:space="preserve">Log </w:t>
      </w:r>
      <w:proofErr w:type="spellStart"/>
      <w:r w:rsidR="00AF56BB" w:rsidRPr="00076F06">
        <w:t>K_ow</w:t>
      </w:r>
      <w:proofErr w:type="spellEnd"/>
      <w:r w:rsidR="00AF56BB" w:rsidRPr="00076F06">
        <w:t xml:space="preserve"> values for </w:t>
      </w:r>
      <w:proofErr w:type="spellStart"/>
      <w:r w:rsidR="00AF56BB" w:rsidRPr="00076F06">
        <w:t>selected</w:t>
      </w:r>
      <w:proofErr w:type="spellEnd"/>
      <w:r w:rsidR="00AF56BB" w:rsidRPr="00076F06">
        <w:t xml:space="preserve"> substances. For the full </w:t>
      </w:r>
      <w:proofErr w:type="spellStart"/>
      <w:r w:rsidR="00AF56BB" w:rsidRPr="00076F06">
        <w:t>list</w:t>
      </w:r>
      <w:proofErr w:type="spellEnd"/>
      <w:r w:rsidR="00AF56BB" w:rsidRPr="00076F06">
        <w:t xml:space="preserve"> of </w:t>
      </w:r>
      <w:proofErr w:type="spellStart"/>
      <w:r w:rsidR="00AF56BB" w:rsidRPr="00076F06">
        <w:t>chemicals</w:t>
      </w:r>
      <w:proofErr w:type="spellEnd"/>
      <w:r w:rsidR="00AF56BB" w:rsidRPr="00076F06">
        <w:t xml:space="preserve"> and </w:t>
      </w:r>
      <w:proofErr w:type="spellStart"/>
      <w:r w:rsidR="00AF56BB" w:rsidRPr="00076F06">
        <w:t>their</w:t>
      </w:r>
      <w:proofErr w:type="spellEnd"/>
      <w:r w:rsidR="00AF56BB" w:rsidRPr="00076F06">
        <w:t xml:space="preserve"> log </w:t>
      </w:r>
      <w:proofErr w:type="spellStart"/>
      <w:r w:rsidR="00AF56BB" w:rsidRPr="00076F06">
        <w:t>K_ow</w:t>
      </w:r>
      <w:proofErr w:type="spellEnd"/>
      <w:r w:rsidR="00AF56BB" w:rsidRPr="00572EE7">
        <w:rPr>
          <w:rFonts w:cs="Calibri"/>
          <w:b w:val="0"/>
          <w:sz w:val="22"/>
          <w:szCs w:val="22"/>
          <w:lang w:val="en-GB"/>
        </w:rPr>
        <w:t xml:space="preserve"> </w:t>
      </w:r>
      <w:r w:rsidR="00AF56BB" w:rsidRPr="00076F06">
        <w:t xml:space="preserve">values </w:t>
      </w:r>
      <w:proofErr w:type="spellStart"/>
      <w:r w:rsidR="00AF56BB" w:rsidRPr="00076F06">
        <w:t>see</w:t>
      </w:r>
      <w:proofErr w:type="spellEnd"/>
      <w:r w:rsidR="00AF56BB" w:rsidRPr="00076F06">
        <w:t xml:space="preserve"> APPENDIX 1: KOWWIN log </w:t>
      </w:r>
      <w:proofErr w:type="spellStart"/>
      <w:r w:rsidR="00AF56BB" w:rsidRPr="00076F06">
        <w:t>K_ow</w:t>
      </w:r>
      <w:proofErr w:type="spellEnd"/>
      <w:r w:rsidR="00AF56BB" w:rsidRPr="00076F06">
        <w:t xml:space="preserve"> values</w:t>
      </w:r>
    </w:p>
    <w:p w14:paraId="38782915" w14:textId="77777777" w:rsidR="001E5CDD" w:rsidRPr="00572EE7" w:rsidRDefault="001E5CDD" w:rsidP="000F15DD">
      <w:pPr>
        <w:rPr>
          <w:rFonts w:ascii="Cambria" w:hAnsi="Cambria"/>
          <w:b/>
          <w:color w:val="FF0000"/>
          <w:sz w:val="32"/>
          <w:szCs w:val="32"/>
          <w:lang w:val="en-GB"/>
        </w:rPr>
      </w:pPr>
    </w:p>
    <w:p w14:paraId="72356A25" w14:textId="615130B2" w:rsidR="0087137D" w:rsidRPr="00572EE7" w:rsidRDefault="004C271D" w:rsidP="0087137D">
      <w:pPr>
        <w:pStyle w:val="Heading4"/>
        <w:numPr>
          <w:ilvl w:val="3"/>
          <w:numId w:val="1"/>
        </w:numPr>
        <w:rPr>
          <w:rFonts w:asciiTheme="majorHAnsi" w:hAnsiTheme="majorHAnsi" w:cs="Calibri"/>
          <w:sz w:val="24"/>
          <w:szCs w:val="22"/>
          <w:lang w:val="en-GB"/>
        </w:rPr>
      </w:pPr>
      <w:bookmarkStart w:id="574" w:name="_Toc422858965"/>
      <w:r w:rsidRPr="00572EE7">
        <w:rPr>
          <w:rFonts w:asciiTheme="majorHAnsi" w:hAnsiTheme="majorHAnsi" w:cs="Calibri"/>
          <w:sz w:val="24"/>
          <w:szCs w:val="22"/>
          <w:lang w:val="en-GB"/>
        </w:rPr>
        <w:t>W</w:t>
      </w:r>
      <w:r w:rsidR="0087137D" w:rsidRPr="00572EE7">
        <w:rPr>
          <w:rFonts w:asciiTheme="majorHAnsi" w:hAnsiTheme="majorHAnsi" w:cs="Calibri"/>
          <w:sz w:val="24"/>
          <w:szCs w:val="22"/>
          <w:lang w:val="en-GB"/>
        </w:rPr>
        <w:t>ater</w:t>
      </w:r>
      <w:r w:rsidRPr="00572EE7">
        <w:rPr>
          <w:rFonts w:asciiTheme="majorHAnsi" w:hAnsiTheme="majorHAnsi" w:cs="Calibri"/>
          <w:sz w:val="24"/>
          <w:szCs w:val="22"/>
          <w:lang w:val="en-GB"/>
        </w:rPr>
        <w:t>-</w:t>
      </w:r>
      <w:r w:rsidR="006B3E7F">
        <w:rPr>
          <w:rFonts w:asciiTheme="majorHAnsi" w:hAnsiTheme="majorHAnsi" w:cs="Calibri"/>
          <w:sz w:val="24"/>
          <w:szCs w:val="22"/>
          <w:lang w:val="en-GB"/>
        </w:rPr>
        <w:t>Dissolved Organic Carbon</w:t>
      </w:r>
      <w:r w:rsidR="0087137D" w:rsidRPr="00572EE7">
        <w:rPr>
          <w:rFonts w:asciiTheme="majorHAnsi" w:hAnsiTheme="majorHAnsi" w:cs="Calibri"/>
          <w:sz w:val="24"/>
          <w:szCs w:val="22"/>
          <w:lang w:val="en-GB"/>
        </w:rPr>
        <w:t xml:space="preserve"> p</w:t>
      </w:r>
      <w:r w:rsidR="006B3E7F">
        <w:rPr>
          <w:rFonts w:asciiTheme="majorHAnsi" w:hAnsiTheme="majorHAnsi" w:cs="Calibri"/>
          <w:sz w:val="24"/>
          <w:szCs w:val="22"/>
          <w:lang w:val="en-GB"/>
        </w:rPr>
        <w:t>ar</w:t>
      </w:r>
      <w:r w:rsidR="0092675F">
        <w:rPr>
          <w:rFonts w:asciiTheme="majorHAnsi" w:hAnsiTheme="majorHAnsi" w:cs="Calibri"/>
          <w:sz w:val="24"/>
          <w:szCs w:val="22"/>
          <w:lang w:val="en-GB"/>
        </w:rPr>
        <w:t>tition coefficient (log10_Kd_doc</w:t>
      </w:r>
      <w:r w:rsidR="0087137D" w:rsidRPr="00572EE7">
        <w:rPr>
          <w:rFonts w:asciiTheme="majorHAnsi" w:hAnsiTheme="majorHAnsi" w:cs="Calibri"/>
          <w:sz w:val="24"/>
          <w:szCs w:val="22"/>
          <w:lang w:val="en-GB"/>
        </w:rPr>
        <w:t>)</w:t>
      </w:r>
      <w:r w:rsidRPr="00572EE7">
        <w:rPr>
          <w:rFonts w:asciiTheme="majorHAnsi" w:hAnsiTheme="majorHAnsi" w:cs="Calibri"/>
          <w:sz w:val="24"/>
          <w:szCs w:val="22"/>
          <w:lang w:val="en-GB"/>
        </w:rPr>
        <w:t xml:space="preserve"> (for metals only)</w:t>
      </w:r>
      <w:bookmarkEnd w:id="574"/>
    </w:p>
    <w:p w14:paraId="0635F5F8" w14:textId="77777777" w:rsidR="0087137D" w:rsidRPr="00572EE7" w:rsidRDefault="0087137D" w:rsidP="0087137D">
      <w:pPr>
        <w:spacing w:after="0"/>
        <w:rPr>
          <w:b/>
          <w:i/>
          <w:lang w:val="en-GB"/>
        </w:rPr>
      </w:pPr>
      <w:r w:rsidRPr="00572EE7">
        <w:rPr>
          <w:b/>
          <w:i/>
          <w:lang w:val="en-GB"/>
        </w:rPr>
        <w:t>Physical/chemical/biological/empirical meaning</w:t>
      </w:r>
    </w:p>
    <w:p w14:paraId="199003F8" w14:textId="4FD66267" w:rsidR="0012710F" w:rsidRPr="00572EE7" w:rsidRDefault="0012710F" w:rsidP="00466EEA">
      <w:pPr>
        <w:jc w:val="both"/>
        <w:rPr>
          <w:lang w:val="en-GB"/>
        </w:rPr>
      </w:pPr>
      <w:r w:rsidRPr="00572EE7">
        <w:rPr>
          <w:lang w:val="en-GB"/>
        </w:rPr>
        <w:t xml:space="preserve">Elements can sorb to both living and non-living particles such as phytoplankton and suspended particulate matter, respectively. Sorption can come about through active or passive mechanism, and its pathway is dependent on element of interest. </w:t>
      </w:r>
      <w:r w:rsidR="004A5B76">
        <w:rPr>
          <w:lang w:val="en-GB"/>
        </w:rPr>
        <w:t xml:space="preserve">In general the metal partition coefficient </w:t>
      </w:r>
      <w:proofErr w:type="spellStart"/>
      <w:proofErr w:type="gramStart"/>
      <w:r w:rsidR="004A5B76">
        <w:rPr>
          <w:lang w:val="en-GB"/>
        </w:rPr>
        <w:t>Kd</w:t>
      </w:r>
      <w:proofErr w:type="spellEnd"/>
      <w:proofErr w:type="gramEnd"/>
      <w:r w:rsidR="004A5B76">
        <w:rPr>
          <w:lang w:val="en-GB"/>
        </w:rPr>
        <w:t xml:space="preserve">, or sorption distribution coefficient is the ratio of </w:t>
      </w:r>
      <w:proofErr w:type="spellStart"/>
      <w:r w:rsidR="004A5B76">
        <w:rPr>
          <w:lang w:val="en-GB"/>
        </w:rPr>
        <w:t>sorbed</w:t>
      </w:r>
      <w:proofErr w:type="spellEnd"/>
      <w:r w:rsidR="004A5B76">
        <w:rPr>
          <w:lang w:val="en-GB"/>
        </w:rPr>
        <w:t xml:space="preserve"> metal concentration to the dissolved meta</w:t>
      </w:r>
      <w:r w:rsidR="00ED2D84">
        <w:rPr>
          <w:lang w:val="en-GB"/>
        </w:rPr>
        <w:t>l concentration at equilibrium.</w:t>
      </w:r>
      <w:r w:rsidR="00743B3B">
        <w:rPr>
          <w:lang w:val="en-GB"/>
        </w:rPr>
        <w:t xml:space="preserve"> </w:t>
      </w:r>
    </w:p>
    <w:p w14:paraId="5F29ED8E" w14:textId="77777777" w:rsidR="0087137D" w:rsidRPr="00572EE7" w:rsidRDefault="0087137D" w:rsidP="0087137D">
      <w:pPr>
        <w:spacing w:before="120" w:after="0"/>
        <w:rPr>
          <w:rFonts w:cs="Calibri"/>
          <w:b/>
          <w:i/>
          <w:lang w:val="en-GB"/>
        </w:rPr>
      </w:pPr>
      <w:r w:rsidRPr="00572EE7">
        <w:rPr>
          <w:rFonts w:cs="Calibri"/>
          <w:b/>
          <w:i/>
          <w:lang w:val="en-GB"/>
        </w:rPr>
        <w:t>Factors influencing parameter value</w:t>
      </w:r>
    </w:p>
    <w:p w14:paraId="38BE8564" w14:textId="6318BA45" w:rsidR="0087137D" w:rsidRPr="00572EE7" w:rsidRDefault="001974BD" w:rsidP="001974BD">
      <w:pPr>
        <w:jc w:val="both"/>
        <w:rPr>
          <w:lang w:val="en-GB"/>
        </w:rPr>
      </w:pPr>
      <w:r w:rsidRPr="00572EE7">
        <w:rPr>
          <w:lang w:val="en-GB"/>
        </w:rPr>
        <w:t>Different factor</w:t>
      </w:r>
      <w:r w:rsidR="0092675F">
        <w:rPr>
          <w:lang w:val="en-GB"/>
        </w:rPr>
        <w:t xml:space="preserve">s can influence </w:t>
      </w:r>
      <w:proofErr w:type="spellStart"/>
      <w:r w:rsidR="0092675F">
        <w:rPr>
          <w:lang w:val="en-GB"/>
        </w:rPr>
        <w:t>Kd_doc</w:t>
      </w:r>
      <w:proofErr w:type="spellEnd"/>
      <w:r w:rsidRPr="00572EE7">
        <w:rPr>
          <w:lang w:val="en-GB"/>
        </w:rPr>
        <w:t xml:space="preserve">, such as inorganic </w:t>
      </w:r>
      <w:r w:rsidR="0092675F">
        <w:rPr>
          <w:lang w:val="en-GB"/>
        </w:rPr>
        <w:t>and</w:t>
      </w:r>
      <w:r w:rsidRPr="00572EE7">
        <w:rPr>
          <w:lang w:val="en-GB"/>
        </w:rPr>
        <w:t xml:space="preserve"> organic complexation, pH, </w:t>
      </w:r>
      <w:r w:rsidR="00653FB3" w:rsidRPr="00572EE7">
        <w:rPr>
          <w:lang w:val="en-GB"/>
        </w:rPr>
        <w:t>and dilution</w:t>
      </w:r>
      <w:r w:rsidRPr="00572EE7">
        <w:rPr>
          <w:lang w:val="en-GB"/>
        </w:rPr>
        <w:t xml:space="preserve"> by varying amounts of inorganic and non-living particles. Metal partitioning also varies through time as phytoplankton communities undergo species succession and changes in dominant species.</w:t>
      </w:r>
    </w:p>
    <w:p w14:paraId="668B3ED8" w14:textId="77777777" w:rsidR="0087137D" w:rsidRPr="00572EE7" w:rsidRDefault="0087137D" w:rsidP="0087137D">
      <w:pPr>
        <w:pStyle w:val="BodyText"/>
        <w:spacing w:before="120" w:line="276" w:lineRule="auto"/>
        <w:jc w:val="left"/>
        <w:rPr>
          <w:rFonts w:ascii="Calibri" w:hAnsi="Calibri" w:cs="Calibri"/>
          <w:b/>
          <w:i/>
          <w:sz w:val="22"/>
          <w:szCs w:val="22"/>
          <w:lang w:val="en-GB"/>
        </w:rPr>
      </w:pPr>
      <w:r w:rsidRPr="00572EE7">
        <w:rPr>
          <w:rFonts w:ascii="Calibri" w:hAnsi="Calibri" w:cs="Calibri"/>
          <w:b/>
          <w:i/>
          <w:sz w:val="22"/>
          <w:szCs w:val="22"/>
          <w:lang w:val="en-GB"/>
        </w:rPr>
        <w:t>Role in the model</w:t>
      </w:r>
    </w:p>
    <w:p w14:paraId="00101B55" w14:textId="652DD0B8" w:rsidR="0087137D" w:rsidRPr="00572EE7" w:rsidRDefault="0092675F" w:rsidP="0087137D">
      <w:pPr>
        <w:rPr>
          <w:lang w:val="en-GB"/>
        </w:rPr>
      </w:pPr>
      <w:r>
        <w:rPr>
          <w:lang w:val="en-GB"/>
        </w:rPr>
        <w:t>Log10_K</w:t>
      </w:r>
      <w:r w:rsidR="00704C61">
        <w:rPr>
          <w:lang w:val="en-GB"/>
        </w:rPr>
        <w:t>d</w:t>
      </w:r>
      <w:r>
        <w:rPr>
          <w:lang w:val="en-GB"/>
        </w:rPr>
        <w:t>_doc is used to calculate metal excretion from phytoplankton cell.</w:t>
      </w:r>
    </w:p>
    <w:p w14:paraId="06F6D1A5" w14:textId="77777777" w:rsidR="0087137D" w:rsidRPr="00572EE7" w:rsidRDefault="0087137D" w:rsidP="0087137D">
      <w:pPr>
        <w:pStyle w:val="BodyText"/>
        <w:spacing w:before="120" w:line="276" w:lineRule="auto"/>
        <w:jc w:val="left"/>
        <w:rPr>
          <w:rFonts w:ascii="Calibri" w:hAnsi="Calibri" w:cs="Calibri"/>
          <w:b/>
          <w:i/>
          <w:sz w:val="22"/>
          <w:szCs w:val="22"/>
          <w:lang w:val="en-GB"/>
        </w:rPr>
      </w:pPr>
      <w:r w:rsidRPr="00572EE7">
        <w:rPr>
          <w:rFonts w:ascii="Calibri" w:hAnsi="Calibri" w:cs="Calibri"/>
          <w:b/>
          <w:i/>
          <w:sz w:val="22"/>
          <w:szCs w:val="22"/>
          <w:lang w:val="en-GB"/>
        </w:rPr>
        <w:t>Database used for parameter estimation</w:t>
      </w:r>
    </w:p>
    <w:p w14:paraId="04F542BB" w14:textId="5E53EAB2" w:rsidR="0087137D" w:rsidRDefault="00653FB3" w:rsidP="00ED2D84">
      <w:pPr>
        <w:spacing w:after="0"/>
        <w:jc w:val="both"/>
        <w:rPr>
          <w:lang w:val="en-GB"/>
        </w:rPr>
      </w:pPr>
      <w:r w:rsidRPr="00ED2D84">
        <w:rPr>
          <w:lang w:val="en-GB"/>
        </w:rPr>
        <w:t>An extended li</w:t>
      </w:r>
      <w:r>
        <w:rPr>
          <w:lang w:val="en-GB"/>
        </w:rPr>
        <w:t>terature review</w:t>
      </w:r>
      <w:r w:rsidRPr="00ED2D84">
        <w:rPr>
          <w:lang w:val="en-GB"/>
        </w:rPr>
        <w:t xml:space="preserve"> was conducted</w:t>
      </w:r>
      <w:r>
        <w:rPr>
          <w:lang w:val="en-GB"/>
        </w:rPr>
        <w:t xml:space="preserve"> by Allison and Allison (2005) </w:t>
      </w:r>
      <w:r w:rsidR="00ED2D84">
        <w:rPr>
          <w:lang w:val="en-GB"/>
        </w:rPr>
        <w:t xml:space="preserve">to obtain partition coefficients to describe </w:t>
      </w:r>
      <w:r>
        <w:rPr>
          <w:lang w:val="en-GB"/>
        </w:rPr>
        <w:t>the partitioning of metals between dissolved organic carbon and the dissolved inorganic phase in natural waters</w:t>
      </w:r>
      <w:r w:rsidR="00432F13">
        <w:rPr>
          <w:lang w:val="en-GB"/>
        </w:rPr>
        <w:t xml:space="preserve"> </w:t>
      </w:r>
      <w:proofErr w:type="spellStart"/>
      <w:r w:rsidR="00432F13">
        <w:rPr>
          <w:lang w:val="en-GB"/>
        </w:rPr>
        <w:t>Kd_doc</w:t>
      </w:r>
      <w:proofErr w:type="spellEnd"/>
      <w:r>
        <w:rPr>
          <w:lang w:val="en-GB"/>
        </w:rPr>
        <w:t>.</w:t>
      </w:r>
      <w:r w:rsidR="00432F13">
        <w:rPr>
          <w:lang w:val="en-GB"/>
        </w:rPr>
        <w:t xml:space="preserve"> </w:t>
      </w:r>
      <w:r>
        <w:rPr>
          <w:lang w:val="en-GB"/>
        </w:rPr>
        <w:t>Authors</w:t>
      </w:r>
      <w:r w:rsidR="009D49D8">
        <w:rPr>
          <w:lang w:val="en-GB"/>
        </w:rPr>
        <w:t xml:space="preserve"> have</w:t>
      </w:r>
      <w:r>
        <w:rPr>
          <w:lang w:val="en-GB"/>
        </w:rPr>
        <w:t xml:space="preserve"> review</w:t>
      </w:r>
      <w:r w:rsidR="009D49D8">
        <w:rPr>
          <w:lang w:val="en-GB"/>
        </w:rPr>
        <w:t>ed</w:t>
      </w:r>
      <w:r>
        <w:rPr>
          <w:lang w:val="en-GB"/>
        </w:rPr>
        <w:t xml:space="preserve"> </w:t>
      </w:r>
      <w:r w:rsidR="00432F13">
        <w:rPr>
          <w:lang w:val="en-GB"/>
        </w:rPr>
        <w:t>a</w:t>
      </w:r>
      <w:r w:rsidRPr="00653FB3">
        <w:rPr>
          <w:lang w:val="en-GB"/>
        </w:rPr>
        <w:t xml:space="preserve">pproximately 245 articles and reports. A total of 1170 individual </w:t>
      </w:r>
      <w:proofErr w:type="spellStart"/>
      <w:r w:rsidR="00432F13">
        <w:rPr>
          <w:lang w:val="en-GB"/>
        </w:rPr>
        <w:t>K</w:t>
      </w:r>
      <w:r w:rsidRPr="00653FB3">
        <w:rPr>
          <w:lang w:val="en-GB"/>
        </w:rPr>
        <w:t>d</w:t>
      </w:r>
      <w:r w:rsidR="00432F13">
        <w:rPr>
          <w:lang w:val="en-GB"/>
        </w:rPr>
        <w:t>_doc</w:t>
      </w:r>
      <w:proofErr w:type="spellEnd"/>
      <w:r w:rsidRPr="00653FB3">
        <w:rPr>
          <w:lang w:val="en-GB"/>
        </w:rPr>
        <w:t xml:space="preserve"> values were obtained from these sources, either directly or calculated from reported media concentrations.</w:t>
      </w:r>
      <w:r w:rsidR="00432F13">
        <w:rPr>
          <w:lang w:val="en-GB"/>
        </w:rPr>
        <w:t xml:space="preserve"> Review aimed to select</w:t>
      </w:r>
      <w:r w:rsidR="00ED2D84" w:rsidRPr="00ED2D84">
        <w:rPr>
          <w:lang w:val="en-GB"/>
        </w:rPr>
        <w:t xml:space="preserve"> </w:t>
      </w:r>
      <w:r w:rsidR="00432F13">
        <w:rPr>
          <w:lang w:val="en-GB"/>
        </w:rPr>
        <w:t>experimental values from</w:t>
      </w:r>
      <w:r w:rsidR="00ED2D84" w:rsidRPr="00ED2D84">
        <w:rPr>
          <w:lang w:val="en-GB"/>
        </w:rPr>
        <w:t xml:space="preserve"> the literature</w:t>
      </w:r>
      <w:r w:rsidR="00432F13">
        <w:rPr>
          <w:lang w:val="en-GB"/>
        </w:rPr>
        <w:t xml:space="preserve"> was carried out</w:t>
      </w:r>
      <w:r w:rsidR="00ED2D84" w:rsidRPr="00ED2D84">
        <w:rPr>
          <w:lang w:val="en-GB"/>
        </w:rPr>
        <w:t xml:space="preserve"> according to </w:t>
      </w:r>
      <w:r w:rsidR="00ED2D84">
        <w:rPr>
          <w:lang w:val="en-GB"/>
        </w:rPr>
        <w:t>several filtering criteria: (</w:t>
      </w:r>
      <w:proofErr w:type="spellStart"/>
      <w:r w:rsidR="00ED2D84">
        <w:rPr>
          <w:lang w:val="en-GB"/>
        </w:rPr>
        <w:t>i</w:t>
      </w:r>
      <w:proofErr w:type="spellEnd"/>
      <w:r w:rsidR="00ED2D84">
        <w:rPr>
          <w:lang w:val="en-GB"/>
        </w:rPr>
        <w:t xml:space="preserve">) </w:t>
      </w:r>
      <w:r w:rsidR="00ED2D84" w:rsidRPr="00ED2D84">
        <w:rPr>
          <w:lang w:val="en-GB"/>
        </w:rPr>
        <w:t xml:space="preserve">data  from  studies  using  pure  mineral  phases  were  rejected  and  only  data  obtained  on  “whole” natural media were accepted; (ii) only data obtained at low total metal concentrations (i.e. at usual natural  concentrations)  were  accepted;  (iv)  partition  coefficient  corresponding  to  the  conditions most closely approximating natural conditions (e.g. pH, no organic chelates in the </w:t>
      </w:r>
      <w:proofErr w:type="spellStart"/>
      <w:r w:rsidR="00ED2D84" w:rsidRPr="00ED2D84">
        <w:rPr>
          <w:lang w:val="en-GB"/>
        </w:rPr>
        <w:t>extractant</w:t>
      </w:r>
      <w:proofErr w:type="spellEnd"/>
      <w:r w:rsidR="00ED2D84" w:rsidRPr="00ED2D84">
        <w:rPr>
          <w:lang w:val="en-GB"/>
        </w:rPr>
        <w:t xml:space="preserve">, </w:t>
      </w:r>
      <w:proofErr w:type="spellStart"/>
      <w:r w:rsidR="00ED2D84" w:rsidRPr="00ED2D84">
        <w:rPr>
          <w:lang w:val="en-GB"/>
        </w:rPr>
        <w:t>etc</w:t>
      </w:r>
      <w:proofErr w:type="spellEnd"/>
      <w:r w:rsidR="00ED2D84" w:rsidRPr="00ED2D84">
        <w:rPr>
          <w:lang w:val="en-GB"/>
        </w:rPr>
        <w:t>) were preferred.</w:t>
      </w:r>
    </w:p>
    <w:p w14:paraId="7716E051" w14:textId="77777777" w:rsidR="00ED2D84" w:rsidRDefault="00ED2D84" w:rsidP="00ED2D84">
      <w:pPr>
        <w:spacing w:after="0"/>
        <w:jc w:val="both"/>
        <w:rPr>
          <w:lang w:val="en-GB"/>
        </w:rPr>
      </w:pPr>
    </w:p>
    <w:p w14:paraId="1828705A" w14:textId="545F9E62" w:rsidR="00432F13" w:rsidRPr="00572EE7" w:rsidRDefault="00743B3B" w:rsidP="00ED2D84">
      <w:pPr>
        <w:spacing w:after="0"/>
        <w:jc w:val="both"/>
        <w:rPr>
          <w:lang w:val="en-GB"/>
        </w:rPr>
      </w:pPr>
      <w:r>
        <w:rPr>
          <w:lang w:val="en-GB"/>
        </w:rPr>
        <w:t>When r</w:t>
      </w:r>
      <w:r w:rsidR="00432F13">
        <w:rPr>
          <w:lang w:val="en-GB"/>
        </w:rPr>
        <w:t xml:space="preserve">eviewed and gathered </w:t>
      </w:r>
      <w:proofErr w:type="spellStart"/>
      <w:r w:rsidR="00432F13">
        <w:rPr>
          <w:lang w:val="en-GB"/>
        </w:rPr>
        <w:t>Kd_doc</w:t>
      </w:r>
      <w:proofErr w:type="spellEnd"/>
      <w:r w:rsidR="00432F13">
        <w:rPr>
          <w:lang w:val="en-GB"/>
        </w:rPr>
        <w:t xml:space="preserve"> values by Allison and Allison (2005) were insufficient to set up a reasonable range and median values statistical analysis, modelling, and expert judgment were used. To establish probability density function</w:t>
      </w:r>
      <w:r>
        <w:rPr>
          <w:lang w:val="en-GB"/>
        </w:rPr>
        <w:t xml:space="preserve"> authors first evaluated degree to which the literature data sample is representative. Then, f</w:t>
      </w:r>
      <w:r w:rsidR="00432F13">
        <w:rPr>
          <w:lang w:val="en-GB"/>
        </w:rPr>
        <w:t xml:space="preserve">or each metal statistical tests </w:t>
      </w:r>
      <w:r>
        <w:rPr>
          <w:lang w:val="en-GB"/>
        </w:rPr>
        <w:t>were performed to determine shape of the frequency distribution of the partition coefficient, t</w:t>
      </w:r>
      <w:r w:rsidRPr="00743B3B">
        <w:rPr>
          <w:lang w:val="en-GB"/>
        </w:rPr>
        <w:t>he Shapiro-Wilk test and the K</w:t>
      </w:r>
      <w:r>
        <w:rPr>
          <w:lang w:val="en-GB"/>
        </w:rPr>
        <w:t>olmogorov-Smirnov test were applied</w:t>
      </w:r>
      <w:r w:rsidRPr="00743B3B">
        <w:rPr>
          <w:lang w:val="en-GB"/>
        </w:rPr>
        <w:t xml:space="preserve"> to test the samples for </w:t>
      </w:r>
      <w:r>
        <w:rPr>
          <w:lang w:val="en-GB"/>
        </w:rPr>
        <w:t>normality. When</w:t>
      </w:r>
      <w:r w:rsidR="007E40DA">
        <w:rPr>
          <w:lang w:val="en-GB"/>
        </w:rPr>
        <w:t xml:space="preserve"> it</w:t>
      </w:r>
      <w:r>
        <w:rPr>
          <w:lang w:val="en-GB"/>
        </w:rPr>
        <w:t xml:space="preserve"> seemed </w:t>
      </w:r>
      <w:r w:rsidR="007E40DA">
        <w:rPr>
          <w:lang w:val="en-GB"/>
        </w:rPr>
        <w:t>reasonable s</w:t>
      </w:r>
      <w:r>
        <w:rPr>
          <w:lang w:val="en-GB"/>
        </w:rPr>
        <w:t>ample data were log transformed to fit nor</w:t>
      </w:r>
      <w:r w:rsidR="007E40DA">
        <w:rPr>
          <w:lang w:val="en-GB"/>
        </w:rPr>
        <w:t>mal distribution.</w:t>
      </w:r>
    </w:p>
    <w:p w14:paraId="45D54D01" w14:textId="77777777" w:rsidR="0087137D" w:rsidRPr="00572EE7" w:rsidRDefault="0087137D" w:rsidP="0087137D">
      <w:pPr>
        <w:pStyle w:val="BodyText"/>
        <w:spacing w:before="120" w:line="276" w:lineRule="auto"/>
        <w:jc w:val="both"/>
        <w:rPr>
          <w:rFonts w:ascii="Calibri" w:hAnsi="Calibri" w:cs="Calibri"/>
          <w:b/>
          <w:i/>
          <w:sz w:val="22"/>
          <w:szCs w:val="22"/>
          <w:lang w:val="en-GB"/>
        </w:rPr>
      </w:pPr>
      <w:r w:rsidRPr="00572EE7">
        <w:rPr>
          <w:rFonts w:ascii="Calibri" w:hAnsi="Calibri" w:cs="Calibri"/>
          <w:b/>
          <w:i/>
          <w:sz w:val="22"/>
          <w:szCs w:val="22"/>
          <w:lang w:val="en-GB"/>
        </w:rPr>
        <w:t>Parameter estimation type</w:t>
      </w:r>
    </w:p>
    <w:p w14:paraId="22F803B2" w14:textId="77777777" w:rsidR="0087137D" w:rsidRPr="00572EE7" w:rsidRDefault="0087137D" w:rsidP="0087137D">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Statistical analysis of large database [ ]</w:t>
      </w:r>
      <w:r w:rsidRPr="00572EE7">
        <w:rPr>
          <w:rFonts w:ascii="Calibri" w:hAnsi="Calibri" w:cs="Calibri"/>
          <w:sz w:val="22"/>
          <w:szCs w:val="22"/>
          <w:lang w:val="en-GB"/>
        </w:rPr>
        <w:tab/>
      </w:r>
      <w:r w:rsidRPr="00572EE7">
        <w:rPr>
          <w:rFonts w:ascii="Calibri" w:hAnsi="Calibri" w:cs="Calibri"/>
          <w:sz w:val="22"/>
          <w:szCs w:val="22"/>
          <w:lang w:val="en-GB"/>
        </w:rPr>
        <w:tab/>
      </w:r>
    </w:p>
    <w:p w14:paraId="1FB27F76" w14:textId="77777777" w:rsidR="0087137D" w:rsidRPr="00572EE7" w:rsidRDefault="0087137D" w:rsidP="0087137D">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lastRenderedPageBreak/>
        <w:t>Calibration [ ]</w:t>
      </w:r>
      <w:r w:rsidRPr="00572EE7">
        <w:rPr>
          <w:rFonts w:ascii="Calibri" w:hAnsi="Calibri" w:cs="Calibri"/>
          <w:sz w:val="22"/>
          <w:szCs w:val="22"/>
          <w:lang w:val="en-GB"/>
        </w:rPr>
        <w:tab/>
      </w:r>
      <w:r w:rsidRPr="00572EE7">
        <w:rPr>
          <w:rFonts w:ascii="Calibri" w:hAnsi="Calibri" w:cs="Calibri"/>
          <w:sz w:val="22"/>
          <w:szCs w:val="22"/>
          <w:lang w:val="en-GB"/>
        </w:rPr>
        <w:tab/>
      </w:r>
    </w:p>
    <w:p w14:paraId="1DD08366" w14:textId="77777777" w:rsidR="0087137D" w:rsidRPr="00572EE7" w:rsidRDefault="0087137D" w:rsidP="0087137D">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Extrapolation [ ]</w:t>
      </w:r>
    </w:p>
    <w:p w14:paraId="634D9600" w14:textId="782A9688" w:rsidR="0087137D" w:rsidRPr="00572EE7" w:rsidRDefault="00BF0B2C" w:rsidP="0087137D">
      <w:pPr>
        <w:pStyle w:val="BodyText"/>
        <w:spacing w:line="276" w:lineRule="auto"/>
        <w:jc w:val="both"/>
        <w:rPr>
          <w:rFonts w:ascii="Calibri" w:hAnsi="Calibri" w:cs="Calibri"/>
          <w:sz w:val="22"/>
          <w:szCs w:val="22"/>
          <w:lang w:val="en-GB"/>
        </w:rPr>
      </w:pPr>
      <w:r>
        <w:rPr>
          <w:rFonts w:ascii="Calibri" w:hAnsi="Calibri" w:cs="Calibri"/>
          <w:sz w:val="22"/>
          <w:szCs w:val="22"/>
          <w:lang w:val="en-GB"/>
        </w:rPr>
        <w:t>Expert elicitation [X</w:t>
      </w:r>
      <w:r w:rsidR="0087137D" w:rsidRPr="00572EE7">
        <w:rPr>
          <w:rFonts w:ascii="Calibri" w:hAnsi="Calibri" w:cs="Calibri"/>
          <w:sz w:val="22"/>
          <w:szCs w:val="22"/>
          <w:lang w:val="en-GB"/>
        </w:rPr>
        <w:t>]</w:t>
      </w:r>
    </w:p>
    <w:p w14:paraId="328075D0" w14:textId="77777777" w:rsidR="0087137D" w:rsidRPr="00572EE7" w:rsidRDefault="0087137D" w:rsidP="0087137D">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Bayesian approach [ ], eventually</w:t>
      </w:r>
    </w:p>
    <w:p w14:paraId="0534710D" w14:textId="18AD52E4" w:rsidR="0087137D" w:rsidRPr="00572EE7" w:rsidRDefault="00BF0B2C" w:rsidP="0087137D">
      <w:pPr>
        <w:pStyle w:val="BodyText"/>
        <w:spacing w:line="276" w:lineRule="auto"/>
        <w:jc w:val="both"/>
        <w:rPr>
          <w:rFonts w:ascii="Calibri" w:hAnsi="Calibri" w:cs="Calibri"/>
          <w:sz w:val="22"/>
          <w:szCs w:val="22"/>
          <w:lang w:val="en-GB"/>
        </w:rPr>
      </w:pPr>
      <w:r>
        <w:rPr>
          <w:rFonts w:ascii="Calibri" w:hAnsi="Calibri" w:cs="Calibri"/>
          <w:sz w:val="22"/>
          <w:szCs w:val="22"/>
          <w:lang w:val="en-GB"/>
        </w:rPr>
        <w:t xml:space="preserve">QSAR or read-across [ </w:t>
      </w:r>
      <w:r w:rsidR="0087137D" w:rsidRPr="00572EE7">
        <w:rPr>
          <w:rFonts w:ascii="Calibri" w:hAnsi="Calibri" w:cs="Calibri"/>
          <w:sz w:val="22"/>
          <w:szCs w:val="22"/>
          <w:lang w:val="en-GB"/>
        </w:rPr>
        <w:t>]</w:t>
      </w:r>
    </w:p>
    <w:p w14:paraId="47E1B3F3" w14:textId="700E2966" w:rsidR="0087137D" w:rsidRPr="00572EE7" w:rsidRDefault="009D49D8" w:rsidP="0087137D">
      <w:pPr>
        <w:pStyle w:val="BodyText"/>
        <w:spacing w:line="276" w:lineRule="auto"/>
        <w:jc w:val="both"/>
        <w:rPr>
          <w:rFonts w:ascii="Calibri" w:hAnsi="Calibri" w:cs="Calibri"/>
          <w:sz w:val="22"/>
          <w:szCs w:val="22"/>
          <w:lang w:val="en-GB"/>
        </w:rPr>
      </w:pPr>
      <w:r>
        <w:rPr>
          <w:rFonts w:ascii="Calibri" w:hAnsi="Calibri" w:cs="Calibri"/>
          <w:sz w:val="22"/>
          <w:szCs w:val="22"/>
          <w:lang w:val="en-GB"/>
        </w:rPr>
        <w:t>Mechanistic model [X</w:t>
      </w:r>
      <w:r w:rsidR="0087137D" w:rsidRPr="00572EE7">
        <w:rPr>
          <w:rFonts w:ascii="Calibri" w:hAnsi="Calibri" w:cs="Calibri"/>
          <w:sz w:val="22"/>
          <w:szCs w:val="22"/>
          <w:lang w:val="en-GB"/>
        </w:rPr>
        <w:t>]</w:t>
      </w:r>
    </w:p>
    <w:p w14:paraId="38C13BE8" w14:textId="77777777" w:rsidR="0087137D" w:rsidRPr="00572EE7" w:rsidRDefault="0087137D" w:rsidP="0087137D">
      <w:pPr>
        <w:pStyle w:val="BodyText"/>
        <w:spacing w:line="276" w:lineRule="auto"/>
        <w:jc w:val="both"/>
        <w:rPr>
          <w:rFonts w:ascii="Calibri" w:hAnsi="Calibri" w:cs="Calibri"/>
          <w:sz w:val="22"/>
          <w:szCs w:val="22"/>
          <w:lang w:val="en-GB"/>
        </w:rPr>
      </w:pPr>
      <w:r w:rsidRPr="00572EE7">
        <w:rPr>
          <w:rFonts w:ascii="Calibri" w:hAnsi="Calibri" w:cs="Calibri"/>
          <w:sz w:val="22"/>
          <w:szCs w:val="22"/>
          <w:lang w:val="en-GB"/>
        </w:rPr>
        <w:t>Perfect information [ ] to be informed by the end user case by case</w:t>
      </w:r>
    </w:p>
    <w:p w14:paraId="682409D2" w14:textId="77777777" w:rsidR="0087137D" w:rsidRPr="00572EE7" w:rsidRDefault="0087137D" w:rsidP="0087137D">
      <w:pPr>
        <w:pStyle w:val="BodyText"/>
        <w:spacing w:before="120" w:line="276" w:lineRule="auto"/>
        <w:jc w:val="both"/>
        <w:rPr>
          <w:rFonts w:ascii="Calibri" w:hAnsi="Calibri" w:cs="Calibri"/>
          <w:b/>
          <w:i/>
          <w:sz w:val="22"/>
          <w:szCs w:val="22"/>
          <w:lang w:val="en-GB"/>
        </w:rPr>
      </w:pPr>
      <w:r w:rsidRPr="00572EE7">
        <w:rPr>
          <w:rFonts w:ascii="Calibri" w:hAnsi="Calibri" w:cs="Calibri"/>
          <w:b/>
          <w:i/>
          <w:sz w:val="22"/>
          <w:szCs w:val="22"/>
          <w:lang w:val="en-GB"/>
        </w:rPr>
        <w:t>Parameter estimation description</w:t>
      </w:r>
    </w:p>
    <w:p w14:paraId="500DB1E9" w14:textId="0F5AEFD4" w:rsidR="0087137D" w:rsidRDefault="00BF0B2C" w:rsidP="00BF0B2C">
      <w:pPr>
        <w:jc w:val="both"/>
        <w:rPr>
          <w:lang w:val="en-GB"/>
        </w:rPr>
      </w:pPr>
      <w:proofErr w:type="spellStart"/>
      <w:r>
        <w:rPr>
          <w:lang w:val="en-GB"/>
        </w:rPr>
        <w:t>Kd_doc</w:t>
      </w:r>
      <w:proofErr w:type="spellEnd"/>
      <w:r>
        <w:rPr>
          <w:lang w:val="en-GB"/>
        </w:rPr>
        <w:t xml:space="preserve"> estimation was based on two-stage method. First phase involved literature survey to determine the range of statistical distribution of </w:t>
      </w:r>
      <w:proofErr w:type="spellStart"/>
      <w:r>
        <w:rPr>
          <w:lang w:val="en-GB"/>
        </w:rPr>
        <w:t>Kd_doc</w:t>
      </w:r>
      <w:proofErr w:type="spellEnd"/>
      <w:r>
        <w:rPr>
          <w:lang w:val="en-GB"/>
        </w:rPr>
        <w:t xml:space="preserve"> values. In case of lack information on metals species, </w:t>
      </w:r>
      <w:proofErr w:type="spellStart"/>
      <w:r>
        <w:rPr>
          <w:lang w:val="en-GB"/>
        </w:rPr>
        <w:t>Kd_doc</w:t>
      </w:r>
      <w:proofErr w:type="spellEnd"/>
      <w:r>
        <w:rPr>
          <w:lang w:val="en-GB"/>
        </w:rPr>
        <w:t xml:space="preserve"> estimation was extended of the second phase where statistical methods and expert judgment were used to provide reasonable estimates. </w:t>
      </w:r>
    </w:p>
    <w:p w14:paraId="1A035D5A" w14:textId="72E58EA3" w:rsidR="00420D9B" w:rsidRDefault="00DA6386" w:rsidP="00420D9B">
      <w:pPr>
        <w:spacing w:after="0"/>
        <w:jc w:val="both"/>
        <w:rPr>
          <w:lang w:val="en-GB"/>
        </w:rPr>
      </w:pPr>
      <w:r>
        <w:rPr>
          <w:lang w:val="en-GB"/>
        </w:rPr>
        <w:t>Authors note</w:t>
      </w:r>
      <w:r w:rsidR="009D49D8">
        <w:rPr>
          <w:lang w:val="en-GB"/>
        </w:rPr>
        <w:t>d</w:t>
      </w:r>
      <w:r>
        <w:rPr>
          <w:lang w:val="en-GB"/>
        </w:rPr>
        <w:t xml:space="preserve"> that data on metal partitioning to DOC are not often described by partition coefficients (</w:t>
      </w:r>
      <w:proofErr w:type="spellStart"/>
      <w:r>
        <w:rPr>
          <w:lang w:val="en-GB"/>
        </w:rPr>
        <w:t>Kd_doc</w:t>
      </w:r>
      <w:proofErr w:type="spellEnd"/>
      <w:r>
        <w:rPr>
          <w:lang w:val="en-GB"/>
        </w:rPr>
        <w:t>), therefore speciation models are employed to estimate it. Such models require consideration of several additional factors such as pH, major ion composition of the solution, and ionic strength. In the review by Allison et al 2005</w:t>
      </w:r>
      <w:r w:rsidR="000150CD">
        <w:rPr>
          <w:lang w:val="en-GB"/>
        </w:rPr>
        <w:t>,</w:t>
      </w:r>
      <w:r>
        <w:rPr>
          <w:lang w:val="en-GB"/>
        </w:rPr>
        <w:t xml:space="preserve"> </w:t>
      </w:r>
      <w:proofErr w:type="spellStart"/>
      <w:r>
        <w:rPr>
          <w:lang w:val="en-GB"/>
        </w:rPr>
        <w:t>Kd_doc</w:t>
      </w:r>
      <w:proofErr w:type="spellEnd"/>
      <w:r>
        <w:rPr>
          <w:lang w:val="en-GB"/>
        </w:rPr>
        <w:t xml:space="preserve"> values were derived by MINTEQA2 </w:t>
      </w:r>
      <w:proofErr w:type="spellStart"/>
      <w:r>
        <w:rPr>
          <w:lang w:val="en-GB"/>
        </w:rPr>
        <w:t>Guassian</w:t>
      </w:r>
      <w:proofErr w:type="spellEnd"/>
      <w:r>
        <w:rPr>
          <w:lang w:val="en-GB"/>
        </w:rPr>
        <w:t xml:space="preserve"> distribution </w:t>
      </w:r>
      <w:proofErr w:type="spellStart"/>
      <w:r>
        <w:rPr>
          <w:lang w:val="en-GB"/>
        </w:rPr>
        <w:t>submodel</w:t>
      </w:r>
      <w:proofErr w:type="spellEnd"/>
      <w:r>
        <w:rPr>
          <w:lang w:val="en-GB"/>
        </w:rPr>
        <w:t>. In this model dissolved organic carbon is represented as</w:t>
      </w:r>
      <w:r w:rsidR="000150CD">
        <w:rPr>
          <w:lang w:val="en-GB"/>
        </w:rPr>
        <w:t xml:space="preserve"> a mixture of binding sites, described by</w:t>
      </w:r>
      <w:r w:rsidR="009D49D8">
        <w:rPr>
          <w:lang w:val="en-GB"/>
        </w:rPr>
        <w:t xml:space="preserve"> metal-DOC</w:t>
      </w:r>
      <w:r>
        <w:rPr>
          <w:lang w:val="en-GB"/>
        </w:rPr>
        <w:t xml:space="preserve"> binding formation constant log K</w:t>
      </w:r>
      <w:r w:rsidR="009D49D8">
        <w:rPr>
          <w:lang w:val="en-GB"/>
        </w:rPr>
        <w:t>. W</w:t>
      </w:r>
      <w:r>
        <w:rPr>
          <w:lang w:val="en-GB"/>
        </w:rPr>
        <w:t xml:space="preserve">here probability for occurring DOC-metal binding is given by normal probability function defined by mean log K and standard deviation of log K. The fact that MINTEQA2 model requires specification of metal-DOC reactions, which are very scarce for some metal ions, authors found it necessary to estimate metal-DOC binding constant log K for following elements: Ag, Co, </w:t>
      </w:r>
      <w:proofErr w:type="gramStart"/>
      <w:r>
        <w:rPr>
          <w:lang w:val="en-GB"/>
        </w:rPr>
        <w:t>Hg(</w:t>
      </w:r>
      <w:proofErr w:type="gramEnd"/>
      <w:r>
        <w:rPr>
          <w:lang w:val="en-GB"/>
        </w:rPr>
        <w:t>II), Sn(II),</w:t>
      </w:r>
      <w:r w:rsidRPr="00DA159E">
        <w:rPr>
          <w:lang w:val="en-GB"/>
        </w:rPr>
        <w:t xml:space="preserve"> Tl(I)</w:t>
      </w:r>
      <w:r>
        <w:rPr>
          <w:lang w:val="en-GB"/>
        </w:rPr>
        <w:t xml:space="preserve">, </w:t>
      </w:r>
      <w:r w:rsidRPr="00DA159E">
        <w:rPr>
          <w:lang w:val="en-GB"/>
        </w:rPr>
        <w:t>Hg(II)</w:t>
      </w:r>
      <w:r>
        <w:rPr>
          <w:lang w:val="en-GB"/>
        </w:rPr>
        <w:t>. To accomplish this they created regression relationship between</w:t>
      </w:r>
      <w:r w:rsidRPr="00DA6386">
        <w:rPr>
          <w:lang w:val="en-GB"/>
        </w:rPr>
        <w:t xml:space="preserve"> </w:t>
      </w:r>
      <w:r>
        <w:rPr>
          <w:lang w:val="en-GB"/>
        </w:rPr>
        <w:t xml:space="preserve">mean log K values and the estimated from other sources binding constants (log K) specific to </w:t>
      </w:r>
      <w:proofErr w:type="spellStart"/>
      <w:r>
        <w:rPr>
          <w:lang w:val="en-GB"/>
        </w:rPr>
        <w:t>humic</w:t>
      </w:r>
      <w:proofErr w:type="spellEnd"/>
      <w:r>
        <w:rPr>
          <w:lang w:val="en-GB"/>
        </w:rPr>
        <w:t xml:space="preserve"> and </w:t>
      </w:r>
      <w:proofErr w:type="spellStart"/>
      <w:r>
        <w:rPr>
          <w:lang w:val="en-GB"/>
        </w:rPr>
        <w:t>fulvic</w:t>
      </w:r>
      <w:proofErr w:type="spellEnd"/>
      <w:r>
        <w:rPr>
          <w:lang w:val="en-GB"/>
        </w:rPr>
        <w:t xml:space="preserve"> acids. Whereas for other species </w:t>
      </w:r>
      <w:r w:rsidRPr="00DA159E">
        <w:rPr>
          <w:lang w:val="en-GB"/>
        </w:rPr>
        <w:t xml:space="preserve">Cd, Cu, Ba, Be, </w:t>
      </w:r>
      <w:proofErr w:type="gramStart"/>
      <w:r w:rsidRPr="00DA159E">
        <w:rPr>
          <w:lang w:val="en-GB"/>
        </w:rPr>
        <w:t>Cr(</w:t>
      </w:r>
      <w:proofErr w:type="gramEnd"/>
      <w:r w:rsidRPr="00DA159E">
        <w:rPr>
          <w:lang w:val="en-GB"/>
        </w:rPr>
        <w:t xml:space="preserve">III), Ni, </w:t>
      </w:r>
      <w:proofErr w:type="spellStart"/>
      <w:r w:rsidRPr="00DA159E">
        <w:rPr>
          <w:lang w:val="en-GB"/>
        </w:rPr>
        <w:t>Pb</w:t>
      </w:r>
      <w:proofErr w:type="spellEnd"/>
      <w:r w:rsidRPr="00DA159E">
        <w:rPr>
          <w:lang w:val="en-GB"/>
        </w:rPr>
        <w:t>, and Zn</w:t>
      </w:r>
      <w:r>
        <w:rPr>
          <w:lang w:val="en-GB"/>
        </w:rPr>
        <w:t xml:space="preserve"> log K values are available in the model.</w:t>
      </w:r>
      <w:r w:rsidR="00420D9B">
        <w:rPr>
          <w:lang w:val="en-GB"/>
        </w:rPr>
        <w:t xml:space="preserve"> </w:t>
      </w:r>
      <w:r w:rsidR="00420D9B" w:rsidRPr="00420D9B">
        <w:rPr>
          <w:lang w:val="en-GB"/>
        </w:rPr>
        <w:t xml:space="preserve">When neither the regression equations nor MINTEQA2 could reasonably be used to estimate a needed mean </w:t>
      </w:r>
      <w:proofErr w:type="spellStart"/>
      <w:r w:rsidR="00420D9B">
        <w:rPr>
          <w:lang w:val="en-GB"/>
        </w:rPr>
        <w:t>Kd_doc</w:t>
      </w:r>
      <w:proofErr w:type="spellEnd"/>
      <w:r w:rsidR="00420D9B" w:rsidRPr="00420D9B">
        <w:rPr>
          <w:lang w:val="en-GB"/>
        </w:rPr>
        <w:t>, the mean value was estimated subjectively using expert judgement</w:t>
      </w:r>
      <w:r w:rsidR="00420D9B">
        <w:rPr>
          <w:lang w:val="en-GB"/>
        </w:rPr>
        <w:t xml:space="preserve"> based on literature study</w:t>
      </w:r>
      <w:r w:rsidR="00420D9B" w:rsidRPr="00420D9B">
        <w:rPr>
          <w:lang w:val="en-GB"/>
        </w:rPr>
        <w:t>.</w:t>
      </w:r>
    </w:p>
    <w:p w14:paraId="1106DF7D" w14:textId="77777777" w:rsidR="00DA6386" w:rsidRDefault="00DA6386" w:rsidP="00420D9B">
      <w:pPr>
        <w:spacing w:after="0"/>
        <w:jc w:val="both"/>
        <w:rPr>
          <w:lang w:val="en-GB"/>
        </w:rPr>
      </w:pPr>
    </w:p>
    <w:p w14:paraId="60031D30" w14:textId="6487BE48" w:rsidR="00420D9B" w:rsidRPr="00572EE7" w:rsidRDefault="00420D9B" w:rsidP="00420D9B">
      <w:pPr>
        <w:spacing w:after="0"/>
        <w:jc w:val="both"/>
        <w:rPr>
          <w:lang w:val="en-GB"/>
        </w:rPr>
      </w:pPr>
      <w:r>
        <w:rPr>
          <w:lang w:val="en-GB"/>
        </w:rPr>
        <w:t>R</w:t>
      </w:r>
      <w:r w:rsidRPr="00420D9B">
        <w:rPr>
          <w:lang w:val="en-GB"/>
        </w:rPr>
        <w:t>elative confide</w:t>
      </w:r>
      <w:r>
        <w:rPr>
          <w:lang w:val="en-GB"/>
        </w:rPr>
        <w:t xml:space="preserve">nce level (CL) has been </w:t>
      </w:r>
      <w:r w:rsidRPr="00420D9B">
        <w:rPr>
          <w:lang w:val="en-GB"/>
        </w:rPr>
        <w:t>assigned to each of the final values</w:t>
      </w:r>
      <w:r>
        <w:rPr>
          <w:lang w:val="en-GB"/>
        </w:rPr>
        <w:t xml:space="preserve"> presented by Allison et al 2005.</w:t>
      </w:r>
      <w:r w:rsidRPr="00420D9B">
        <w:rPr>
          <w:lang w:val="en-GB"/>
        </w:rPr>
        <w:t xml:space="preserve"> The CL values range from 1 to 4, with the highest confidence corresponding to a value of 1 a</w:t>
      </w:r>
      <w:r>
        <w:rPr>
          <w:lang w:val="en-GB"/>
        </w:rPr>
        <w:t xml:space="preserve">nd the lowest to a value of 4. </w:t>
      </w:r>
      <w:r w:rsidRPr="00420D9B">
        <w:rPr>
          <w:lang w:val="en-GB"/>
        </w:rPr>
        <w:t xml:space="preserve">In general, estimates based on literature survey for a well-studied metal with a large literature sample </w:t>
      </w:r>
      <w:r>
        <w:rPr>
          <w:lang w:val="en-GB"/>
        </w:rPr>
        <w:t xml:space="preserve">was deemed to merit a CL of 1. </w:t>
      </w:r>
      <w:r w:rsidRPr="00420D9B">
        <w:rPr>
          <w:lang w:val="en-GB"/>
        </w:rPr>
        <w:t>Data for a metal not represented in the literature for wh</w:t>
      </w:r>
      <w:r>
        <w:rPr>
          <w:lang w:val="en-GB"/>
        </w:rPr>
        <w:t>ich the final values were estimated</w:t>
      </w:r>
      <w:r w:rsidRPr="00420D9B">
        <w:rPr>
          <w:lang w:val="en-GB"/>
        </w:rPr>
        <w:t xml:space="preserve"> </w:t>
      </w:r>
      <w:r>
        <w:rPr>
          <w:lang w:val="en-GB"/>
        </w:rPr>
        <w:t xml:space="preserve">by </w:t>
      </w:r>
      <w:r w:rsidRPr="00420D9B">
        <w:rPr>
          <w:lang w:val="en-GB"/>
        </w:rPr>
        <w:t>MINTEQA2 were assigned a CL of 4.</w:t>
      </w:r>
      <w:r>
        <w:rPr>
          <w:lang w:val="en-GB"/>
        </w:rPr>
        <w:t xml:space="preserve"> </w:t>
      </w:r>
      <w:r w:rsidRPr="00420D9B">
        <w:rPr>
          <w:lang w:val="en-GB"/>
        </w:rPr>
        <w:t xml:space="preserve">Many </w:t>
      </w:r>
      <w:r>
        <w:rPr>
          <w:lang w:val="en-GB"/>
        </w:rPr>
        <w:t xml:space="preserve">CL </w:t>
      </w:r>
      <w:r w:rsidRPr="00420D9B">
        <w:rPr>
          <w:lang w:val="en-GB"/>
        </w:rPr>
        <w:t>values were determined between these extremes</w:t>
      </w:r>
      <w:r>
        <w:rPr>
          <w:lang w:val="en-GB"/>
        </w:rPr>
        <w:t xml:space="preserve"> in situations such as </w:t>
      </w:r>
      <w:r w:rsidRPr="00420D9B">
        <w:rPr>
          <w:lang w:val="en-GB"/>
        </w:rPr>
        <w:t xml:space="preserve">range was given in the literature, a value was available from a previous </w:t>
      </w:r>
      <w:r>
        <w:rPr>
          <w:lang w:val="en-GB"/>
        </w:rPr>
        <w:t>compilation, or literature findings</w:t>
      </w:r>
      <w:r w:rsidRPr="00420D9B">
        <w:rPr>
          <w:lang w:val="en-GB"/>
        </w:rPr>
        <w:t xml:space="preserve"> combined with </w:t>
      </w:r>
      <w:r>
        <w:rPr>
          <w:lang w:val="en-GB"/>
        </w:rPr>
        <w:t>estimates from modelling, these case were given values 2 and 3.</w:t>
      </w:r>
    </w:p>
    <w:p w14:paraId="4999B5A0" w14:textId="77777777" w:rsidR="0087137D" w:rsidRPr="00572EE7" w:rsidRDefault="0087137D" w:rsidP="005C08A8">
      <w:pPr>
        <w:pStyle w:val="BodyText"/>
        <w:spacing w:before="240" w:after="240" w:line="276" w:lineRule="auto"/>
        <w:jc w:val="both"/>
        <w:rPr>
          <w:rFonts w:ascii="Calibri" w:hAnsi="Calibri" w:cs="Calibri"/>
          <w:b/>
          <w:i/>
          <w:sz w:val="22"/>
          <w:szCs w:val="22"/>
          <w:lang w:val="en-GB"/>
        </w:rPr>
      </w:pPr>
      <w:r w:rsidRPr="00572EE7">
        <w:rPr>
          <w:rFonts w:ascii="Calibri" w:hAnsi="Calibri" w:cs="Calibri"/>
          <w:b/>
          <w:i/>
          <w:sz w:val="22"/>
          <w:szCs w:val="22"/>
          <w:lang w:val="en-GB"/>
        </w:rPr>
        <w:t>Parameter default value and PDF</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2"/>
        <w:gridCol w:w="3300"/>
        <w:gridCol w:w="897"/>
        <w:gridCol w:w="1775"/>
        <w:gridCol w:w="947"/>
        <w:gridCol w:w="1149"/>
      </w:tblGrid>
      <w:tr w:rsidR="005C08A8" w:rsidRPr="00D007B0" w14:paraId="012A34C5" w14:textId="77777777" w:rsidTr="00B043CB">
        <w:trPr>
          <w:jc w:val="center"/>
        </w:trPr>
        <w:tc>
          <w:tcPr>
            <w:tcW w:w="994" w:type="dxa"/>
          </w:tcPr>
          <w:p w14:paraId="665EF91A" w14:textId="77777777" w:rsidR="005C08A8" w:rsidRPr="00D007B0" w:rsidRDefault="005C08A8" w:rsidP="005C08A8">
            <w:pPr>
              <w:spacing w:after="0" w:line="240" w:lineRule="auto"/>
              <w:rPr>
                <w:rFonts w:cs="Calibri"/>
                <w:b/>
                <w:sz w:val="20"/>
                <w:szCs w:val="20"/>
                <w:lang w:val="en-US"/>
              </w:rPr>
            </w:pPr>
            <w:r w:rsidRPr="00D007B0">
              <w:rPr>
                <w:rFonts w:cs="Calibri"/>
                <w:b/>
                <w:sz w:val="20"/>
                <w:szCs w:val="20"/>
                <w:lang w:val="en-US"/>
              </w:rPr>
              <w:t>Chemical</w:t>
            </w:r>
          </w:p>
        </w:tc>
        <w:tc>
          <w:tcPr>
            <w:tcW w:w="3462" w:type="dxa"/>
          </w:tcPr>
          <w:p w14:paraId="32078507" w14:textId="77777777" w:rsidR="005C08A8" w:rsidRPr="00D007B0" w:rsidRDefault="005C08A8" w:rsidP="005C08A8">
            <w:pPr>
              <w:spacing w:after="0" w:line="240" w:lineRule="auto"/>
              <w:rPr>
                <w:rFonts w:cs="Calibri"/>
                <w:b/>
                <w:sz w:val="20"/>
                <w:szCs w:val="20"/>
                <w:lang w:val="en-US"/>
              </w:rPr>
            </w:pPr>
            <w:r w:rsidRPr="00D007B0">
              <w:rPr>
                <w:rFonts w:cs="Calibri"/>
                <w:b/>
                <w:sz w:val="20"/>
                <w:szCs w:val="20"/>
                <w:lang w:val="en-US"/>
              </w:rPr>
              <w:t xml:space="preserve">Parameter estimation </w:t>
            </w:r>
            <w:r>
              <w:rPr>
                <w:rFonts w:cs="Calibri"/>
                <w:b/>
                <w:sz w:val="20"/>
                <w:szCs w:val="20"/>
                <w:lang w:val="en-US"/>
              </w:rPr>
              <w:t>m</w:t>
            </w:r>
            <w:r w:rsidRPr="00D007B0">
              <w:rPr>
                <w:rFonts w:cs="Calibri"/>
                <w:b/>
                <w:sz w:val="20"/>
                <w:szCs w:val="20"/>
                <w:lang w:val="en-US"/>
              </w:rPr>
              <w:t xml:space="preserve">ethod </w:t>
            </w:r>
          </w:p>
        </w:tc>
        <w:tc>
          <w:tcPr>
            <w:tcW w:w="897" w:type="dxa"/>
          </w:tcPr>
          <w:p w14:paraId="65873834" w14:textId="77777777" w:rsidR="005C08A8" w:rsidRPr="00D007B0" w:rsidRDefault="005C08A8" w:rsidP="005C08A8">
            <w:pPr>
              <w:spacing w:after="0" w:line="240" w:lineRule="auto"/>
              <w:rPr>
                <w:rFonts w:cs="Calibri"/>
                <w:b/>
                <w:sz w:val="20"/>
                <w:szCs w:val="20"/>
                <w:lang w:val="en-US"/>
              </w:rPr>
            </w:pPr>
            <w:r w:rsidRPr="00D007B0">
              <w:rPr>
                <w:rFonts w:cs="Calibri"/>
                <w:b/>
                <w:sz w:val="20"/>
                <w:szCs w:val="20"/>
                <w:lang w:val="en-US"/>
              </w:rPr>
              <w:t>Number of data</w:t>
            </w:r>
          </w:p>
        </w:tc>
        <w:tc>
          <w:tcPr>
            <w:tcW w:w="1837" w:type="dxa"/>
          </w:tcPr>
          <w:p w14:paraId="6ACC7B66" w14:textId="6029B28F" w:rsidR="005C08A8" w:rsidRPr="00D007B0" w:rsidRDefault="005C08A8" w:rsidP="00B043CB">
            <w:pPr>
              <w:spacing w:after="0" w:line="240" w:lineRule="auto"/>
              <w:rPr>
                <w:rFonts w:cs="Calibri"/>
                <w:b/>
                <w:sz w:val="20"/>
                <w:szCs w:val="20"/>
                <w:lang w:val="en-US"/>
              </w:rPr>
            </w:pPr>
            <w:r w:rsidRPr="00D007B0">
              <w:rPr>
                <w:rFonts w:cs="Calibri"/>
                <w:b/>
                <w:sz w:val="20"/>
                <w:szCs w:val="20"/>
                <w:lang w:val="en-US"/>
              </w:rPr>
              <w:t>PDF</w:t>
            </w:r>
          </w:p>
        </w:tc>
        <w:tc>
          <w:tcPr>
            <w:tcW w:w="947" w:type="dxa"/>
          </w:tcPr>
          <w:p w14:paraId="0F841ADB" w14:textId="6364902C" w:rsidR="005C08A8" w:rsidRPr="00D007B0" w:rsidRDefault="005C08A8" w:rsidP="005C08A8">
            <w:pPr>
              <w:spacing w:after="0" w:line="240" w:lineRule="auto"/>
              <w:rPr>
                <w:rFonts w:cs="Calibri"/>
                <w:b/>
                <w:sz w:val="20"/>
                <w:szCs w:val="20"/>
                <w:lang w:val="en-US"/>
              </w:rPr>
            </w:pPr>
            <w:r w:rsidRPr="00D007B0">
              <w:rPr>
                <w:rFonts w:cs="Calibri"/>
                <w:b/>
                <w:sz w:val="20"/>
                <w:szCs w:val="20"/>
                <w:lang w:val="en-US"/>
              </w:rPr>
              <w:t>Best estimate</w:t>
            </w:r>
          </w:p>
        </w:tc>
        <w:tc>
          <w:tcPr>
            <w:tcW w:w="1149" w:type="dxa"/>
          </w:tcPr>
          <w:p w14:paraId="572352BE" w14:textId="77777777" w:rsidR="005C08A8" w:rsidRPr="00D007B0" w:rsidRDefault="005C08A8" w:rsidP="005C08A8">
            <w:pPr>
              <w:spacing w:after="0" w:line="240" w:lineRule="auto"/>
              <w:rPr>
                <w:rFonts w:cs="Calibri"/>
                <w:b/>
                <w:sz w:val="20"/>
                <w:szCs w:val="20"/>
                <w:lang w:val="en-US"/>
              </w:rPr>
            </w:pPr>
            <w:r w:rsidRPr="00D007B0">
              <w:rPr>
                <w:rFonts w:cs="Calibri"/>
                <w:b/>
                <w:sz w:val="20"/>
                <w:szCs w:val="20"/>
                <w:lang w:val="en-US"/>
              </w:rPr>
              <w:t>Confidence level</w:t>
            </w:r>
          </w:p>
        </w:tc>
      </w:tr>
      <w:tr w:rsidR="005C08A8" w:rsidRPr="005C08A8" w14:paraId="1E96B99C" w14:textId="77777777" w:rsidTr="00B043CB">
        <w:trPr>
          <w:jc w:val="center"/>
        </w:trPr>
        <w:tc>
          <w:tcPr>
            <w:tcW w:w="994" w:type="dxa"/>
            <w:tcBorders>
              <w:bottom w:val="single" w:sz="4" w:space="0" w:color="000000"/>
            </w:tcBorders>
          </w:tcPr>
          <w:p w14:paraId="4B3712B4" w14:textId="35A9FB37" w:rsidR="005C08A8" w:rsidRPr="005C08A8" w:rsidRDefault="005C08A8" w:rsidP="005C08A8">
            <w:pPr>
              <w:spacing w:after="0"/>
              <w:rPr>
                <w:rFonts w:asciiTheme="minorHAnsi" w:hAnsiTheme="minorHAnsi" w:cs="Arial"/>
                <w:sz w:val="20"/>
                <w:szCs w:val="20"/>
                <w:lang w:val="en-GB"/>
              </w:rPr>
            </w:pPr>
            <w:r w:rsidRPr="005C08A8">
              <w:rPr>
                <w:rFonts w:asciiTheme="minorHAnsi" w:hAnsiTheme="minorHAnsi" w:cs="Arial"/>
                <w:sz w:val="20"/>
                <w:szCs w:val="20"/>
                <w:lang w:val="en-GB"/>
              </w:rPr>
              <w:t>Ag (I)</w:t>
            </w:r>
          </w:p>
        </w:tc>
        <w:tc>
          <w:tcPr>
            <w:tcW w:w="3462" w:type="dxa"/>
          </w:tcPr>
          <w:p w14:paraId="04CB7011" w14:textId="0300F7E3" w:rsidR="00420D9B" w:rsidRPr="005C08A8" w:rsidRDefault="00420D9B" w:rsidP="003D7BA3">
            <w:pPr>
              <w:spacing w:after="0"/>
              <w:rPr>
                <w:rFonts w:asciiTheme="minorHAnsi" w:hAnsiTheme="minorHAnsi" w:cs="Arial"/>
                <w:sz w:val="20"/>
                <w:szCs w:val="20"/>
                <w:lang w:val="en-GB"/>
              </w:rPr>
            </w:pPr>
            <w:r>
              <w:rPr>
                <w:rFonts w:cs="Calibri"/>
                <w:sz w:val="20"/>
                <w:szCs w:val="20"/>
                <w:lang w:val="en-US"/>
              </w:rPr>
              <w:t>µ calculated from</w:t>
            </w:r>
            <w:r>
              <w:rPr>
                <w:rFonts w:asciiTheme="minorHAnsi" w:hAnsiTheme="minorHAnsi" w:cs="Arial"/>
                <w:sz w:val="20"/>
                <w:szCs w:val="20"/>
                <w:lang w:val="en-GB"/>
              </w:rPr>
              <w:t xml:space="preserve"> </w:t>
            </w:r>
            <w:r w:rsidR="005C08A8">
              <w:rPr>
                <w:rFonts w:asciiTheme="minorHAnsi" w:hAnsiTheme="minorHAnsi" w:cs="Arial"/>
                <w:sz w:val="20"/>
                <w:szCs w:val="20"/>
                <w:lang w:val="en-GB"/>
              </w:rPr>
              <w:t>MINTEQA2</w:t>
            </w:r>
            <w:r w:rsidR="00B043CB">
              <w:rPr>
                <w:rFonts w:asciiTheme="minorHAnsi" w:hAnsiTheme="minorHAnsi" w:cs="Arial"/>
                <w:sz w:val="20"/>
                <w:szCs w:val="20"/>
                <w:lang w:val="en-GB"/>
              </w:rPr>
              <w:t>;</w:t>
            </w:r>
            <w:r w:rsidR="003D7BA3">
              <w:rPr>
                <w:rFonts w:asciiTheme="minorHAnsi" w:hAnsiTheme="minorHAnsi" w:cs="Arial"/>
                <w:sz w:val="20"/>
                <w:szCs w:val="20"/>
                <w:lang w:val="en-GB"/>
              </w:rPr>
              <w:t xml:space="preserve"> </w:t>
            </w:r>
            <w:r w:rsidRPr="00420D9B">
              <w:rPr>
                <w:rFonts w:asciiTheme="minorHAnsi" w:hAnsiTheme="minorHAnsi" w:cs="Arial"/>
                <w:sz w:val="20"/>
                <w:szCs w:val="20"/>
                <w:lang w:val="en-GB"/>
              </w:rPr>
              <w:t>other parameters from expert judgement</w:t>
            </w:r>
          </w:p>
        </w:tc>
        <w:tc>
          <w:tcPr>
            <w:tcW w:w="897" w:type="dxa"/>
          </w:tcPr>
          <w:p w14:paraId="0B96F50D" w14:textId="6FC2A43A" w:rsidR="005C08A8" w:rsidRPr="005C08A8" w:rsidRDefault="003D7BA3" w:rsidP="005C08A8">
            <w:pPr>
              <w:spacing w:after="0"/>
              <w:rPr>
                <w:rFonts w:asciiTheme="minorHAnsi" w:hAnsiTheme="minorHAnsi" w:cs="Arial"/>
                <w:sz w:val="20"/>
                <w:szCs w:val="20"/>
                <w:lang w:val="en-GB"/>
              </w:rPr>
            </w:pPr>
            <w:r>
              <w:rPr>
                <w:rFonts w:asciiTheme="minorHAnsi" w:hAnsiTheme="minorHAnsi" w:cs="Arial"/>
                <w:sz w:val="20"/>
                <w:szCs w:val="20"/>
                <w:lang w:val="en-GB"/>
              </w:rPr>
              <w:t>-</w:t>
            </w:r>
          </w:p>
        </w:tc>
        <w:tc>
          <w:tcPr>
            <w:tcW w:w="1837" w:type="dxa"/>
          </w:tcPr>
          <w:p w14:paraId="3CEDD4F7" w14:textId="343011C9" w:rsidR="005C08A8" w:rsidRPr="005C08A8" w:rsidRDefault="0092675F" w:rsidP="00B043CB">
            <w:pPr>
              <w:spacing w:after="0"/>
              <w:rPr>
                <w:rFonts w:asciiTheme="minorHAnsi" w:hAnsiTheme="minorHAnsi" w:cs="Arial"/>
                <w:sz w:val="20"/>
                <w:szCs w:val="20"/>
                <w:lang w:val="en-GB"/>
              </w:rPr>
            </w:pPr>
            <w:r>
              <w:rPr>
                <w:rFonts w:cs="Calibri"/>
                <w:sz w:val="20"/>
                <w:szCs w:val="20"/>
                <w:lang w:val="en-US"/>
              </w:rPr>
              <w:t>LN(µ=</w:t>
            </w:r>
            <w:r w:rsidR="00420D9B">
              <w:rPr>
                <w:rFonts w:cs="Calibri"/>
                <w:sz w:val="20"/>
                <w:szCs w:val="20"/>
                <w:lang w:val="en-US"/>
              </w:rPr>
              <w:t>2.5</w:t>
            </w:r>
            <w:r>
              <w:rPr>
                <w:rFonts w:cs="Calibri"/>
                <w:sz w:val="20"/>
                <w:szCs w:val="20"/>
                <w:lang w:val="en-US"/>
              </w:rPr>
              <w:t xml:space="preserve"> ; SD=</w:t>
            </w:r>
            <w:r w:rsidR="00420D9B">
              <w:rPr>
                <w:rFonts w:cs="Calibri"/>
                <w:sz w:val="20"/>
                <w:szCs w:val="20"/>
                <w:lang w:val="en-US"/>
              </w:rPr>
              <w:t>1.0</w:t>
            </w:r>
            <w:r w:rsidR="005C08A8" w:rsidRPr="000911FD">
              <w:rPr>
                <w:rFonts w:cs="Calibri"/>
                <w:sz w:val="20"/>
                <w:szCs w:val="20"/>
                <w:lang w:val="en-US"/>
              </w:rPr>
              <w:t>)</w:t>
            </w:r>
          </w:p>
        </w:tc>
        <w:tc>
          <w:tcPr>
            <w:tcW w:w="947" w:type="dxa"/>
          </w:tcPr>
          <w:p w14:paraId="3943A207" w14:textId="6E885D8A" w:rsidR="005C08A8" w:rsidRPr="005C08A8" w:rsidRDefault="00420D9B" w:rsidP="005C08A8">
            <w:pPr>
              <w:spacing w:after="0"/>
              <w:rPr>
                <w:rFonts w:asciiTheme="minorHAnsi" w:hAnsiTheme="minorHAnsi" w:cs="Arial"/>
                <w:sz w:val="20"/>
                <w:szCs w:val="20"/>
                <w:lang w:val="en-GB"/>
              </w:rPr>
            </w:pPr>
            <w:r>
              <w:rPr>
                <w:rFonts w:cs="Calibri"/>
                <w:sz w:val="20"/>
                <w:szCs w:val="20"/>
                <w:lang w:val="en-US"/>
              </w:rPr>
              <w:t>2.5</w:t>
            </w:r>
          </w:p>
        </w:tc>
        <w:tc>
          <w:tcPr>
            <w:tcW w:w="1149" w:type="dxa"/>
          </w:tcPr>
          <w:p w14:paraId="4375F076" w14:textId="469BBA54" w:rsidR="005C08A8" w:rsidRPr="005C08A8" w:rsidRDefault="00420D9B" w:rsidP="005C08A8">
            <w:pPr>
              <w:spacing w:after="0"/>
              <w:rPr>
                <w:rFonts w:asciiTheme="minorHAnsi" w:hAnsiTheme="minorHAnsi" w:cs="Arial"/>
                <w:sz w:val="20"/>
                <w:szCs w:val="20"/>
                <w:lang w:val="en-GB"/>
              </w:rPr>
            </w:pPr>
            <w:r>
              <w:rPr>
                <w:rFonts w:asciiTheme="minorHAnsi" w:hAnsiTheme="minorHAnsi" w:cs="Arial"/>
                <w:sz w:val="20"/>
                <w:szCs w:val="20"/>
                <w:lang w:val="en-GB"/>
              </w:rPr>
              <w:t>3</w:t>
            </w:r>
          </w:p>
        </w:tc>
      </w:tr>
      <w:tr w:rsidR="0092675F" w:rsidRPr="005C08A8" w14:paraId="79823F9C" w14:textId="77777777" w:rsidTr="00B043CB">
        <w:trPr>
          <w:jc w:val="center"/>
        </w:trPr>
        <w:tc>
          <w:tcPr>
            <w:tcW w:w="994" w:type="dxa"/>
            <w:tcBorders>
              <w:bottom w:val="nil"/>
            </w:tcBorders>
          </w:tcPr>
          <w:p w14:paraId="175B47E0" w14:textId="53A67CB3" w:rsidR="0092675F" w:rsidRPr="005C08A8" w:rsidRDefault="0092675F" w:rsidP="0092675F">
            <w:pPr>
              <w:spacing w:after="0"/>
              <w:rPr>
                <w:rFonts w:asciiTheme="minorHAnsi" w:hAnsiTheme="minorHAnsi" w:cs="Arial"/>
                <w:sz w:val="20"/>
                <w:szCs w:val="20"/>
                <w:lang w:val="en-GB"/>
              </w:rPr>
            </w:pPr>
            <w:r w:rsidRPr="005C08A8">
              <w:rPr>
                <w:rFonts w:asciiTheme="minorHAnsi" w:hAnsiTheme="minorHAnsi" w:cs="Arial"/>
                <w:sz w:val="20"/>
                <w:szCs w:val="20"/>
                <w:lang w:val="en-GB"/>
              </w:rPr>
              <w:t>As</w:t>
            </w:r>
          </w:p>
        </w:tc>
        <w:tc>
          <w:tcPr>
            <w:tcW w:w="3462" w:type="dxa"/>
          </w:tcPr>
          <w:p w14:paraId="102F0192" w14:textId="0B505C1D" w:rsidR="0092675F" w:rsidRPr="005C08A8" w:rsidRDefault="003D7BA3" w:rsidP="0092675F">
            <w:pPr>
              <w:spacing w:after="0"/>
              <w:rPr>
                <w:rFonts w:asciiTheme="minorHAnsi" w:hAnsiTheme="minorHAnsi" w:cs="Arial"/>
                <w:sz w:val="20"/>
                <w:szCs w:val="20"/>
                <w:lang w:val="en-GB"/>
              </w:rPr>
            </w:pPr>
            <w:r>
              <w:rPr>
                <w:rFonts w:asciiTheme="minorHAnsi" w:hAnsiTheme="minorHAnsi" w:cs="Arial"/>
                <w:sz w:val="20"/>
                <w:szCs w:val="20"/>
                <w:lang w:val="en-GB"/>
              </w:rPr>
              <w:t>V</w:t>
            </w:r>
            <w:r w:rsidRPr="003D7BA3">
              <w:rPr>
                <w:rFonts w:asciiTheme="minorHAnsi" w:hAnsiTheme="minorHAnsi" w:cs="Arial"/>
                <w:sz w:val="20"/>
                <w:szCs w:val="20"/>
                <w:lang w:val="en-GB"/>
              </w:rPr>
              <w:t>alues from expert judgement</w:t>
            </w:r>
          </w:p>
        </w:tc>
        <w:tc>
          <w:tcPr>
            <w:tcW w:w="897" w:type="dxa"/>
          </w:tcPr>
          <w:p w14:paraId="765C05E4" w14:textId="19234221" w:rsidR="0092675F" w:rsidRPr="005C08A8" w:rsidRDefault="003D7BA3" w:rsidP="0092675F">
            <w:pPr>
              <w:spacing w:after="0"/>
              <w:rPr>
                <w:rFonts w:asciiTheme="minorHAnsi" w:hAnsiTheme="minorHAnsi" w:cs="Arial"/>
                <w:sz w:val="20"/>
                <w:szCs w:val="20"/>
                <w:lang w:val="en-GB"/>
              </w:rPr>
            </w:pPr>
            <w:r>
              <w:rPr>
                <w:rFonts w:asciiTheme="minorHAnsi" w:hAnsiTheme="minorHAnsi" w:cs="Arial"/>
                <w:sz w:val="20"/>
                <w:szCs w:val="20"/>
                <w:lang w:val="en-GB"/>
              </w:rPr>
              <w:t>-</w:t>
            </w:r>
          </w:p>
        </w:tc>
        <w:tc>
          <w:tcPr>
            <w:tcW w:w="1837" w:type="dxa"/>
          </w:tcPr>
          <w:p w14:paraId="7C5E836C" w14:textId="5AD45EDC" w:rsidR="0092675F" w:rsidRPr="005C08A8" w:rsidRDefault="0092675F" w:rsidP="00B043CB">
            <w:pPr>
              <w:spacing w:after="0"/>
              <w:rPr>
                <w:rFonts w:asciiTheme="minorHAnsi" w:hAnsiTheme="minorHAnsi" w:cs="Arial"/>
                <w:sz w:val="20"/>
                <w:szCs w:val="20"/>
                <w:lang w:val="en-GB"/>
              </w:rPr>
            </w:pPr>
            <w:r>
              <w:rPr>
                <w:rFonts w:cs="Calibri"/>
                <w:sz w:val="20"/>
                <w:szCs w:val="20"/>
                <w:lang w:val="en-US"/>
              </w:rPr>
              <w:t>LN(µ=</w:t>
            </w:r>
            <w:r w:rsidR="003D7BA3">
              <w:rPr>
                <w:rFonts w:cs="Calibri"/>
                <w:sz w:val="20"/>
                <w:szCs w:val="20"/>
                <w:lang w:val="en-US"/>
              </w:rPr>
              <w:t>2.0</w:t>
            </w:r>
            <w:r>
              <w:rPr>
                <w:rFonts w:cs="Calibri"/>
                <w:sz w:val="20"/>
                <w:szCs w:val="20"/>
                <w:lang w:val="en-US"/>
              </w:rPr>
              <w:t xml:space="preserve"> ; SD=</w:t>
            </w:r>
            <w:r w:rsidR="003D7BA3">
              <w:rPr>
                <w:rFonts w:cs="Calibri"/>
                <w:sz w:val="20"/>
                <w:szCs w:val="20"/>
                <w:lang w:val="en-US"/>
              </w:rPr>
              <w:t>1.0</w:t>
            </w:r>
            <w:r w:rsidRPr="000911FD">
              <w:rPr>
                <w:rFonts w:cs="Calibri"/>
                <w:sz w:val="20"/>
                <w:szCs w:val="20"/>
                <w:lang w:val="en-US"/>
              </w:rPr>
              <w:t>)</w:t>
            </w:r>
          </w:p>
        </w:tc>
        <w:tc>
          <w:tcPr>
            <w:tcW w:w="947" w:type="dxa"/>
          </w:tcPr>
          <w:p w14:paraId="435B0373" w14:textId="204811B0" w:rsidR="0092675F" w:rsidRPr="005C08A8" w:rsidRDefault="003D7BA3" w:rsidP="0092675F">
            <w:pPr>
              <w:spacing w:after="0"/>
              <w:rPr>
                <w:rFonts w:asciiTheme="minorHAnsi" w:hAnsiTheme="minorHAnsi" w:cs="Arial"/>
                <w:sz w:val="20"/>
                <w:szCs w:val="20"/>
                <w:lang w:val="en-GB"/>
              </w:rPr>
            </w:pPr>
            <w:r>
              <w:rPr>
                <w:rFonts w:asciiTheme="minorHAnsi" w:hAnsiTheme="minorHAnsi" w:cs="Arial"/>
                <w:sz w:val="20"/>
                <w:szCs w:val="20"/>
                <w:lang w:val="en-GB"/>
              </w:rPr>
              <w:t>2.0</w:t>
            </w:r>
          </w:p>
        </w:tc>
        <w:tc>
          <w:tcPr>
            <w:tcW w:w="1149" w:type="dxa"/>
          </w:tcPr>
          <w:p w14:paraId="3B8F0A13" w14:textId="07DB58C5" w:rsidR="0092675F" w:rsidRPr="005C08A8" w:rsidRDefault="003D7BA3" w:rsidP="0092675F">
            <w:pPr>
              <w:spacing w:after="0"/>
              <w:rPr>
                <w:rFonts w:asciiTheme="minorHAnsi" w:hAnsiTheme="minorHAnsi" w:cs="Arial"/>
                <w:sz w:val="20"/>
                <w:szCs w:val="20"/>
                <w:lang w:val="en-GB"/>
              </w:rPr>
            </w:pPr>
            <w:r>
              <w:rPr>
                <w:rFonts w:asciiTheme="minorHAnsi" w:hAnsiTheme="minorHAnsi" w:cs="Arial"/>
                <w:sz w:val="20"/>
                <w:szCs w:val="20"/>
                <w:lang w:val="en-GB"/>
              </w:rPr>
              <w:t>4</w:t>
            </w:r>
          </w:p>
        </w:tc>
      </w:tr>
      <w:tr w:rsidR="0092675F" w:rsidRPr="005C08A8" w14:paraId="673EB658" w14:textId="77777777" w:rsidTr="00B043CB">
        <w:trPr>
          <w:jc w:val="center"/>
        </w:trPr>
        <w:tc>
          <w:tcPr>
            <w:tcW w:w="994" w:type="dxa"/>
            <w:tcBorders>
              <w:bottom w:val="nil"/>
            </w:tcBorders>
          </w:tcPr>
          <w:p w14:paraId="7ED23EF1" w14:textId="70FF3DB9" w:rsidR="0092675F" w:rsidRPr="005C08A8" w:rsidRDefault="0092675F" w:rsidP="0092675F">
            <w:pPr>
              <w:spacing w:after="0"/>
              <w:rPr>
                <w:rFonts w:asciiTheme="minorHAnsi" w:hAnsiTheme="minorHAnsi" w:cs="Arial"/>
                <w:sz w:val="20"/>
                <w:szCs w:val="20"/>
                <w:lang w:val="en-GB"/>
              </w:rPr>
            </w:pPr>
            <w:r w:rsidRPr="005C08A8">
              <w:rPr>
                <w:rFonts w:asciiTheme="minorHAnsi" w:hAnsiTheme="minorHAnsi" w:cs="Arial"/>
                <w:sz w:val="20"/>
                <w:szCs w:val="20"/>
                <w:lang w:val="en-GB"/>
              </w:rPr>
              <w:t>Ba</w:t>
            </w:r>
            <w:r w:rsidR="00B043CB">
              <w:rPr>
                <w:rFonts w:asciiTheme="minorHAnsi" w:hAnsiTheme="minorHAnsi" w:cs="Arial"/>
                <w:sz w:val="20"/>
                <w:szCs w:val="20"/>
                <w:lang w:val="en-GB"/>
              </w:rPr>
              <w:t xml:space="preserve"> (II)</w:t>
            </w:r>
          </w:p>
        </w:tc>
        <w:tc>
          <w:tcPr>
            <w:tcW w:w="3462" w:type="dxa"/>
          </w:tcPr>
          <w:p w14:paraId="554A1C4A" w14:textId="4D9FB574" w:rsidR="0092675F" w:rsidRPr="005C08A8" w:rsidRDefault="003D7BA3" w:rsidP="0092675F">
            <w:pPr>
              <w:spacing w:after="0"/>
              <w:rPr>
                <w:rFonts w:asciiTheme="minorHAnsi" w:hAnsiTheme="minorHAnsi" w:cs="Arial"/>
                <w:sz w:val="20"/>
                <w:szCs w:val="20"/>
                <w:lang w:val="en-GB"/>
              </w:rPr>
            </w:pPr>
            <w:r>
              <w:rPr>
                <w:rFonts w:cs="Calibri"/>
                <w:sz w:val="20"/>
                <w:szCs w:val="20"/>
                <w:lang w:val="en-US"/>
              </w:rPr>
              <w:t>µ calculated from</w:t>
            </w:r>
            <w:r>
              <w:rPr>
                <w:rFonts w:asciiTheme="minorHAnsi" w:hAnsiTheme="minorHAnsi" w:cs="Arial"/>
                <w:sz w:val="20"/>
                <w:szCs w:val="20"/>
                <w:lang w:val="en-GB"/>
              </w:rPr>
              <w:t xml:space="preserve"> MINTEQA2</w:t>
            </w:r>
            <w:r w:rsidR="00B043CB">
              <w:rPr>
                <w:rFonts w:asciiTheme="minorHAnsi" w:hAnsiTheme="minorHAnsi" w:cs="Arial"/>
                <w:sz w:val="20"/>
                <w:szCs w:val="20"/>
                <w:lang w:val="en-GB"/>
              </w:rPr>
              <w:t>;</w:t>
            </w:r>
            <w:r>
              <w:rPr>
                <w:rFonts w:asciiTheme="minorHAnsi" w:hAnsiTheme="minorHAnsi" w:cs="Arial"/>
                <w:sz w:val="20"/>
                <w:szCs w:val="20"/>
                <w:lang w:val="en-GB"/>
              </w:rPr>
              <w:t xml:space="preserve"> </w:t>
            </w:r>
            <w:r w:rsidRPr="00420D9B">
              <w:rPr>
                <w:rFonts w:asciiTheme="minorHAnsi" w:hAnsiTheme="minorHAnsi" w:cs="Arial"/>
                <w:sz w:val="20"/>
                <w:szCs w:val="20"/>
                <w:lang w:val="en-GB"/>
              </w:rPr>
              <w:t>other parameters from expert judgement</w:t>
            </w:r>
          </w:p>
        </w:tc>
        <w:tc>
          <w:tcPr>
            <w:tcW w:w="897" w:type="dxa"/>
          </w:tcPr>
          <w:p w14:paraId="172C1382" w14:textId="3D03D354" w:rsidR="0092675F" w:rsidRPr="005C08A8" w:rsidRDefault="003D7BA3" w:rsidP="0092675F">
            <w:pPr>
              <w:spacing w:after="0"/>
              <w:rPr>
                <w:rFonts w:asciiTheme="minorHAnsi" w:hAnsiTheme="minorHAnsi" w:cs="Arial"/>
                <w:sz w:val="20"/>
                <w:szCs w:val="20"/>
                <w:lang w:val="en-GB"/>
              </w:rPr>
            </w:pPr>
            <w:r>
              <w:rPr>
                <w:rFonts w:asciiTheme="minorHAnsi" w:hAnsiTheme="minorHAnsi" w:cs="Arial"/>
                <w:sz w:val="20"/>
                <w:szCs w:val="20"/>
                <w:lang w:val="en-GB"/>
              </w:rPr>
              <w:t>-</w:t>
            </w:r>
          </w:p>
        </w:tc>
        <w:tc>
          <w:tcPr>
            <w:tcW w:w="1837" w:type="dxa"/>
          </w:tcPr>
          <w:p w14:paraId="05E5D56F" w14:textId="5DF3DF30" w:rsidR="0092675F" w:rsidRPr="005C08A8" w:rsidRDefault="0092675F" w:rsidP="00B043CB">
            <w:pPr>
              <w:spacing w:after="0"/>
              <w:rPr>
                <w:rFonts w:asciiTheme="minorHAnsi" w:hAnsiTheme="minorHAnsi" w:cs="Arial"/>
                <w:sz w:val="20"/>
                <w:szCs w:val="20"/>
                <w:lang w:val="en-GB"/>
              </w:rPr>
            </w:pPr>
            <w:r>
              <w:rPr>
                <w:rFonts w:cs="Calibri"/>
                <w:sz w:val="20"/>
                <w:szCs w:val="20"/>
                <w:lang w:val="en-US"/>
              </w:rPr>
              <w:t>LN(µ=</w:t>
            </w:r>
            <w:r w:rsidR="003D7BA3">
              <w:rPr>
                <w:rFonts w:cs="Calibri"/>
                <w:sz w:val="20"/>
                <w:szCs w:val="20"/>
                <w:lang w:val="en-US"/>
              </w:rPr>
              <w:t>3.6</w:t>
            </w:r>
            <w:r>
              <w:rPr>
                <w:rFonts w:cs="Calibri"/>
                <w:sz w:val="20"/>
                <w:szCs w:val="20"/>
                <w:lang w:val="en-US"/>
              </w:rPr>
              <w:t xml:space="preserve"> ; SD=</w:t>
            </w:r>
            <w:r w:rsidR="003D7BA3">
              <w:rPr>
                <w:rFonts w:cs="Calibri"/>
                <w:sz w:val="20"/>
                <w:szCs w:val="20"/>
                <w:lang w:val="en-US"/>
              </w:rPr>
              <w:t>1.0</w:t>
            </w:r>
            <w:r w:rsidRPr="000911FD">
              <w:rPr>
                <w:rFonts w:cs="Calibri"/>
                <w:sz w:val="20"/>
                <w:szCs w:val="20"/>
                <w:lang w:val="en-US"/>
              </w:rPr>
              <w:t>)</w:t>
            </w:r>
          </w:p>
        </w:tc>
        <w:tc>
          <w:tcPr>
            <w:tcW w:w="947" w:type="dxa"/>
          </w:tcPr>
          <w:p w14:paraId="10F526CA" w14:textId="6FC612D8" w:rsidR="0092675F" w:rsidRPr="005C08A8" w:rsidRDefault="003D7BA3" w:rsidP="0092675F">
            <w:pPr>
              <w:spacing w:after="0"/>
              <w:rPr>
                <w:rFonts w:asciiTheme="minorHAnsi" w:hAnsiTheme="minorHAnsi" w:cs="Arial"/>
                <w:sz w:val="20"/>
                <w:szCs w:val="20"/>
                <w:lang w:val="en-GB"/>
              </w:rPr>
            </w:pPr>
            <w:r>
              <w:rPr>
                <w:rFonts w:asciiTheme="minorHAnsi" w:hAnsiTheme="minorHAnsi" w:cs="Arial"/>
                <w:sz w:val="20"/>
                <w:szCs w:val="20"/>
                <w:lang w:val="en-GB"/>
              </w:rPr>
              <w:t>3.6</w:t>
            </w:r>
          </w:p>
        </w:tc>
        <w:tc>
          <w:tcPr>
            <w:tcW w:w="1149" w:type="dxa"/>
          </w:tcPr>
          <w:p w14:paraId="034ACA47" w14:textId="1CCDE394" w:rsidR="0092675F" w:rsidRPr="005C08A8" w:rsidRDefault="003D7BA3" w:rsidP="0092675F">
            <w:pPr>
              <w:spacing w:after="0"/>
              <w:rPr>
                <w:rFonts w:asciiTheme="minorHAnsi" w:hAnsiTheme="minorHAnsi" w:cs="Arial"/>
                <w:sz w:val="20"/>
                <w:szCs w:val="20"/>
                <w:lang w:val="en-GB"/>
              </w:rPr>
            </w:pPr>
            <w:r>
              <w:rPr>
                <w:rFonts w:asciiTheme="minorHAnsi" w:hAnsiTheme="minorHAnsi" w:cs="Arial"/>
                <w:sz w:val="20"/>
                <w:szCs w:val="20"/>
                <w:lang w:val="en-GB"/>
              </w:rPr>
              <w:t>3</w:t>
            </w:r>
          </w:p>
        </w:tc>
      </w:tr>
      <w:tr w:rsidR="0092675F" w:rsidRPr="005C08A8" w14:paraId="27204D05" w14:textId="77777777" w:rsidTr="00B043CB">
        <w:trPr>
          <w:jc w:val="center"/>
        </w:trPr>
        <w:tc>
          <w:tcPr>
            <w:tcW w:w="994" w:type="dxa"/>
            <w:tcBorders>
              <w:bottom w:val="single" w:sz="4" w:space="0" w:color="000000"/>
            </w:tcBorders>
          </w:tcPr>
          <w:p w14:paraId="6D41FF47" w14:textId="34BC5B68" w:rsidR="0092675F" w:rsidRPr="005C08A8" w:rsidRDefault="0092675F" w:rsidP="0092675F">
            <w:pPr>
              <w:spacing w:after="0"/>
              <w:rPr>
                <w:rFonts w:asciiTheme="minorHAnsi" w:hAnsiTheme="minorHAnsi" w:cs="Arial"/>
                <w:sz w:val="20"/>
                <w:szCs w:val="20"/>
                <w:lang w:val="en-GB"/>
              </w:rPr>
            </w:pPr>
            <w:r w:rsidRPr="005C08A8">
              <w:rPr>
                <w:rFonts w:asciiTheme="minorHAnsi" w:hAnsiTheme="minorHAnsi" w:cs="Arial"/>
                <w:sz w:val="20"/>
                <w:szCs w:val="20"/>
                <w:lang w:val="en-GB"/>
              </w:rPr>
              <w:lastRenderedPageBreak/>
              <w:t>Be</w:t>
            </w:r>
            <w:r w:rsidR="00B043CB">
              <w:rPr>
                <w:rFonts w:asciiTheme="minorHAnsi" w:hAnsiTheme="minorHAnsi" w:cs="Arial"/>
                <w:sz w:val="20"/>
                <w:szCs w:val="20"/>
                <w:lang w:val="en-GB"/>
              </w:rPr>
              <w:t xml:space="preserve"> (II)</w:t>
            </w:r>
          </w:p>
        </w:tc>
        <w:tc>
          <w:tcPr>
            <w:tcW w:w="3462" w:type="dxa"/>
          </w:tcPr>
          <w:p w14:paraId="491F923B" w14:textId="77777777" w:rsidR="003D7BA3" w:rsidRPr="003D7BA3" w:rsidRDefault="003D7BA3" w:rsidP="003D7BA3">
            <w:pPr>
              <w:spacing w:after="0"/>
              <w:rPr>
                <w:rFonts w:asciiTheme="minorHAnsi" w:hAnsiTheme="minorHAnsi" w:cs="Arial"/>
                <w:sz w:val="20"/>
                <w:szCs w:val="20"/>
                <w:lang w:val="en-GB"/>
              </w:rPr>
            </w:pPr>
            <w:r w:rsidRPr="003D7BA3">
              <w:rPr>
                <w:rFonts w:asciiTheme="minorHAnsi" w:hAnsiTheme="minorHAnsi" w:cs="Arial"/>
                <w:sz w:val="20"/>
                <w:szCs w:val="20"/>
                <w:lang w:val="en-GB"/>
              </w:rPr>
              <w:t xml:space="preserve">All parameters estimated from </w:t>
            </w:r>
          </w:p>
          <w:p w14:paraId="35F30EB3" w14:textId="5B39BDF8" w:rsidR="0092675F" w:rsidRPr="005C08A8" w:rsidRDefault="003D7BA3" w:rsidP="003D7BA3">
            <w:pPr>
              <w:spacing w:after="0"/>
              <w:rPr>
                <w:rFonts w:asciiTheme="minorHAnsi" w:hAnsiTheme="minorHAnsi" w:cs="Arial"/>
                <w:sz w:val="20"/>
                <w:szCs w:val="20"/>
                <w:lang w:val="en-GB"/>
              </w:rPr>
            </w:pPr>
            <w:r w:rsidRPr="003D7BA3">
              <w:rPr>
                <w:rFonts w:asciiTheme="minorHAnsi" w:hAnsiTheme="minorHAnsi" w:cs="Arial"/>
                <w:sz w:val="20"/>
                <w:szCs w:val="20"/>
                <w:lang w:val="en-GB"/>
              </w:rPr>
              <w:t>MINTEQA2</w:t>
            </w:r>
          </w:p>
        </w:tc>
        <w:tc>
          <w:tcPr>
            <w:tcW w:w="897" w:type="dxa"/>
          </w:tcPr>
          <w:p w14:paraId="4887AA84" w14:textId="5139B972" w:rsidR="0092675F" w:rsidRPr="005C08A8" w:rsidRDefault="003D7BA3" w:rsidP="0092675F">
            <w:pPr>
              <w:spacing w:after="0"/>
              <w:rPr>
                <w:rFonts w:asciiTheme="minorHAnsi" w:hAnsiTheme="minorHAnsi" w:cs="Arial"/>
                <w:sz w:val="20"/>
                <w:szCs w:val="20"/>
                <w:lang w:val="en-GB"/>
              </w:rPr>
            </w:pPr>
            <w:r>
              <w:rPr>
                <w:rFonts w:asciiTheme="minorHAnsi" w:hAnsiTheme="minorHAnsi" w:cs="Arial"/>
                <w:sz w:val="20"/>
                <w:szCs w:val="20"/>
                <w:lang w:val="en-GB"/>
              </w:rPr>
              <w:t>-</w:t>
            </w:r>
          </w:p>
        </w:tc>
        <w:tc>
          <w:tcPr>
            <w:tcW w:w="1837" w:type="dxa"/>
          </w:tcPr>
          <w:p w14:paraId="0B37BBDD" w14:textId="5F2DA621" w:rsidR="0092675F" w:rsidRPr="005C08A8" w:rsidRDefault="0092675F" w:rsidP="00B043CB">
            <w:pPr>
              <w:spacing w:after="0"/>
              <w:rPr>
                <w:rFonts w:asciiTheme="minorHAnsi" w:hAnsiTheme="minorHAnsi" w:cs="Arial"/>
                <w:sz w:val="20"/>
                <w:szCs w:val="20"/>
                <w:lang w:val="en-GB"/>
              </w:rPr>
            </w:pPr>
            <w:r>
              <w:rPr>
                <w:rFonts w:cs="Calibri"/>
                <w:sz w:val="20"/>
                <w:szCs w:val="20"/>
                <w:lang w:val="en-US"/>
              </w:rPr>
              <w:t>LN(µ=</w:t>
            </w:r>
            <w:r w:rsidR="003D7BA3">
              <w:rPr>
                <w:rFonts w:cs="Calibri"/>
                <w:sz w:val="20"/>
                <w:szCs w:val="20"/>
                <w:lang w:val="en-US"/>
              </w:rPr>
              <w:t>2.1</w:t>
            </w:r>
            <w:r>
              <w:rPr>
                <w:rFonts w:cs="Calibri"/>
                <w:sz w:val="20"/>
                <w:szCs w:val="20"/>
                <w:lang w:val="en-US"/>
              </w:rPr>
              <w:t xml:space="preserve"> ; SD=</w:t>
            </w:r>
            <w:r w:rsidR="003D7BA3">
              <w:rPr>
                <w:rFonts w:cs="Calibri"/>
                <w:sz w:val="20"/>
                <w:szCs w:val="20"/>
                <w:lang w:val="en-US"/>
              </w:rPr>
              <w:t>1.0</w:t>
            </w:r>
            <w:r w:rsidRPr="000911FD">
              <w:rPr>
                <w:rFonts w:cs="Calibri"/>
                <w:sz w:val="20"/>
                <w:szCs w:val="20"/>
                <w:lang w:val="en-US"/>
              </w:rPr>
              <w:t>)</w:t>
            </w:r>
          </w:p>
        </w:tc>
        <w:tc>
          <w:tcPr>
            <w:tcW w:w="947" w:type="dxa"/>
          </w:tcPr>
          <w:p w14:paraId="17A55A5B" w14:textId="754B2570" w:rsidR="0092675F" w:rsidRPr="005C08A8" w:rsidRDefault="003D7BA3" w:rsidP="0092675F">
            <w:pPr>
              <w:spacing w:after="0"/>
              <w:rPr>
                <w:rFonts w:asciiTheme="minorHAnsi" w:hAnsiTheme="minorHAnsi" w:cs="Arial"/>
                <w:sz w:val="20"/>
                <w:szCs w:val="20"/>
                <w:lang w:val="en-GB"/>
              </w:rPr>
            </w:pPr>
            <w:r>
              <w:rPr>
                <w:rFonts w:asciiTheme="minorHAnsi" w:hAnsiTheme="minorHAnsi" w:cs="Arial"/>
                <w:sz w:val="20"/>
                <w:szCs w:val="20"/>
                <w:lang w:val="en-GB"/>
              </w:rPr>
              <w:t>2.1</w:t>
            </w:r>
          </w:p>
        </w:tc>
        <w:tc>
          <w:tcPr>
            <w:tcW w:w="1149" w:type="dxa"/>
          </w:tcPr>
          <w:p w14:paraId="2629A80A" w14:textId="5EE837A4" w:rsidR="0092675F" w:rsidRPr="005C08A8" w:rsidRDefault="003D7BA3" w:rsidP="0092675F">
            <w:pPr>
              <w:spacing w:after="0"/>
              <w:rPr>
                <w:rFonts w:asciiTheme="minorHAnsi" w:hAnsiTheme="minorHAnsi" w:cs="Arial"/>
                <w:sz w:val="20"/>
                <w:szCs w:val="20"/>
                <w:lang w:val="en-GB"/>
              </w:rPr>
            </w:pPr>
            <w:r>
              <w:rPr>
                <w:rFonts w:asciiTheme="minorHAnsi" w:hAnsiTheme="minorHAnsi" w:cs="Arial"/>
                <w:sz w:val="20"/>
                <w:szCs w:val="20"/>
                <w:lang w:val="en-GB"/>
              </w:rPr>
              <w:t>3</w:t>
            </w:r>
          </w:p>
        </w:tc>
      </w:tr>
      <w:tr w:rsidR="0092675F" w:rsidRPr="005C08A8" w14:paraId="7146F215" w14:textId="77777777" w:rsidTr="00B043CB">
        <w:trPr>
          <w:jc w:val="center"/>
        </w:trPr>
        <w:tc>
          <w:tcPr>
            <w:tcW w:w="994" w:type="dxa"/>
            <w:tcBorders>
              <w:bottom w:val="nil"/>
            </w:tcBorders>
          </w:tcPr>
          <w:p w14:paraId="1D3773F0" w14:textId="092F40FC" w:rsidR="0092675F" w:rsidRPr="005C08A8" w:rsidRDefault="0092675F" w:rsidP="0092675F">
            <w:pPr>
              <w:spacing w:after="0"/>
              <w:rPr>
                <w:rFonts w:asciiTheme="minorHAnsi" w:hAnsiTheme="minorHAnsi" w:cs="Arial"/>
                <w:sz w:val="20"/>
                <w:szCs w:val="20"/>
                <w:lang w:val="en-GB"/>
              </w:rPr>
            </w:pPr>
            <w:r w:rsidRPr="005C08A8">
              <w:rPr>
                <w:rFonts w:asciiTheme="minorHAnsi" w:hAnsiTheme="minorHAnsi" w:cs="Arial"/>
                <w:sz w:val="20"/>
                <w:szCs w:val="20"/>
                <w:lang w:val="en-GB"/>
              </w:rPr>
              <w:t>Cd</w:t>
            </w:r>
            <w:r w:rsidR="00B043CB">
              <w:rPr>
                <w:rFonts w:asciiTheme="minorHAnsi" w:hAnsiTheme="minorHAnsi" w:cs="Arial"/>
                <w:sz w:val="20"/>
                <w:szCs w:val="20"/>
                <w:lang w:val="en-GB"/>
              </w:rPr>
              <w:t xml:space="preserve"> (II)</w:t>
            </w:r>
          </w:p>
        </w:tc>
        <w:tc>
          <w:tcPr>
            <w:tcW w:w="3462" w:type="dxa"/>
          </w:tcPr>
          <w:p w14:paraId="644F239B" w14:textId="3BD74C87" w:rsidR="0092675F" w:rsidRPr="005C08A8" w:rsidRDefault="003D7BA3" w:rsidP="0092675F">
            <w:pPr>
              <w:spacing w:after="0"/>
              <w:rPr>
                <w:rFonts w:asciiTheme="minorHAnsi" w:hAnsiTheme="minorHAnsi" w:cs="Arial"/>
                <w:sz w:val="20"/>
                <w:szCs w:val="20"/>
                <w:lang w:val="en-GB"/>
              </w:rPr>
            </w:pPr>
            <w:r>
              <w:rPr>
                <w:rFonts w:cs="Calibri"/>
                <w:sz w:val="20"/>
                <w:szCs w:val="20"/>
                <w:lang w:val="en-US"/>
              </w:rPr>
              <w:t>µ calculated from</w:t>
            </w:r>
            <w:r>
              <w:rPr>
                <w:rFonts w:asciiTheme="minorHAnsi" w:hAnsiTheme="minorHAnsi" w:cs="Arial"/>
                <w:sz w:val="20"/>
                <w:szCs w:val="20"/>
                <w:lang w:val="en-GB"/>
              </w:rPr>
              <w:t xml:space="preserve"> MINTEQA2</w:t>
            </w:r>
            <w:r w:rsidR="00B043CB">
              <w:rPr>
                <w:rFonts w:asciiTheme="minorHAnsi" w:hAnsiTheme="minorHAnsi" w:cs="Arial"/>
                <w:sz w:val="20"/>
                <w:szCs w:val="20"/>
                <w:lang w:val="en-GB"/>
              </w:rPr>
              <w:t>;</w:t>
            </w:r>
            <w:r>
              <w:rPr>
                <w:rFonts w:asciiTheme="minorHAnsi" w:hAnsiTheme="minorHAnsi" w:cs="Arial"/>
                <w:sz w:val="20"/>
                <w:szCs w:val="20"/>
                <w:lang w:val="en-GB"/>
              </w:rPr>
              <w:t xml:space="preserve"> </w:t>
            </w:r>
            <w:r w:rsidRPr="00420D9B">
              <w:rPr>
                <w:rFonts w:asciiTheme="minorHAnsi" w:hAnsiTheme="minorHAnsi" w:cs="Arial"/>
                <w:sz w:val="20"/>
                <w:szCs w:val="20"/>
                <w:lang w:val="en-GB"/>
              </w:rPr>
              <w:t>other parameters from expert judgement</w:t>
            </w:r>
          </w:p>
        </w:tc>
        <w:tc>
          <w:tcPr>
            <w:tcW w:w="897" w:type="dxa"/>
          </w:tcPr>
          <w:p w14:paraId="4B15E5D2" w14:textId="562960F8" w:rsidR="0092675F" w:rsidRPr="005C08A8" w:rsidRDefault="003D7BA3" w:rsidP="0092675F">
            <w:pPr>
              <w:spacing w:after="0"/>
              <w:rPr>
                <w:rFonts w:asciiTheme="minorHAnsi" w:hAnsiTheme="minorHAnsi" w:cs="Arial"/>
                <w:sz w:val="20"/>
                <w:szCs w:val="20"/>
                <w:lang w:val="en-GB"/>
              </w:rPr>
            </w:pPr>
            <w:r>
              <w:rPr>
                <w:rFonts w:asciiTheme="minorHAnsi" w:hAnsiTheme="minorHAnsi" w:cs="Arial"/>
                <w:sz w:val="20"/>
                <w:szCs w:val="20"/>
                <w:lang w:val="en-GB"/>
              </w:rPr>
              <w:t>-</w:t>
            </w:r>
          </w:p>
        </w:tc>
        <w:tc>
          <w:tcPr>
            <w:tcW w:w="1837" w:type="dxa"/>
          </w:tcPr>
          <w:p w14:paraId="3F66B8DE" w14:textId="3B604BCE" w:rsidR="0092675F" w:rsidRPr="005C08A8" w:rsidRDefault="0092675F" w:rsidP="00B043CB">
            <w:pPr>
              <w:spacing w:after="0"/>
              <w:rPr>
                <w:rFonts w:asciiTheme="minorHAnsi" w:hAnsiTheme="minorHAnsi" w:cs="Arial"/>
                <w:sz w:val="20"/>
                <w:szCs w:val="20"/>
                <w:lang w:val="en-GB"/>
              </w:rPr>
            </w:pPr>
            <w:r>
              <w:rPr>
                <w:rFonts w:cs="Calibri"/>
                <w:sz w:val="20"/>
                <w:szCs w:val="20"/>
                <w:lang w:val="en-US"/>
              </w:rPr>
              <w:t>LN(µ=</w:t>
            </w:r>
            <w:r w:rsidR="003D7BA3">
              <w:rPr>
                <w:rFonts w:cs="Calibri"/>
                <w:sz w:val="20"/>
                <w:szCs w:val="20"/>
                <w:lang w:val="en-US"/>
              </w:rPr>
              <w:t>3.8</w:t>
            </w:r>
            <w:r>
              <w:rPr>
                <w:rFonts w:cs="Calibri"/>
                <w:sz w:val="20"/>
                <w:szCs w:val="20"/>
                <w:lang w:val="en-US"/>
              </w:rPr>
              <w:t xml:space="preserve"> ; SD=</w:t>
            </w:r>
            <w:r w:rsidR="003D7BA3">
              <w:rPr>
                <w:rFonts w:cs="Calibri"/>
                <w:sz w:val="20"/>
                <w:szCs w:val="20"/>
                <w:lang w:val="en-US"/>
              </w:rPr>
              <w:t>0.9</w:t>
            </w:r>
            <w:r w:rsidRPr="000911FD">
              <w:rPr>
                <w:rFonts w:cs="Calibri"/>
                <w:sz w:val="20"/>
                <w:szCs w:val="20"/>
                <w:lang w:val="en-US"/>
              </w:rPr>
              <w:t>)</w:t>
            </w:r>
          </w:p>
        </w:tc>
        <w:tc>
          <w:tcPr>
            <w:tcW w:w="947" w:type="dxa"/>
          </w:tcPr>
          <w:p w14:paraId="221E9470" w14:textId="7848E8B0" w:rsidR="0092675F" w:rsidRPr="005C08A8" w:rsidRDefault="003D7BA3" w:rsidP="0092675F">
            <w:pPr>
              <w:spacing w:after="0"/>
              <w:rPr>
                <w:rFonts w:asciiTheme="minorHAnsi" w:hAnsiTheme="minorHAnsi" w:cs="Arial"/>
                <w:sz w:val="20"/>
                <w:szCs w:val="20"/>
                <w:lang w:val="en-GB"/>
              </w:rPr>
            </w:pPr>
            <w:r>
              <w:rPr>
                <w:rFonts w:asciiTheme="minorHAnsi" w:hAnsiTheme="minorHAnsi" w:cs="Arial"/>
                <w:sz w:val="20"/>
                <w:szCs w:val="20"/>
                <w:lang w:val="en-GB"/>
              </w:rPr>
              <w:t>3.8</w:t>
            </w:r>
          </w:p>
        </w:tc>
        <w:tc>
          <w:tcPr>
            <w:tcW w:w="1149" w:type="dxa"/>
          </w:tcPr>
          <w:p w14:paraId="22C16B87" w14:textId="0C79FD43" w:rsidR="0092675F" w:rsidRPr="005C08A8" w:rsidRDefault="003D7BA3" w:rsidP="0092675F">
            <w:pPr>
              <w:spacing w:after="0"/>
              <w:rPr>
                <w:rFonts w:asciiTheme="minorHAnsi" w:hAnsiTheme="minorHAnsi" w:cs="Arial"/>
                <w:sz w:val="20"/>
                <w:szCs w:val="20"/>
                <w:lang w:val="en-GB"/>
              </w:rPr>
            </w:pPr>
            <w:r>
              <w:rPr>
                <w:rFonts w:asciiTheme="minorHAnsi" w:hAnsiTheme="minorHAnsi" w:cs="Arial"/>
                <w:sz w:val="20"/>
                <w:szCs w:val="20"/>
                <w:lang w:val="en-GB"/>
              </w:rPr>
              <w:t>3</w:t>
            </w:r>
          </w:p>
        </w:tc>
      </w:tr>
      <w:tr w:rsidR="003D7BA3" w:rsidRPr="005C08A8" w14:paraId="6C8D371E" w14:textId="77777777" w:rsidTr="00B043CB">
        <w:trPr>
          <w:jc w:val="center"/>
        </w:trPr>
        <w:tc>
          <w:tcPr>
            <w:tcW w:w="994" w:type="dxa"/>
            <w:tcBorders>
              <w:bottom w:val="single" w:sz="4" w:space="0" w:color="000000"/>
            </w:tcBorders>
          </w:tcPr>
          <w:p w14:paraId="4CBCC4E6" w14:textId="0A24DE81" w:rsidR="003D7BA3" w:rsidRPr="005C08A8" w:rsidRDefault="003D7BA3" w:rsidP="003D7BA3">
            <w:pPr>
              <w:spacing w:after="0"/>
              <w:rPr>
                <w:rFonts w:asciiTheme="minorHAnsi" w:hAnsiTheme="minorHAnsi" w:cs="Arial"/>
                <w:sz w:val="20"/>
                <w:szCs w:val="20"/>
                <w:lang w:val="en-GB"/>
              </w:rPr>
            </w:pPr>
            <w:r w:rsidRPr="005C08A8">
              <w:rPr>
                <w:rFonts w:asciiTheme="minorHAnsi" w:hAnsiTheme="minorHAnsi" w:cs="Arial"/>
                <w:sz w:val="20"/>
                <w:szCs w:val="20"/>
                <w:lang w:val="en-GB"/>
              </w:rPr>
              <w:t>Co</w:t>
            </w:r>
            <w:r w:rsidR="00B043CB">
              <w:rPr>
                <w:rFonts w:asciiTheme="minorHAnsi" w:hAnsiTheme="minorHAnsi" w:cs="Arial"/>
                <w:sz w:val="20"/>
                <w:szCs w:val="20"/>
                <w:lang w:val="en-GB"/>
              </w:rPr>
              <w:t xml:space="preserve"> (II)</w:t>
            </w:r>
          </w:p>
        </w:tc>
        <w:tc>
          <w:tcPr>
            <w:tcW w:w="3462" w:type="dxa"/>
          </w:tcPr>
          <w:p w14:paraId="588FF8A2" w14:textId="5D4BB122" w:rsidR="003D7BA3" w:rsidRPr="005C08A8" w:rsidRDefault="003D7BA3" w:rsidP="003D7BA3">
            <w:pPr>
              <w:spacing w:after="0"/>
              <w:rPr>
                <w:rFonts w:asciiTheme="minorHAnsi" w:hAnsiTheme="minorHAnsi" w:cs="Arial"/>
                <w:sz w:val="20"/>
                <w:szCs w:val="20"/>
                <w:lang w:val="en-GB"/>
              </w:rPr>
            </w:pPr>
            <w:r>
              <w:rPr>
                <w:rFonts w:cs="Calibri"/>
                <w:sz w:val="20"/>
                <w:szCs w:val="20"/>
                <w:lang w:val="en-US"/>
              </w:rPr>
              <w:t>µ calculated from</w:t>
            </w:r>
            <w:r>
              <w:rPr>
                <w:rFonts w:asciiTheme="minorHAnsi" w:hAnsiTheme="minorHAnsi" w:cs="Arial"/>
                <w:sz w:val="20"/>
                <w:szCs w:val="20"/>
                <w:lang w:val="en-GB"/>
              </w:rPr>
              <w:t xml:space="preserve"> MINTEQA2</w:t>
            </w:r>
            <w:r w:rsidR="00B043CB">
              <w:rPr>
                <w:rFonts w:asciiTheme="minorHAnsi" w:hAnsiTheme="minorHAnsi" w:cs="Arial"/>
                <w:sz w:val="20"/>
                <w:szCs w:val="20"/>
                <w:lang w:val="en-GB"/>
              </w:rPr>
              <w:t>;</w:t>
            </w:r>
            <w:r>
              <w:rPr>
                <w:rFonts w:asciiTheme="minorHAnsi" w:hAnsiTheme="minorHAnsi" w:cs="Arial"/>
                <w:sz w:val="20"/>
                <w:szCs w:val="20"/>
                <w:lang w:val="en-GB"/>
              </w:rPr>
              <w:t xml:space="preserve"> </w:t>
            </w:r>
            <w:r w:rsidRPr="00420D9B">
              <w:rPr>
                <w:rFonts w:asciiTheme="minorHAnsi" w:hAnsiTheme="minorHAnsi" w:cs="Arial"/>
                <w:sz w:val="20"/>
                <w:szCs w:val="20"/>
                <w:lang w:val="en-GB"/>
              </w:rPr>
              <w:t>other parameters from expert judgement</w:t>
            </w:r>
          </w:p>
        </w:tc>
        <w:tc>
          <w:tcPr>
            <w:tcW w:w="897" w:type="dxa"/>
          </w:tcPr>
          <w:p w14:paraId="26423878" w14:textId="5D17512A" w:rsidR="003D7BA3" w:rsidRPr="005C08A8" w:rsidRDefault="003D7BA3" w:rsidP="003D7BA3">
            <w:pPr>
              <w:spacing w:after="0"/>
              <w:rPr>
                <w:rFonts w:asciiTheme="minorHAnsi" w:hAnsiTheme="minorHAnsi" w:cs="Arial"/>
                <w:sz w:val="20"/>
                <w:szCs w:val="20"/>
                <w:lang w:val="en-GB"/>
              </w:rPr>
            </w:pPr>
            <w:r>
              <w:rPr>
                <w:rFonts w:asciiTheme="minorHAnsi" w:hAnsiTheme="minorHAnsi" w:cs="Arial"/>
                <w:sz w:val="20"/>
                <w:szCs w:val="20"/>
                <w:lang w:val="en-GB"/>
              </w:rPr>
              <w:t>-</w:t>
            </w:r>
          </w:p>
        </w:tc>
        <w:tc>
          <w:tcPr>
            <w:tcW w:w="1837" w:type="dxa"/>
          </w:tcPr>
          <w:p w14:paraId="385470C6" w14:textId="2A0A02BA" w:rsidR="003D7BA3" w:rsidRPr="005C08A8" w:rsidRDefault="003D7BA3" w:rsidP="00B043CB">
            <w:pPr>
              <w:spacing w:after="0"/>
              <w:rPr>
                <w:rFonts w:asciiTheme="minorHAnsi" w:hAnsiTheme="minorHAnsi" w:cs="Arial"/>
                <w:sz w:val="20"/>
                <w:szCs w:val="20"/>
                <w:lang w:val="en-GB"/>
              </w:rPr>
            </w:pPr>
            <w:r>
              <w:rPr>
                <w:rFonts w:cs="Calibri"/>
                <w:sz w:val="20"/>
                <w:szCs w:val="20"/>
                <w:lang w:val="en-US"/>
              </w:rPr>
              <w:t>LN(µ=3.8 ; SD=0.9</w:t>
            </w:r>
            <w:r w:rsidRPr="000911FD">
              <w:rPr>
                <w:rFonts w:cs="Calibri"/>
                <w:sz w:val="20"/>
                <w:szCs w:val="20"/>
                <w:lang w:val="en-US"/>
              </w:rPr>
              <w:t>)</w:t>
            </w:r>
          </w:p>
        </w:tc>
        <w:tc>
          <w:tcPr>
            <w:tcW w:w="947" w:type="dxa"/>
          </w:tcPr>
          <w:p w14:paraId="557D1BD3" w14:textId="6291AFEB" w:rsidR="003D7BA3" w:rsidRPr="005C08A8" w:rsidRDefault="003D7BA3" w:rsidP="003D7BA3">
            <w:pPr>
              <w:spacing w:after="0"/>
              <w:rPr>
                <w:rFonts w:asciiTheme="minorHAnsi" w:hAnsiTheme="minorHAnsi" w:cs="Arial"/>
                <w:sz w:val="20"/>
                <w:szCs w:val="20"/>
                <w:lang w:val="en-GB"/>
              </w:rPr>
            </w:pPr>
            <w:r>
              <w:rPr>
                <w:rFonts w:asciiTheme="minorHAnsi" w:hAnsiTheme="minorHAnsi" w:cs="Arial"/>
                <w:sz w:val="20"/>
                <w:szCs w:val="20"/>
                <w:lang w:val="en-GB"/>
              </w:rPr>
              <w:t>3.8</w:t>
            </w:r>
          </w:p>
        </w:tc>
        <w:tc>
          <w:tcPr>
            <w:tcW w:w="1149" w:type="dxa"/>
          </w:tcPr>
          <w:p w14:paraId="35D5F7B9" w14:textId="0A16A749" w:rsidR="003D7BA3" w:rsidRPr="005C08A8" w:rsidRDefault="003D7BA3" w:rsidP="003D7BA3">
            <w:pPr>
              <w:spacing w:after="0"/>
              <w:rPr>
                <w:rFonts w:asciiTheme="minorHAnsi" w:hAnsiTheme="minorHAnsi" w:cs="Arial"/>
                <w:sz w:val="20"/>
                <w:szCs w:val="20"/>
                <w:lang w:val="en-GB"/>
              </w:rPr>
            </w:pPr>
            <w:r>
              <w:rPr>
                <w:rFonts w:asciiTheme="minorHAnsi" w:hAnsiTheme="minorHAnsi" w:cs="Arial"/>
                <w:sz w:val="20"/>
                <w:szCs w:val="20"/>
                <w:lang w:val="en-GB"/>
              </w:rPr>
              <w:t>3</w:t>
            </w:r>
          </w:p>
        </w:tc>
      </w:tr>
      <w:tr w:rsidR="003D7BA3" w:rsidRPr="005C08A8" w14:paraId="1EFB9715" w14:textId="77777777" w:rsidTr="00B043CB">
        <w:trPr>
          <w:jc w:val="center"/>
        </w:trPr>
        <w:tc>
          <w:tcPr>
            <w:tcW w:w="994" w:type="dxa"/>
            <w:tcBorders>
              <w:bottom w:val="nil"/>
            </w:tcBorders>
          </w:tcPr>
          <w:p w14:paraId="00885B9C" w14:textId="77777777" w:rsidR="003D7BA3" w:rsidRPr="005C08A8" w:rsidRDefault="003D7BA3" w:rsidP="003D7BA3">
            <w:pPr>
              <w:spacing w:after="0"/>
              <w:rPr>
                <w:rFonts w:asciiTheme="minorHAnsi" w:hAnsiTheme="minorHAnsi" w:cs="Arial"/>
                <w:sz w:val="20"/>
                <w:szCs w:val="20"/>
                <w:lang w:val="en-GB"/>
              </w:rPr>
            </w:pPr>
            <w:r w:rsidRPr="005C08A8">
              <w:rPr>
                <w:rFonts w:asciiTheme="minorHAnsi" w:hAnsiTheme="minorHAnsi" w:cs="Arial"/>
                <w:sz w:val="20"/>
                <w:szCs w:val="20"/>
                <w:lang w:val="en-GB"/>
              </w:rPr>
              <w:t>Cr (III)</w:t>
            </w:r>
          </w:p>
        </w:tc>
        <w:tc>
          <w:tcPr>
            <w:tcW w:w="3462" w:type="dxa"/>
          </w:tcPr>
          <w:p w14:paraId="4C9543CA" w14:textId="1BEFE5B2" w:rsidR="003D7BA3" w:rsidRPr="005C08A8" w:rsidRDefault="003D7BA3" w:rsidP="003D7BA3">
            <w:pPr>
              <w:spacing w:after="0"/>
              <w:rPr>
                <w:rFonts w:asciiTheme="minorHAnsi" w:hAnsiTheme="minorHAnsi" w:cs="Arial"/>
                <w:sz w:val="20"/>
                <w:szCs w:val="20"/>
                <w:lang w:val="en-GB"/>
              </w:rPr>
            </w:pPr>
            <w:r>
              <w:rPr>
                <w:rFonts w:cs="Calibri"/>
                <w:sz w:val="20"/>
                <w:szCs w:val="20"/>
                <w:lang w:val="en-US"/>
              </w:rPr>
              <w:t>µ calculated from</w:t>
            </w:r>
            <w:r>
              <w:rPr>
                <w:rFonts w:asciiTheme="minorHAnsi" w:hAnsiTheme="minorHAnsi" w:cs="Arial"/>
                <w:sz w:val="20"/>
                <w:szCs w:val="20"/>
                <w:lang w:val="en-GB"/>
              </w:rPr>
              <w:t xml:space="preserve"> MINTEQA2</w:t>
            </w:r>
            <w:r w:rsidR="00B043CB">
              <w:rPr>
                <w:rFonts w:asciiTheme="minorHAnsi" w:hAnsiTheme="minorHAnsi" w:cs="Arial"/>
                <w:sz w:val="20"/>
                <w:szCs w:val="20"/>
                <w:lang w:val="en-GB"/>
              </w:rPr>
              <w:t>;</w:t>
            </w:r>
            <w:r>
              <w:rPr>
                <w:rFonts w:asciiTheme="minorHAnsi" w:hAnsiTheme="minorHAnsi" w:cs="Arial"/>
                <w:sz w:val="20"/>
                <w:szCs w:val="20"/>
                <w:lang w:val="en-GB"/>
              </w:rPr>
              <w:t xml:space="preserve"> </w:t>
            </w:r>
            <w:r w:rsidRPr="00420D9B">
              <w:rPr>
                <w:rFonts w:asciiTheme="minorHAnsi" w:hAnsiTheme="minorHAnsi" w:cs="Arial"/>
                <w:sz w:val="20"/>
                <w:szCs w:val="20"/>
                <w:lang w:val="en-GB"/>
              </w:rPr>
              <w:t>other parameters from expert judgement</w:t>
            </w:r>
          </w:p>
        </w:tc>
        <w:tc>
          <w:tcPr>
            <w:tcW w:w="897" w:type="dxa"/>
          </w:tcPr>
          <w:p w14:paraId="15567716" w14:textId="3E9DE59C" w:rsidR="003D7BA3" w:rsidRPr="005C08A8" w:rsidRDefault="003D7BA3" w:rsidP="003D7BA3">
            <w:pPr>
              <w:spacing w:after="0"/>
              <w:rPr>
                <w:rFonts w:asciiTheme="minorHAnsi" w:hAnsiTheme="minorHAnsi" w:cs="Arial"/>
                <w:sz w:val="20"/>
                <w:szCs w:val="20"/>
                <w:lang w:val="en-GB"/>
              </w:rPr>
            </w:pPr>
          </w:p>
        </w:tc>
        <w:tc>
          <w:tcPr>
            <w:tcW w:w="1837" w:type="dxa"/>
          </w:tcPr>
          <w:p w14:paraId="68B2EB1E" w14:textId="49B5772A" w:rsidR="003D7BA3" w:rsidRPr="005C08A8" w:rsidRDefault="003D7BA3" w:rsidP="00B043CB">
            <w:pPr>
              <w:spacing w:after="0"/>
              <w:rPr>
                <w:rFonts w:asciiTheme="minorHAnsi" w:hAnsiTheme="minorHAnsi" w:cs="Arial"/>
                <w:sz w:val="20"/>
                <w:szCs w:val="20"/>
                <w:lang w:val="en-GB"/>
              </w:rPr>
            </w:pPr>
            <w:r>
              <w:rPr>
                <w:rFonts w:cs="Calibri"/>
                <w:sz w:val="20"/>
                <w:szCs w:val="20"/>
                <w:lang w:val="en-US"/>
              </w:rPr>
              <w:t>LN(µ=1.1 ; SD=1.6</w:t>
            </w:r>
            <w:r w:rsidRPr="000911FD">
              <w:rPr>
                <w:rFonts w:cs="Calibri"/>
                <w:sz w:val="20"/>
                <w:szCs w:val="20"/>
                <w:lang w:val="en-US"/>
              </w:rPr>
              <w:t>)</w:t>
            </w:r>
          </w:p>
        </w:tc>
        <w:tc>
          <w:tcPr>
            <w:tcW w:w="947" w:type="dxa"/>
          </w:tcPr>
          <w:p w14:paraId="312348EE" w14:textId="51A95947" w:rsidR="003D7BA3" w:rsidRPr="005C08A8" w:rsidRDefault="003D7BA3" w:rsidP="003D7BA3">
            <w:pPr>
              <w:spacing w:after="0"/>
              <w:rPr>
                <w:rFonts w:asciiTheme="minorHAnsi" w:hAnsiTheme="minorHAnsi" w:cs="Arial"/>
                <w:sz w:val="20"/>
                <w:szCs w:val="20"/>
                <w:lang w:val="en-GB"/>
              </w:rPr>
            </w:pPr>
            <w:r>
              <w:rPr>
                <w:rFonts w:asciiTheme="minorHAnsi" w:hAnsiTheme="minorHAnsi" w:cs="Arial"/>
                <w:sz w:val="20"/>
                <w:szCs w:val="20"/>
                <w:lang w:val="en-GB"/>
              </w:rPr>
              <w:t>1.1</w:t>
            </w:r>
          </w:p>
        </w:tc>
        <w:tc>
          <w:tcPr>
            <w:tcW w:w="1149" w:type="dxa"/>
          </w:tcPr>
          <w:p w14:paraId="0745E1FF" w14:textId="68D2DC85" w:rsidR="003D7BA3" w:rsidRPr="005C08A8" w:rsidRDefault="003D7BA3" w:rsidP="003D7BA3">
            <w:pPr>
              <w:spacing w:after="0"/>
              <w:rPr>
                <w:rFonts w:asciiTheme="minorHAnsi" w:hAnsiTheme="minorHAnsi" w:cs="Arial"/>
                <w:sz w:val="20"/>
                <w:szCs w:val="20"/>
                <w:lang w:val="en-GB"/>
              </w:rPr>
            </w:pPr>
            <w:r>
              <w:rPr>
                <w:rFonts w:asciiTheme="minorHAnsi" w:hAnsiTheme="minorHAnsi" w:cs="Arial"/>
                <w:sz w:val="20"/>
                <w:szCs w:val="20"/>
                <w:lang w:val="en-GB"/>
              </w:rPr>
              <w:t>4</w:t>
            </w:r>
          </w:p>
        </w:tc>
      </w:tr>
      <w:tr w:rsidR="00B043CB" w:rsidRPr="005C08A8" w14:paraId="7D81C420" w14:textId="77777777" w:rsidTr="00B043CB">
        <w:trPr>
          <w:jc w:val="center"/>
        </w:trPr>
        <w:tc>
          <w:tcPr>
            <w:tcW w:w="994" w:type="dxa"/>
            <w:tcBorders>
              <w:bottom w:val="single" w:sz="4" w:space="0" w:color="000000"/>
            </w:tcBorders>
          </w:tcPr>
          <w:p w14:paraId="397A381A" w14:textId="77777777" w:rsidR="00B043CB" w:rsidRPr="005C08A8" w:rsidRDefault="00B043CB" w:rsidP="00B043CB">
            <w:pPr>
              <w:spacing w:after="0"/>
              <w:rPr>
                <w:rFonts w:asciiTheme="minorHAnsi" w:hAnsiTheme="minorHAnsi" w:cs="Arial"/>
                <w:sz w:val="20"/>
                <w:szCs w:val="20"/>
                <w:lang w:val="en-GB"/>
              </w:rPr>
            </w:pPr>
            <w:r w:rsidRPr="005C08A8">
              <w:rPr>
                <w:rFonts w:asciiTheme="minorHAnsi" w:hAnsiTheme="minorHAnsi" w:cs="Arial"/>
                <w:sz w:val="20"/>
                <w:szCs w:val="20"/>
                <w:lang w:val="en-GB"/>
              </w:rPr>
              <w:t>Cr (VI)</w:t>
            </w:r>
          </w:p>
        </w:tc>
        <w:tc>
          <w:tcPr>
            <w:tcW w:w="3462" w:type="dxa"/>
          </w:tcPr>
          <w:p w14:paraId="0D7C83BC" w14:textId="4ABD7843" w:rsidR="00B043CB" w:rsidRPr="005C08A8" w:rsidRDefault="00B043CB" w:rsidP="00B043CB">
            <w:pPr>
              <w:spacing w:after="0"/>
              <w:rPr>
                <w:rFonts w:asciiTheme="minorHAnsi" w:hAnsiTheme="minorHAnsi" w:cs="Arial"/>
                <w:sz w:val="20"/>
                <w:szCs w:val="20"/>
                <w:lang w:val="en-GB"/>
              </w:rPr>
            </w:pPr>
            <w:r>
              <w:rPr>
                <w:rFonts w:asciiTheme="minorHAnsi" w:hAnsiTheme="minorHAnsi" w:cs="Arial"/>
                <w:sz w:val="20"/>
                <w:szCs w:val="20"/>
                <w:lang w:val="en-GB"/>
              </w:rPr>
              <w:t>V</w:t>
            </w:r>
            <w:r w:rsidRPr="003D7BA3">
              <w:rPr>
                <w:rFonts w:asciiTheme="minorHAnsi" w:hAnsiTheme="minorHAnsi" w:cs="Arial"/>
                <w:sz w:val="20"/>
                <w:szCs w:val="20"/>
                <w:lang w:val="en-GB"/>
              </w:rPr>
              <w:t>alues from expert judgement</w:t>
            </w:r>
          </w:p>
        </w:tc>
        <w:tc>
          <w:tcPr>
            <w:tcW w:w="897" w:type="dxa"/>
          </w:tcPr>
          <w:p w14:paraId="7CD676C5" w14:textId="17FC5B43" w:rsidR="00B043CB" w:rsidRPr="005C08A8" w:rsidRDefault="00B043CB" w:rsidP="00B043CB">
            <w:pPr>
              <w:spacing w:after="0"/>
              <w:rPr>
                <w:rFonts w:asciiTheme="minorHAnsi" w:hAnsiTheme="minorHAnsi" w:cs="Arial"/>
                <w:sz w:val="20"/>
                <w:szCs w:val="20"/>
                <w:lang w:val="en-GB"/>
              </w:rPr>
            </w:pPr>
            <w:r>
              <w:rPr>
                <w:rFonts w:asciiTheme="minorHAnsi" w:hAnsiTheme="minorHAnsi" w:cs="Arial"/>
                <w:sz w:val="20"/>
                <w:szCs w:val="20"/>
                <w:lang w:val="en-GB"/>
              </w:rPr>
              <w:t>-</w:t>
            </w:r>
          </w:p>
        </w:tc>
        <w:tc>
          <w:tcPr>
            <w:tcW w:w="1837" w:type="dxa"/>
          </w:tcPr>
          <w:p w14:paraId="285C72D8" w14:textId="2ADBDBFE" w:rsidR="00B043CB" w:rsidRPr="005C08A8" w:rsidRDefault="00B043CB" w:rsidP="00B043CB">
            <w:pPr>
              <w:spacing w:after="0"/>
              <w:rPr>
                <w:rFonts w:asciiTheme="minorHAnsi" w:hAnsiTheme="minorHAnsi" w:cs="Arial"/>
                <w:sz w:val="20"/>
                <w:szCs w:val="20"/>
                <w:lang w:val="en-GB"/>
              </w:rPr>
            </w:pPr>
            <w:r>
              <w:rPr>
                <w:rFonts w:cs="Calibri"/>
                <w:sz w:val="20"/>
                <w:szCs w:val="20"/>
                <w:lang w:val="en-US"/>
              </w:rPr>
              <w:t>LN(µ=2.0 ; SD=1.0</w:t>
            </w:r>
            <w:r w:rsidRPr="000911FD">
              <w:rPr>
                <w:rFonts w:cs="Calibri"/>
                <w:sz w:val="20"/>
                <w:szCs w:val="20"/>
                <w:lang w:val="en-US"/>
              </w:rPr>
              <w:t>)</w:t>
            </w:r>
          </w:p>
        </w:tc>
        <w:tc>
          <w:tcPr>
            <w:tcW w:w="947" w:type="dxa"/>
          </w:tcPr>
          <w:p w14:paraId="4A975B9A" w14:textId="4F93627C" w:rsidR="00B043CB" w:rsidRPr="005C08A8" w:rsidRDefault="00B043CB" w:rsidP="00B043CB">
            <w:pPr>
              <w:spacing w:after="0"/>
              <w:rPr>
                <w:rFonts w:asciiTheme="minorHAnsi" w:hAnsiTheme="minorHAnsi" w:cs="Arial"/>
                <w:sz w:val="20"/>
                <w:szCs w:val="20"/>
                <w:lang w:val="en-GB"/>
              </w:rPr>
            </w:pPr>
            <w:r>
              <w:rPr>
                <w:rFonts w:asciiTheme="minorHAnsi" w:hAnsiTheme="minorHAnsi" w:cs="Arial"/>
                <w:sz w:val="20"/>
                <w:szCs w:val="20"/>
                <w:lang w:val="en-GB"/>
              </w:rPr>
              <w:t>2.0</w:t>
            </w:r>
          </w:p>
        </w:tc>
        <w:tc>
          <w:tcPr>
            <w:tcW w:w="1149" w:type="dxa"/>
          </w:tcPr>
          <w:p w14:paraId="005FFD36" w14:textId="64360643" w:rsidR="00B043CB" w:rsidRPr="005C08A8" w:rsidRDefault="00B043CB" w:rsidP="00B043CB">
            <w:pPr>
              <w:spacing w:after="0"/>
              <w:rPr>
                <w:rFonts w:asciiTheme="minorHAnsi" w:hAnsiTheme="minorHAnsi" w:cs="Arial"/>
                <w:sz w:val="20"/>
                <w:szCs w:val="20"/>
                <w:lang w:val="en-GB"/>
              </w:rPr>
            </w:pPr>
            <w:r>
              <w:rPr>
                <w:rFonts w:asciiTheme="minorHAnsi" w:hAnsiTheme="minorHAnsi" w:cs="Arial"/>
                <w:sz w:val="20"/>
                <w:szCs w:val="20"/>
                <w:lang w:val="en-GB"/>
              </w:rPr>
              <w:t>4</w:t>
            </w:r>
          </w:p>
        </w:tc>
      </w:tr>
      <w:tr w:rsidR="00B043CB" w:rsidRPr="005C08A8" w14:paraId="4D206138" w14:textId="77777777" w:rsidTr="00B043CB">
        <w:trPr>
          <w:jc w:val="center"/>
        </w:trPr>
        <w:tc>
          <w:tcPr>
            <w:tcW w:w="994" w:type="dxa"/>
            <w:tcBorders>
              <w:bottom w:val="nil"/>
            </w:tcBorders>
          </w:tcPr>
          <w:p w14:paraId="764DF2B7" w14:textId="61BB7EE0" w:rsidR="00B043CB" w:rsidRPr="005C08A8" w:rsidRDefault="00B043CB" w:rsidP="00B043CB">
            <w:pPr>
              <w:spacing w:after="0"/>
              <w:rPr>
                <w:rFonts w:asciiTheme="minorHAnsi" w:hAnsiTheme="minorHAnsi" w:cs="Arial"/>
                <w:sz w:val="20"/>
                <w:szCs w:val="20"/>
                <w:lang w:val="en-GB"/>
              </w:rPr>
            </w:pPr>
            <w:r w:rsidRPr="005C08A8">
              <w:rPr>
                <w:rFonts w:asciiTheme="minorHAnsi" w:hAnsiTheme="minorHAnsi" w:cs="Arial"/>
                <w:sz w:val="20"/>
                <w:szCs w:val="20"/>
                <w:lang w:val="en-GB"/>
              </w:rPr>
              <w:t>Cu</w:t>
            </w:r>
            <w:r>
              <w:rPr>
                <w:rFonts w:asciiTheme="minorHAnsi" w:hAnsiTheme="minorHAnsi" w:cs="Arial"/>
                <w:sz w:val="20"/>
                <w:szCs w:val="20"/>
                <w:lang w:val="en-GB"/>
              </w:rPr>
              <w:t xml:space="preserve"> (II)</w:t>
            </w:r>
          </w:p>
        </w:tc>
        <w:tc>
          <w:tcPr>
            <w:tcW w:w="3462" w:type="dxa"/>
          </w:tcPr>
          <w:p w14:paraId="722372B4" w14:textId="32DCC80D" w:rsidR="00B043CB" w:rsidRPr="005C08A8" w:rsidRDefault="00B043CB" w:rsidP="00B043CB">
            <w:pPr>
              <w:spacing w:after="0"/>
              <w:rPr>
                <w:rFonts w:asciiTheme="minorHAnsi" w:hAnsiTheme="minorHAnsi" w:cs="Arial"/>
                <w:sz w:val="20"/>
                <w:szCs w:val="20"/>
                <w:lang w:val="en-GB"/>
              </w:rPr>
            </w:pPr>
            <w:r w:rsidRPr="00B043CB">
              <w:rPr>
                <w:rFonts w:asciiTheme="minorHAnsi" w:hAnsiTheme="minorHAnsi" w:cs="Arial"/>
                <w:sz w:val="20"/>
                <w:szCs w:val="20"/>
                <w:lang w:val="en-GB"/>
              </w:rPr>
              <w:t>From literature data</w:t>
            </w:r>
          </w:p>
        </w:tc>
        <w:tc>
          <w:tcPr>
            <w:tcW w:w="897" w:type="dxa"/>
          </w:tcPr>
          <w:p w14:paraId="54F45222" w14:textId="5AF36520" w:rsidR="00B043CB" w:rsidRPr="005C08A8" w:rsidRDefault="00B043CB" w:rsidP="00B043CB">
            <w:pPr>
              <w:spacing w:after="0"/>
              <w:rPr>
                <w:rFonts w:asciiTheme="minorHAnsi" w:hAnsiTheme="minorHAnsi" w:cs="Arial"/>
                <w:sz w:val="20"/>
                <w:szCs w:val="20"/>
                <w:lang w:val="en-GB"/>
              </w:rPr>
            </w:pPr>
            <w:r>
              <w:rPr>
                <w:rFonts w:asciiTheme="minorHAnsi" w:hAnsiTheme="minorHAnsi" w:cs="Arial"/>
                <w:sz w:val="20"/>
                <w:szCs w:val="20"/>
                <w:lang w:val="en-GB"/>
              </w:rPr>
              <w:t>17</w:t>
            </w:r>
          </w:p>
        </w:tc>
        <w:tc>
          <w:tcPr>
            <w:tcW w:w="1837" w:type="dxa"/>
          </w:tcPr>
          <w:p w14:paraId="2FC9400B" w14:textId="598F1A3F" w:rsidR="00B043CB" w:rsidRPr="005C08A8" w:rsidRDefault="00B043CB" w:rsidP="00B043CB">
            <w:pPr>
              <w:spacing w:after="0"/>
              <w:rPr>
                <w:rFonts w:asciiTheme="minorHAnsi" w:hAnsiTheme="minorHAnsi" w:cs="Arial"/>
                <w:sz w:val="20"/>
                <w:szCs w:val="20"/>
                <w:lang w:val="en-GB"/>
              </w:rPr>
            </w:pPr>
            <w:r>
              <w:rPr>
                <w:rFonts w:cs="Calibri"/>
                <w:sz w:val="20"/>
                <w:szCs w:val="20"/>
                <w:lang w:val="en-US"/>
              </w:rPr>
              <w:t>LN(µ=5.4 ; SD=1.1</w:t>
            </w:r>
            <w:r w:rsidRPr="000911FD">
              <w:rPr>
                <w:rFonts w:cs="Calibri"/>
                <w:sz w:val="20"/>
                <w:szCs w:val="20"/>
                <w:lang w:val="en-US"/>
              </w:rPr>
              <w:t>)</w:t>
            </w:r>
          </w:p>
        </w:tc>
        <w:tc>
          <w:tcPr>
            <w:tcW w:w="947" w:type="dxa"/>
          </w:tcPr>
          <w:p w14:paraId="3BFFCE2D" w14:textId="61EEC7AA" w:rsidR="00B043CB" w:rsidRPr="005C08A8" w:rsidRDefault="00B043CB" w:rsidP="00B043CB">
            <w:pPr>
              <w:spacing w:after="0"/>
              <w:rPr>
                <w:rFonts w:asciiTheme="minorHAnsi" w:hAnsiTheme="minorHAnsi" w:cs="Arial"/>
                <w:sz w:val="20"/>
                <w:szCs w:val="20"/>
                <w:lang w:val="en-GB"/>
              </w:rPr>
            </w:pPr>
            <w:r>
              <w:rPr>
                <w:rFonts w:asciiTheme="minorHAnsi" w:hAnsiTheme="minorHAnsi" w:cs="Arial"/>
                <w:sz w:val="20"/>
                <w:szCs w:val="20"/>
                <w:lang w:val="en-GB"/>
              </w:rPr>
              <w:t>5.4</w:t>
            </w:r>
          </w:p>
        </w:tc>
        <w:tc>
          <w:tcPr>
            <w:tcW w:w="1149" w:type="dxa"/>
          </w:tcPr>
          <w:p w14:paraId="7F21C21A" w14:textId="467B64A0" w:rsidR="00B043CB" w:rsidRPr="005C08A8" w:rsidRDefault="00B043CB" w:rsidP="00B043CB">
            <w:pPr>
              <w:spacing w:after="0"/>
              <w:rPr>
                <w:rFonts w:asciiTheme="minorHAnsi" w:hAnsiTheme="minorHAnsi" w:cs="Arial"/>
                <w:sz w:val="20"/>
                <w:szCs w:val="20"/>
                <w:lang w:val="en-GB"/>
              </w:rPr>
            </w:pPr>
            <w:r>
              <w:rPr>
                <w:rFonts w:asciiTheme="minorHAnsi" w:hAnsiTheme="minorHAnsi" w:cs="Arial"/>
                <w:sz w:val="20"/>
                <w:szCs w:val="20"/>
                <w:lang w:val="en-GB"/>
              </w:rPr>
              <w:t>2</w:t>
            </w:r>
          </w:p>
        </w:tc>
      </w:tr>
      <w:tr w:rsidR="00B043CB" w:rsidRPr="005C08A8" w14:paraId="74D8CBC0" w14:textId="77777777" w:rsidTr="00B043CB">
        <w:trPr>
          <w:jc w:val="center"/>
        </w:trPr>
        <w:tc>
          <w:tcPr>
            <w:tcW w:w="994" w:type="dxa"/>
            <w:tcBorders>
              <w:bottom w:val="nil"/>
            </w:tcBorders>
          </w:tcPr>
          <w:p w14:paraId="60439A67" w14:textId="6E5BEED4" w:rsidR="00B043CB" w:rsidRPr="005C08A8" w:rsidRDefault="00B043CB" w:rsidP="00B043CB">
            <w:pPr>
              <w:spacing w:after="0"/>
              <w:rPr>
                <w:rFonts w:asciiTheme="minorHAnsi" w:hAnsiTheme="minorHAnsi" w:cs="Arial"/>
                <w:sz w:val="20"/>
                <w:szCs w:val="20"/>
                <w:lang w:val="en-GB"/>
              </w:rPr>
            </w:pPr>
            <w:r>
              <w:rPr>
                <w:rFonts w:asciiTheme="minorHAnsi" w:hAnsiTheme="minorHAnsi" w:cs="Arial"/>
                <w:sz w:val="20"/>
                <w:szCs w:val="20"/>
                <w:lang w:val="en-GB"/>
              </w:rPr>
              <w:t>Hg (II)</w:t>
            </w:r>
          </w:p>
        </w:tc>
        <w:tc>
          <w:tcPr>
            <w:tcW w:w="3462" w:type="dxa"/>
          </w:tcPr>
          <w:p w14:paraId="1C8746E0" w14:textId="12EFFDFF" w:rsidR="00B043CB" w:rsidRPr="005C08A8" w:rsidRDefault="00B043CB" w:rsidP="00B043CB">
            <w:pPr>
              <w:spacing w:after="0"/>
              <w:rPr>
                <w:rFonts w:asciiTheme="minorHAnsi" w:hAnsiTheme="minorHAnsi" w:cs="Arial"/>
                <w:sz w:val="20"/>
                <w:szCs w:val="20"/>
                <w:lang w:val="en-GB"/>
              </w:rPr>
            </w:pPr>
            <w:r>
              <w:rPr>
                <w:rFonts w:cs="Calibri"/>
                <w:sz w:val="20"/>
                <w:szCs w:val="20"/>
                <w:lang w:val="en-US"/>
              </w:rPr>
              <w:t>µ</w:t>
            </w:r>
            <w:r w:rsidRPr="00B043CB">
              <w:rPr>
                <w:rFonts w:asciiTheme="minorHAnsi" w:hAnsiTheme="minorHAnsi" w:cs="Arial"/>
                <w:sz w:val="20"/>
                <w:szCs w:val="20"/>
                <w:lang w:val="en-GB"/>
              </w:rPr>
              <w:t xml:space="preserve"> from literature data</w:t>
            </w:r>
            <w:r>
              <w:rPr>
                <w:rFonts w:asciiTheme="minorHAnsi" w:hAnsiTheme="minorHAnsi" w:cs="Arial"/>
                <w:sz w:val="20"/>
                <w:szCs w:val="20"/>
                <w:lang w:val="en-GB"/>
              </w:rPr>
              <w:t xml:space="preserve"> </w:t>
            </w:r>
            <w:r w:rsidRPr="00420D9B">
              <w:rPr>
                <w:rFonts w:asciiTheme="minorHAnsi" w:hAnsiTheme="minorHAnsi" w:cs="Arial"/>
                <w:sz w:val="20"/>
                <w:szCs w:val="20"/>
                <w:lang w:val="en-GB"/>
              </w:rPr>
              <w:t>other</w:t>
            </w:r>
            <w:r>
              <w:rPr>
                <w:rFonts w:asciiTheme="minorHAnsi" w:hAnsiTheme="minorHAnsi" w:cs="Arial"/>
                <w:sz w:val="20"/>
                <w:szCs w:val="20"/>
                <w:lang w:val="en-GB"/>
              </w:rPr>
              <w:t>;</w:t>
            </w:r>
            <w:r w:rsidRPr="00420D9B">
              <w:rPr>
                <w:rFonts w:asciiTheme="minorHAnsi" w:hAnsiTheme="minorHAnsi" w:cs="Arial"/>
                <w:sz w:val="20"/>
                <w:szCs w:val="20"/>
                <w:lang w:val="en-GB"/>
              </w:rPr>
              <w:t xml:space="preserve"> </w:t>
            </w:r>
            <w:r>
              <w:rPr>
                <w:rFonts w:asciiTheme="minorHAnsi" w:hAnsiTheme="minorHAnsi" w:cs="Arial"/>
                <w:sz w:val="20"/>
                <w:szCs w:val="20"/>
                <w:lang w:val="en-GB"/>
              </w:rPr>
              <w:t>p</w:t>
            </w:r>
            <w:r w:rsidRPr="00420D9B">
              <w:rPr>
                <w:rFonts w:asciiTheme="minorHAnsi" w:hAnsiTheme="minorHAnsi" w:cs="Arial"/>
                <w:sz w:val="20"/>
                <w:szCs w:val="20"/>
                <w:lang w:val="en-GB"/>
              </w:rPr>
              <w:t>arameters from expert judgement</w:t>
            </w:r>
          </w:p>
        </w:tc>
        <w:tc>
          <w:tcPr>
            <w:tcW w:w="897" w:type="dxa"/>
          </w:tcPr>
          <w:p w14:paraId="0CB6B09B" w14:textId="00F1C14A" w:rsidR="00B043CB" w:rsidRPr="005C08A8" w:rsidRDefault="00B043CB" w:rsidP="00B043CB">
            <w:pPr>
              <w:spacing w:after="0"/>
              <w:rPr>
                <w:rFonts w:asciiTheme="minorHAnsi" w:hAnsiTheme="minorHAnsi" w:cs="Arial"/>
                <w:sz w:val="20"/>
                <w:szCs w:val="20"/>
                <w:lang w:val="en-GB"/>
              </w:rPr>
            </w:pPr>
            <w:r>
              <w:rPr>
                <w:rFonts w:asciiTheme="minorHAnsi" w:hAnsiTheme="minorHAnsi" w:cs="Arial"/>
                <w:sz w:val="20"/>
                <w:szCs w:val="20"/>
                <w:lang w:val="en-GB"/>
              </w:rPr>
              <w:t>3</w:t>
            </w:r>
          </w:p>
        </w:tc>
        <w:tc>
          <w:tcPr>
            <w:tcW w:w="1837" w:type="dxa"/>
          </w:tcPr>
          <w:p w14:paraId="57A1EABF" w14:textId="4BBFBEFE" w:rsidR="00B043CB" w:rsidRDefault="00B043CB" w:rsidP="00B043CB">
            <w:pPr>
              <w:spacing w:after="0"/>
              <w:rPr>
                <w:rFonts w:cs="Calibri"/>
                <w:sz w:val="20"/>
                <w:szCs w:val="20"/>
                <w:lang w:val="en-US"/>
              </w:rPr>
            </w:pPr>
            <w:r>
              <w:rPr>
                <w:rFonts w:cs="Calibri"/>
                <w:sz w:val="20"/>
                <w:szCs w:val="20"/>
                <w:lang w:val="en-US"/>
              </w:rPr>
              <w:t>LN(µ=5.4 ; SD=1.2</w:t>
            </w:r>
            <w:r w:rsidRPr="000911FD">
              <w:rPr>
                <w:rFonts w:cs="Calibri"/>
                <w:sz w:val="20"/>
                <w:szCs w:val="20"/>
                <w:lang w:val="en-US"/>
              </w:rPr>
              <w:t>)</w:t>
            </w:r>
          </w:p>
        </w:tc>
        <w:tc>
          <w:tcPr>
            <w:tcW w:w="947" w:type="dxa"/>
          </w:tcPr>
          <w:p w14:paraId="79B78351" w14:textId="160EF3C9" w:rsidR="00B043CB" w:rsidRPr="005C08A8" w:rsidRDefault="00B043CB" w:rsidP="00B043CB">
            <w:pPr>
              <w:spacing w:after="0"/>
              <w:rPr>
                <w:rFonts w:asciiTheme="minorHAnsi" w:hAnsiTheme="minorHAnsi" w:cs="Arial"/>
                <w:sz w:val="20"/>
                <w:szCs w:val="20"/>
                <w:lang w:val="en-GB"/>
              </w:rPr>
            </w:pPr>
            <w:r>
              <w:rPr>
                <w:rFonts w:asciiTheme="minorHAnsi" w:hAnsiTheme="minorHAnsi" w:cs="Arial"/>
                <w:sz w:val="20"/>
                <w:szCs w:val="20"/>
                <w:lang w:val="en-GB"/>
              </w:rPr>
              <w:t>5.4</w:t>
            </w:r>
          </w:p>
        </w:tc>
        <w:tc>
          <w:tcPr>
            <w:tcW w:w="1149" w:type="dxa"/>
          </w:tcPr>
          <w:p w14:paraId="1035A3C7" w14:textId="56AB33DE" w:rsidR="00B043CB" w:rsidRPr="005C08A8" w:rsidRDefault="00B043CB" w:rsidP="00B043CB">
            <w:pPr>
              <w:spacing w:after="0"/>
              <w:rPr>
                <w:rFonts w:asciiTheme="minorHAnsi" w:hAnsiTheme="minorHAnsi" w:cs="Arial"/>
                <w:sz w:val="20"/>
                <w:szCs w:val="20"/>
                <w:lang w:val="en-GB"/>
              </w:rPr>
            </w:pPr>
            <w:r>
              <w:rPr>
                <w:rFonts w:asciiTheme="minorHAnsi" w:hAnsiTheme="minorHAnsi" w:cs="Arial"/>
                <w:sz w:val="20"/>
                <w:szCs w:val="20"/>
                <w:lang w:val="en-GB"/>
              </w:rPr>
              <w:t>4</w:t>
            </w:r>
          </w:p>
        </w:tc>
      </w:tr>
      <w:tr w:rsidR="00B043CB" w:rsidRPr="005C08A8" w14:paraId="4C76F3F2" w14:textId="77777777" w:rsidTr="00B043CB">
        <w:trPr>
          <w:jc w:val="center"/>
        </w:trPr>
        <w:tc>
          <w:tcPr>
            <w:tcW w:w="994" w:type="dxa"/>
            <w:tcBorders>
              <w:bottom w:val="nil"/>
            </w:tcBorders>
          </w:tcPr>
          <w:p w14:paraId="05354EF8" w14:textId="0A796E93" w:rsidR="00B043CB" w:rsidRDefault="00B043CB" w:rsidP="00B043CB">
            <w:pPr>
              <w:spacing w:after="0"/>
              <w:rPr>
                <w:rFonts w:asciiTheme="minorHAnsi" w:hAnsiTheme="minorHAnsi" w:cs="Arial"/>
                <w:sz w:val="20"/>
                <w:szCs w:val="20"/>
                <w:lang w:val="en-GB"/>
              </w:rPr>
            </w:pPr>
            <w:proofErr w:type="spellStart"/>
            <w:r>
              <w:rPr>
                <w:rFonts w:asciiTheme="minorHAnsi" w:hAnsiTheme="minorHAnsi" w:cs="Arial"/>
                <w:sz w:val="20"/>
                <w:szCs w:val="20"/>
                <w:lang w:val="en-GB"/>
              </w:rPr>
              <w:t>MeHg</w:t>
            </w:r>
            <w:proofErr w:type="spellEnd"/>
          </w:p>
        </w:tc>
        <w:tc>
          <w:tcPr>
            <w:tcW w:w="3462" w:type="dxa"/>
          </w:tcPr>
          <w:p w14:paraId="69233225" w14:textId="3191349C" w:rsidR="00B043CB" w:rsidRPr="005C08A8" w:rsidRDefault="00B043CB" w:rsidP="00B043CB">
            <w:pPr>
              <w:spacing w:after="0"/>
              <w:rPr>
                <w:rFonts w:asciiTheme="minorHAnsi" w:hAnsiTheme="minorHAnsi" w:cs="Arial"/>
                <w:sz w:val="20"/>
                <w:szCs w:val="20"/>
                <w:lang w:val="en-GB"/>
              </w:rPr>
            </w:pPr>
            <w:r>
              <w:rPr>
                <w:rFonts w:cs="Calibri"/>
                <w:sz w:val="20"/>
                <w:szCs w:val="20"/>
                <w:lang w:val="en-US"/>
              </w:rPr>
              <w:t>µ</w:t>
            </w:r>
            <w:r>
              <w:rPr>
                <w:rFonts w:asciiTheme="minorHAnsi" w:hAnsiTheme="minorHAnsi" w:cs="Arial"/>
                <w:sz w:val="20"/>
                <w:szCs w:val="20"/>
                <w:lang w:val="en-GB"/>
              </w:rPr>
              <w:t xml:space="preserve"> </w:t>
            </w:r>
            <w:r w:rsidRPr="00B043CB">
              <w:rPr>
                <w:rFonts w:asciiTheme="minorHAnsi" w:hAnsiTheme="minorHAnsi" w:cs="Arial"/>
                <w:sz w:val="20"/>
                <w:szCs w:val="20"/>
                <w:lang w:val="en-GB"/>
              </w:rPr>
              <w:t xml:space="preserve">estimated based on </w:t>
            </w:r>
            <w:r>
              <w:rPr>
                <w:rFonts w:asciiTheme="minorHAnsi" w:hAnsiTheme="minorHAnsi" w:cs="Arial"/>
                <w:sz w:val="20"/>
                <w:szCs w:val="20"/>
                <w:lang w:val="en-GB"/>
              </w:rPr>
              <w:t xml:space="preserve">relative </w:t>
            </w:r>
            <w:proofErr w:type="spellStart"/>
            <w:r>
              <w:rPr>
                <w:rFonts w:asciiTheme="minorHAnsi" w:hAnsiTheme="minorHAnsi" w:cs="Arial"/>
                <w:sz w:val="20"/>
                <w:szCs w:val="20"/>
                <w:lang w:val="en-GB"/>
              </w:rPr>
              <w:t>Kd</w:t>
            </w:r>
            <w:proofErr w:type="spellEnd"/>
            <w:r w:rsidRPr="00B043CB">
              <w:rPr>
                <w:rFonts w:asciiTheme="minorHAnsi" w:hAnsiTheme="minorHAnsi" w:cs="Arial"/>
                <w:sz w:val="20"/>
                <w:szCs w:val="20"/>
                <w:lang w:val="en-GB"/>
              </w:rPr>
              <w:t xml:space="preserve"> of Hg(II) and </w:t>
            </w:r>
            <w:proofErr w:type="spellStart"/>
            <w:r w:rsidRPr="00B043CB">
              <w:rPr>
                <w:rFonts w:asciiTheme="minorHAnsi" w:hAnsiTheme="minorHAnsi" w:cs="Arial"/>
                <w:sz w:val="20"/>
                <w:szCs w:val="20"/>
                <w:lang w:val="en-GB"/>
              </w:rPr>
              <w:t>MeHg</w:t>
            </w:r>
            <w:proofErr w:type="spellEnd"/>
            <w:r w:rsidRPr="00B043CB">
              <w:rPr>
                <w:rFonts w:asciiTheme="minorHAnsi" w:hAnsiTheme="minorHAnsi" w:cs="Arial"/>
                <w:sz w:val="20"/>
                <w:szCs w:val="20"/>
                <w:lang w:val="en-GB"/>
              </w:rPr>
              <w:t xml:space="preserve"> for </w:t>
            </w:r>
            <w:r>
              <w:rPr>
                <w:rFonts w:asciiTheme="minorHAnsi" w:hAnsiTheme="minorHAnsi" w:cs="Arial"/>
                <w:sz w:val="20"/>
                <w:szCs w:val="20"/>
                <w:lang w:val="en-GB"/>
              </w:rPr>
              <w:t xml:space="preserve">suspended matter and Hg(II) </w:t>
            </w:r>
            <w:proofErr w:type="spellStart"/>
            <w:r>
              <w:rPr>
                <w:rFonts w:asciiTheme="minorHAnsi" w:hAnsiTheme="minorHAnsi" w:cs="Arial"/>
                <w:sz w:val="20"/>
                <w:szCs w:val="20"/>
                <w:lang w:val="en-GB"/>
              </w:rPr>
              <w:t>K</w:t>
            </w:r>
            <w:r w:rsidRPr="00B043CB">
              <w:rPr>
                <w:rFonts w:asciiTheme="minorHAnsi" w:hAnsiTheme="minorHAnsi" w:cs="Arial"/>
                <w:sz w:val="20"/>
                <w:szCs w:val="20"/>
                <w:lang w:val="en-GB"/>
              </w:rPr>
              <w:t>d</w:t>
            </w:r>
            <w:proofErr w:type="spellEnd"/>
            <w:r w:rsidRPr="00B043CB">
              <w:rPr>
                <w:rFonts w:asciiTheme="minorHAnsi" w:hAnsiTheme="minorHAnsi" w:cs="Arial"/>
                <w:sz w:val="20"/>
                <w:szCs w:val="20"/>
                <w:lang w:val="en-GB"/>
              </w:rPr>
              <w:t xml:space="preserve">  with DOC</w:t>
            </w:r>
          </w:p>
        </w:tc>
        <w:tc>
          <w:tcPr>
            <w:tcW w:w="897" w:type="dxa"/>
          </w:tcPr>
          <w:p w14:paraId="06479C2C" w14:textId="2A9C021D" w:rsidR="00B043CB" w:rsidRPr="005C08A8" w:rsidRDefault="00B043CB" w:rsidP="00B043CB">
            <w:pPr>
              <w:spacing w:after="0"/>
              <w:rPr>
                <w:rFonts w:asciiTheme="minorHAnsi" w:hAnsiTheme="minorHAnsi" w:cs="Arial"/>
                <w:sz w:val="20"/>
                <w:szCs w:val="20"/>
                <w:lang w:val="en-GB"/>
              </w:rPr>
            </w:pPr>
            <w:r>
              <w:rPr>
                <w:rFonts w:asciiTheme="minorHAnsi" w:hAnsiTheme="minorHAnsi" w:cs="Arial"/>
                <w:sz w:val="20"/>
                <w:szCs w:val="20"/>
                <w:lang w:val="en-GB"/>
              </w:rPr>
              <w:t>-</w:t>
            </w:r>
          </w:p>
        </w:tc>
        <w:tc>
          <w:tcPr>
            <w:tcW w:w="1837" w:type="dxa"/>
          </w:tcPr>
          <w:p w14:paraId="043EF897" w14:textId="11720DB8" w:rsidR="00B043CB" w:rsidRDefault="00B043CB" w:rsidP="00B043CB">
            <w:pPr>
              <w:spacing w:after="0"/>
              <w:rPr>
                <w:rFonts w:cs="Calibri"/>
                <w:sz w:val="20"/>
                <w:szCs w:val="20"/>
                <w:lang w:val="en-US"/>
              </w:rPr>
            </w:pPr>
            <w:r>
              <w:rPr>
                <w:rFonts w:cs="Calibri"/>
                <w:sz w:val="20"/>
                <w:szCs w:val="20"/>
                <w:lang w:val="en-US"/>
              </w:rPr>
              <w:t>LN(µ=5.0 ; SD=1.1</w:t>
            </w:r>
            <w:r w:rsidRPr="000911FD">
              <w:rPr>
                <w:rFonts w:cs="Calibri"/>
                <w:sz w:val="20"/>
                <w:szCs w:val="20"/>
                <w:lang w:val="en-US"/>
              </w:rPr>
              <w:t>)</w:t>
            </w:r>
          </w:p>
        </w:tc>
        <w:tc>
          <w:tcPr>
            <w:tcW w:w="947" w:type="dxa"/>
          </w:tcPr>
          <w:p w14:paraId="7ED35998" w14:textId="5F8517D2" w:rsidR="00B043CB" w:rsidRPr="005C08A8" w:rsidRDefault="00B043CB" w:rsidP="00B043CB">
            <w:pPr>
              <w:spacing w:after="0"/>
              <w:rPr>
                <w:rFonts w:asciiTheme="minorHAnsi" w:hAnsiTheme="minorHAnsi" w:cs="Arial"/>
                <w:sz w:val="20"/>
                <w:szCs w:val="20"/>
                <w:lang w:val="en-GB"/>
              </w:rPr>
            </w:pPr>
            <w:r>
              <w:rPr>
                <w:rFonts w:asciiTheme="minorHAnsi" w:hAnsiTheme="minorHAnsi" w:cs="Arial"/>
                <w:sz w:val="20"/>
                <w:szCs w:val="20"/>
                <w:lang w:val="en-GB"/>
              </w:rPr>
              <w:t>5.0</w:t>
            </w:r>
          </w:p>
        </w:tc>
        <w:tc>
          <w:tcPr>
            <w:tcW w:w="1149" w:type="dxa"/>
          </w:tcPr>
          <w:p w14:paraId="0D212AE3" w14:textId="0FEFB42D" w:rsidR="00B043CB" w:rsidRPr="005C08A8" w:rsidRDefault="00B043CB" w:rsidP="00B043CB">
            <w:pPr>
              <w:spacing w:after="0"/>
              <w:rPr>
                <w:rFonts w:asciiTheme="minorHAnsi" w:hAnsiTheme="minorHAnsi" w:cs="Arial"/>
                <w:sz w:val="20"/>
                <w:szCs w:val="20"/>
                <w:lang w:val="en-GB"/>
              </w:rPr>
            </w:pPr>
            <w:r>
              <w:rPr>
                <w:rFonts w:asciiTheme="minorHAnsi" w:hAnsiTheme="minorHAnsi" w:cs="Arial"/>
                <w:sz w:val="20"/>
                <w:szCs w:val="20"/>
                <w:lang w:val="en-GB"/>
              </w:rPr>
              <w:t>4</w:t>
            </w:r>
          </w:p>
        </w:tc>
      </w:tr>
      <w:tr w:rsidR="00B043CB" w:rsidRPr="005C08A8" w14:paraId="2B73CA64" w14:textId="77777777" w:rsidTr="00B043CB">
        <w:trPr>
          <w:jc w:val="center"/>
        </w:trPr>
        <w:tc>
          <w:tcPr>
            <w:tcW w:w="994" w:type="dxa"/>
            <w:tcBorders>
              <w:bottom w:val="nil"/>
            </w:tcBorders>
          </w:tcPr>
          <w:p w14:paraId="2A25D2DF" w14:textId="6F93A0D7" w:rsidR="00B043CB" w:rsidRPr="005C08A8" w:rsidRDefault="00B043CB" w:rsidP="00B043CB">
            <w:pPr>
              <w:spacing w:after="0"/>
              <w:rPr>
                <w:rFonts w:asciiTheme="minorHAnsi" w:hAnsiTheme="minorHAnsi" w:cs="Arial"/>
                <w:sz w:val="20"/>
                <w:szCs w:val="20"/>
                <w:lang w:val="en-GB"/>
              </w:rPr>
            </w:pPr>
            <w:r w:rsidRPr="005C08A8">
              <w:rPr>
                <w:rFonts w:asciiTheme="minorHAnsi" w:hAnsiTheme="minorHAnsi" w:cs="Arial"/>
                <w:sz w:val="20"/>
                <w:szCs w:val="20"/>
                <w:lang w:val="en-GB"/>
              </w:rPr>
              <w:t>Mo</w:t>
            </w:r>
            <w:r>
              <w:rPr>
                <w:rFonts w:asciiTheme="minorHAnsi" w:hAnsiTheme="minorHAnsi" w:cs="Arial"/>
                <w:sz w:val="20"/>
                <w:szCs w:val="20"/>
                <w:lang w:val="en-GB"/>
              </w:rPr>
              <w:t xml:space="preserve"> (VI)</w:t>
            </w:r>
          </w:p>
        </w:tc>
        <w:tc>
          <w:tcPr>
            <w:tcW w:w="3462" w:type="dxa"/>
          </w:tcPr>
          <w:p w14:paraId="0991013A" w14:textId="2274194C" w:rsidR="00B043CB" w:rsidRPr="005C08A8" w:rsidRDefault="00B043CB" w:rsidP="00B043CB">
            <w:pPr>
              <w:spacing w:after="0"/>
              <w:rPr>
                <w:rFonts w:asciiTheme="minorHAnsi" w:hAnsiTheme="minorHAnsi" w:cs="Arial"/>
                <w:sz w:val="20"/>
                <w:szCs w:val="20"/>
                <w:lang w:val="en-GB"/>
              </w:rPr>
            </w:pPr>
            <w:r>
              <w:rPr>
                <w:rFonts w:asciiTheme="minorHAnsi" w:hAnsiTheme="minorHAnsi" w:cs="Arial"/>
                <w:sz w:val="20"/>
                <w:szCs w:val="20"/>
                <w:lang w:val="en-GB"/>
              </w:rPr>
              <w:t>V</w:t>
            </w:r>
            <w:r w:rsidRPr="003D7BA3">
              <w:rPr>
                <w:rFonts w:asciiTheme="minorHAnsi" w:hAnsiTheme="minorHAnsi" w:cs="Arial"/>
                <w:sz w:val="20"/>
                <w:szCs w:val="20"/>
                <w:lang w:val="en-GB"/>
              </w:rPr>
              <w:t>alues from expert judgement</w:t>
            </w:r>
          </w:p>
        </w:tc>
        <w:tc>
          <w:tcPr>
            <w:tcW w:w="897" w:type="dxa"/>
          </w:tcPr>
          <w:p w14:paraId="1AE8BE2D" w14:textId="5AFB476F" w:rsidR="00B043CB" w:rsidRPr="005C08A8" w:rsidRDefault="00B043CB" w:rsidP="00B043CB">
            <w:pPr>
              <w:spacing w:after="0"/>
              <w:rPr>
                <w:rFonts w:asciiTheme="minorHAnsi" w:hAnsiTheme="minorHAnsi" w:cs="Arial"/>
                <w:sz w:val="20"/>
                <w:szCs w:val="20"/>
                <w:lang w:val="en-GB"/>
              </w:rPr>
            </w:pPr>
            <w:r>
              <w:rPr>
                <w:rFonts w:asciiTheme="minorHAnsi" w:hAnsiTheme="minorHAnsi" w:cs="Arial"/>
                <w:sz w:val="20"/>
                <w:szCs w:val="20"/>
                <w:lang w:val="en-GB"/>
              </w:rPr>
              <w:t>-</w:t>
            </w:r>
          </w:p>
        </w:tc>
        <w:tc>
          <w:tcPr>
            <w:tcW w:w="1837" w:type="dxa"/>
          </w:tcPr>
          <w:p w14:paraId="6FDEC2CA" w14:textId="1D6D742C" w:rsidR="00B043CB" w:rsidRPr="005C08A8" w:rsidRDefault="00B043CB" w:rsidP="00B043CB">
            <w:pPr>
              <w:spacing w:after="0"/>
              <w:rPr>
                <w:rFonts w:asciiTheme="minorHAnsi" w:hAnsiTheme="minorHAnsi" w:cs="Arial"/>
                <w:sz w:val="20"/>
                <w:szCs w:val="20"/>
                <w:lang w:val="en-GB"/>
              </w:rPr>
            </w:pPr>
            <w:r>
              <w:rPr>
                <w:rFonts w:cs="Calibri"/>
                <w:sz w:val="20"/>
                <w:szCs w:val="20"/>
                <w:lang w:val="en-US"/>
              </w:rPr>
              <w:t>LN(µ=2.0 ; SD=1.0</w:t>
            </w:r>
            <w:r w:rsidRPr="000911FD">
              <w:rPr>
                <w:rFonts w:cs="Calibri"/>
                <w:sz w:val="20"/>
                <w:szCs w:val="20"/>
                <w:lang w:val="en-US"/>
              </w:rPr>
              <w:t>)</w:t>
            </w:r>
          </w:p>
        </w:tc>
        <w:tc>
          <w:tcPr>
            <w:tcW w:w="947" w:type="dxa"/>
          </w:tcPr>
          <w:p w14:paraId="6DD48F59" w14:textId="0B0E6F50" w:rsidR="00B043CB" w:rsidRPr="005C08A8" w:rsidRDefault="00B043CB" w:rsidP="00B043CB">
            <w:pPr>
              <w:spacing w:after="0"/>
              <w:rPr>
                <w:rFonts w:asciiTheme="minorHAnsi" w:hAnsiTheme="minorHAnsi" w:cs="Arial"/>
                <w:sz w:val="20"/>
                <w:szCs w:val="20"/>
                <w:lang w:val="en-GB"/>
              </w:rPr>
            </w:pPr>
            <w:r>
              <w:rPr>
                <w:rFonts w:asciiTheme="minorHAnsi" w:hAnsiTheme="minorHAnsi" w:cs="Arial"/>
                <w:sz w:val="20"/>
                <w:szCs w:val="20"/>
                <w:lang w:val="en-GB"/>
              </w:rPr>
              <w:t>2.0</w:t>
            </w:r>
          </w:p>
        </w:tc>
        <w:tc>
          <w:tcPr>
            <w:tcW w:w="1149" w:type="dxa"/>
          </w:tcPr>
          <w:p w14:paraId="35E84A36" w14:textId="43D113CC" w:rsidR="00B043CB" w:rsidRPr="005C08A8" w:rsidRDefault="00B043CB" w:rsidP="00B043CB">
            <w:pPr>
              <w:spacing w:after="0"/>
              <w:rPr>
                <w:rFonts w:asciiTheme="minorHAnsi" w:hAnsiTheme="minorHAnsi" w:cs="Arial"/>
                <w:sz w:val="20"/>
                <w:szCs w:val="20"/>
                <w:lang w:val="en-GB"/>
              </w:rPr>
            </w:pPr>
            <w:r>
              <w:rPr>
                <w:rFonts w:asciiTheme="minorHAnsi" w:hAnsiTheme="minorHAnsi" w:cs="Arial"/>
                <w:sz w:val="20"/>
                <w:szCs w:val="20"/>
                <w:lang w:val="en-GB"/>
              </w:rPr>
              <w:t>4</w:t>
            </w:r>
          </w:p>
        </w:tc>
      </w:tr>
      <w:tr w:rsidR="00B043CB" w:rsidRPr="005C08A8" w14:paraId="60EE7F4B" w14:textId="77777777" w:rsidTr="00B043CB">
        <w:trPr>
          <w:jc w:val="center"/>
        </w:trPr>
        <w:tc>
          <w:tcPr>
            <w:tcW w:w="994" w:type="dxa"/>
            <w:tcBorders>
              <w:bottom w:val="nil"/>
            </w:tcBorders>
          </w:tcPr>
          <w:p w14:paraId="73204726" w14:textId="286305EF" w:rsidR="00B043CB" w:rsidRPr="005C08A8" w:rsidRDefault="00B043CB" w:rsidP="00B043CB">
            <w:pPr>
              <w:spacing w:after="0"/>
              <w:rPr>
                <w:rFonts w:asciiTheme="minorHAnsi" w:hAnsiTheme="minorHAnsi" w:cs="Arial"/>
                <w:sz w:val="20"/>
                <w:szCs w:val="20"/>
                <w:lang w:val="en-GB"/>
              </w:rPr>
            </w:pPr>
            <w:r w:rsidRPr="005C08A8">
              <w:rPr>
                <w:rFonts w:asciiTheme="minorHAnsi" w:hAnsiTheme="minorHAnsi" w:cs="Arial"/>
                <w:sz w:val="20"/>
                <w:szCs w:val="20"/>
                <w:lang w:val="en-GB"/>
              </w:rPr>
              <w:t>Ni</w:t>
            </w:r>
            <w:r>
              <w:rPr>
                <w:rFonts w:asciiTheme="minorHAnsi" w:hAnsiTheme="minorHAnsi" w:cs="Arial"/>
                <w:sz w:val="20"/>
                <w:szCs w:val="20"/>
                <w:lang w:val="en-GB"/>
              </w:rPr>
              <w:t xml:space="preserve"> (II)</w:t>
            </w:r>
          </w:p>
        </w:tc>
        <w:tc>
          <w:tcPr>
            <w:tcW w:w="3462" w:type="dxa"/>
          </w:tcPr>
          <w:p w14:paraId="669F6326" w14:textId="6976A230" w:rsidR="00B043CB" w:rsidRPr="005C08A8" w:rsidRDefault="00B043CB" w:rsidP="00B043CB">
            <w:pPr>
              <w:spacing w:after="0"/>
              <w:rPr>
                <w:rFonts w:asciiTheme="minorHAnsi" w:hAnsiTheme="minorHAnsi" w:cs="Arial"/>
                <w:sz w:val="20"/>
                <w:szCs w:val="20"/>
                <w:lang w:val="en-GB"/>
              </w:rPr>
            </w:pPr>
            <w:r>
              <w:rPr>
                <w:rFonts w:cs="Calibri"/>
                <w:sz w:val="20"/>
                <w:szCs w:val="20"/>
                <w:lang w:val="en-US"/>
              </w:rPr>
              <w:t>µ calculated from</w:t>
            </w:r>
            <w:r>
              <w:rPr>
                <w:rFonts w:asciiTheme="minorHAnsi" w:hAnsiTheme="minorHAnsi" w:cs="Arial"/>
                <w:sz w:val="20"/>
                <w:szCs w:val="20"/>
                <w:lang w:val="en-GB"/>
              </w:rPr>
              <w:t xml:space="preserve"> MINTEQA2; </w:t>
            </w:r>
            <w:r w:rsidRPr="00420D9B">
              <w:rPr>
                <w:rFonts w:asciiTheme="minorHAnsi" w:hAnsiTheme="minorHAnsi" w:cs="Arial"/>
                <w:sz w:val="20"/>
                <w:szCs w:val="20"/>
                <w:lang w:val="en-GB"/>
              </w:rPr>
              <w:t>other parameters from expert judgement</w:t>
            </w:r>
          </w:p>
        </w:tc>
        <w:tc>
          <w:tcPr>
            <w:tcW w:w="897" w:type="dxa"/>
          </w:tcPr>
          <w:p w14:paraId="0BAB88B7" w14:textId="0738F816" w:rsidR="00B043CB" w:rsidRPr="005C08A8" w:rsidRDefault="00B043CB" w:rsidP="00B043CB">
            <w:pPr>
              <w:spacing w:after="0"/>
              <w:rPr>
                <w:rFonts w:asciiTheme="minorHAnsi" w:hAnsiTheme="minorHAnsi" w:cs="Arial"/>
                <w:sz w:val="20"/>
                <w:szCs w:val="20"/>
                <w:lang w:val="en-GB"/>
              </w:rPr>
            </w:pPr>
            <w:r>
              <w:rPr>
                <w:rFonts w:asciiTheme="minorHAnsi" w:hAnsiTheme="minorHAnsi" w:cs="Arial"/>
                <w:sz w:val="20"/>
                <w:szCs w:val="20"/>
                <w:lang w:val="en-GB"/>
              </w:rPr>
              <w:t>-</w:t>
            </w:r>
          </w:p>
        </w:tc>
        <w:tc>
          <w:tcPr>
            <w:tcW w:w="1837" w:type="dxa"/>
          </w:tcPr>
          <w:p w14:paraId="6F1CF088" w14:textId="68717D79" w:rsidR="00B043CB" w:rsidRPr="005C08A8" w:rsidRDefault="00B043CB" w:rsidP="00B043CB">
            <w:pPr>
              <w:spacing w:after="0"/>
              <w:rPr>
                <w:rFonts w:asciiTheme="minorHAnsi" w:hAnsiTheme="minorHAnsi" w:cs="Arial"/>
                <w:sz w:val="20"/>
                <w:szCs w:val="20"/>
                <w:lang w:val="en-GB"/>
              </w:rPr>
            </w:pPr>
            <w:r>
              <w:rPr>
                <w:rFonts w:cs="Calibri"/>
                <w:sz w:val="20"/>
                <w:szCs w:val="20"/>
                <w:lang w:val="en-US"/>
              </w:rPr>
              <w:t>LN(µ=</w:t>
            </w:r>
            <w:r w:rsidR="00646A34">
              <w:rPr>
                <w:rFonts w:cs="Calibri"/>
                <w:sz w:val="20"/>
                <w:szCs w:val="20"/>
                <w:lang w:val="en-US"/>
              </w:rPr>
              <w:t>3.7</w:t>
            </w:r>
            <w:r>
              <w:rPr>
                <w:rFonts w:cs="Calibri"/>
                <w:sz w:val="20"/>
                <w:szCs w:val="20"/>
                <w:lang w:val="en-US"/>
              </w:rPr>
              <w:t xml:space="preserve"> ; SD=</w:t>
            </w:r>
            <w:r w:rsidR="00646A34">
              <w:rPr>
                <w:rFonts w:cs="Calibri"/>
                <w:sz w:val="20"/>
                <w:szCs w:val="20"/>
                <w:lang w:val="en-US"/>
              </w:rPr>
              <w:t>0.9</w:t>
            </w:r>
            <w:r w:rsidRPr="000911FD">
              <w:rPr>
                <w:rFonts w:cs="Calibri"/>
                <w:sz w:val="20"/>
                <w:szCs w:val="20"/>
                <w:lang w:val="en-US"/>
              </w:rPr>
              <w:t>)</w:t>
            </w:r>
          </w:p>
        </w:tc>
        <w:tc>
          <w:tcPr>
            <w:tcW w:w="947" w:type="dxa"/>
          </w:tcPr>
          <w:p w14:paraId="4EA89B23" w14:textId="64E77102" w:rsidR="00B043CB" w:rsidRPr="005C08A8" w:rsidRDefault="00646A34" w:rsidP="00B043CB">
            <w:pPr>
              <w:spacing w:after="0"/>
              <w:rPr>
                <w:rFonts w:asciiTheme="minorHAnsi" w:hAnsiTheme="minorHAnsi" w:cs="Arial"/>
                <w:sz w:val="20"/>
                <w:szCs w:val="20"/>
                <w:lang w:val="en-GB"/>
              </w:rPr>
            </w:pPr>
            <w:r>
              <w:rPr>
                <w:rFonts w:asciiTheme="minorHAnsi" w:hAnsiTheme="minorHAnsi" w:cs="Arial"/>
                <w:sz w:val="20"/>
                <w:szCs w:val="20"/>
                <w:lang w:val="en-GB"/>
              </w:rPr>
              <w:t>3.7</w:t>
            </w:r>
          </w:p>
        </w:tc>
        <w:tc>
          <w:tcPr>
            <w:tcW w:w="1149" w:type="dxa"/>
          </w:tcPr>
          <w:p w14:paraId="03BC1140" w14:textId="1DE742B4" w:rsidR="00B043CB" w:rsidRPr="005C08A8" w:rsidRDefault="00646A34" w:rsidP="00B043CB">
            <w:pPr>
              <w:spacing w:after="0"/>
              <w:rPr>
                <w:rFonts w:asciiTheme="minorHAnsi" w:hAnsiTheme="minorHAnsi" w:cs="Arial"/>
                <w:sz w:val="20"/>
                <w:szCs w:val="20"/>
                <w:lang w:val="en-GB"/>
              </w:rPr>
            </w:pPr>
            <w:r>
              <w:rPr>
                <w:rFonts w:asciiTheme="minorHAnsi" w:hAnsiTheme="minorHAnsi" w:cs="Arial"/>
                <w:sz w:val="20"/>
                <w:szCs w:val="20"/>
                <w:lang w:val="en-GB"/>
              </w:rPr>
              <w:t>3</w:t>
            </w:r>
          </w:p>
        </w:tc>
      </w:tr>
      <w:tr w:rsidR="00B043CB" w:rsidRPr="005C08A8" w14:paraId="35AE2CC4" w14:textId="77777777" w:rsidTr="00B043CB">
        <w:trPr>
          <w:jc w:val="center"/>
        </w:trPr>
        <w:tc>
          <w:tcPr>
            <w:tcW w:w="994" w:type="dxa"/>
            <w:tcBorders>
              <w:bottom w:val="nil"/>
            </w:tcBorders>
          </w:tcPr>
          <w:p w14:paraId="6241296B" w14:textId="3E3E346D" w:rsidR="00B043CB" w:rsidRPr="005C08A8" w:rsidRDefault="00B043CB" w:rsidP="00B043CB">
            <w:pPr>
              <w:spacing w:after="0"/>
              <w:rPr>
                <w:rFonts w:asciiTheme="minorHAnsi" w:hAnsiTheme="minorHAnsi" w:cs="Arial"/>
                <w:sz w:val="20"/>
                <w:szCs w:val="20"/>
                <w:lang w:val="en-GB"/>
              </w:rPr>
            </w:pPr>
            <w:proofErr w:type="spellStart"/>
            <w:r w:rsidRPr="005C08A8">
              <w:rPr>
                <w:rFonts w:asciiTheme="minorHAnsi" w:hAnsiTheme="minorHAnsi" w:cs="Arial"/>
                <w:sz w:val="20"/>
                <w:szCs w:val="20"/>
                <w:lang w:val="en-GB"/>
              </w:rPr>
              <w:t>Pb</w:t>
            </w:r>
            <w:proofErr w:type="spellEnd"/>
            <w:r>
              <w:rPr>
                <w:rFonts w:asciiTheme="minorHAnsi" w:hAnsiTheme="minorHAnsi" w:cs="Arial"/>
                <w:sz w:val="20"/>
                <w:szCs w:val="20"/>
                <w:lang w:val="en-GB"/>
              </w:rPr>
              <w:t xml:space="preserve"> (II)</w:t>
            </w:r>
          </w:p>
        </w:tc>
        <w:tc>
          <w:tcPr>
            <w:tcW w:w="3462" w:type="dxa"/>
          </w:tcPr>
          <w:p w14:paraId="17275134" w14:textId="08F72DFC" w:rsidR="00B043CB" w:rsidRPr="005C08A8" w:rsidRDefault="00646A34" w:rsidP="00B043CB">
            <w:pPr>
              <w:spacing w:after="0"/>
              <w:rPr>
                <w:rFonts w:asciiTheme="minorHAnsi" w:hAnsiTheme="minorHAnsi" w:cs="Arial"/>
                <w:sz w:val="20"/>
                <w:szCs w:val="20"/>
                <w:lang w:val="en-GB"/>
              </w:rPr>
            </w:pPr>
            <w:r w:rsidRPr="00646A34">
              <w:rPr>
                <w:rFonts w:asciiTheme="minorHAnsi" w:hAnsiTheme="minorHAnsi" w:cs="Arial"/>
                <w:sz w:val="20"/>
                <w:szCs w:val="20"/>
                <w:lang w:val="en-GB"/>
              </w:rPr>
              <w:t>From literature data</w:t>
            </w:r>
          </w:p>
        </w:tc>
        <w:tc>
          <w:tcPr>
            <w:tcW w:w="897" w:type="dxa"/>
          </w:tcPr>
          <w:p w14:paraId="5A62FA0D" w14:textId="5483F96B" w:rsidR="00B043CB" w:rsidRPr="005C08A8" w:rsidRDefault="00646A34" w:rsidP="00B043CB">
            <w:pPr>
              <w:spacing w:after="0"/>
              <w:rPr>
                <w:rFonts w:asciiTheme="minorHAnsi" w:hAnsiTheme="minorHAnsi" w:cs="Arial"/>
                <w:sz w:val="20"/>
                <w:szCs w:val="20"/>
                <w:lang w:val="en-GB"/>
              </w:rPr>
            </w:pPr>
            <w:r>
              <w:rPr>
                <w:rFonts w:asciiTheme="minorHAnsi" w:hAnsiTheme="minorHAnsi" w:cs="Arial"/>
                <w:sz w:val="20"/>
                <w:szCs w:val="20"/>
                <w:lang w:val="en-GB"/>
              </w:rPr>
              <w:t>9</w:t>
            </w:r>
          </w:p>
        </w:tc>
        <w:tc>
          <w:tcPr>
            <w:tcW w:w="1837" w:type="dxa"/>
          </w:tcPr>
          <w:p w14:paraId="113A7165" w14:textId="532CA4A2" w:rsidR="00B043CB" w:rsidRPr="005C08A8" w:rsidRDefault="00B043CB" w:rsidP="00B043CB">
            <w:pPr>
              <w:spacing w:after="0"/>
              <w:rPr>
                <w:rFonts w:asciiTheme="minorHAnsi" w:hAnsiTheme="minorHAnsi" w:cs="Arial"/>
                <w:sz w:val="20"/>
                <w:szCs w:val="20"/>
                <w:lang w:val="en-GB"/>
              </w:rPr>
            </w:pPr>
            <w:r>
              <w:rPr>
                <w:rFonts w:cs="Calibri"/>
                <w:sz w:val="20"/>
                <w:szCs w:val="20"/>
                <w:lang w:val="en-US"/>
              </w:rPr>
              <w:t>LN(µ=</w:t>
            </w:r>
            <w:r w:rsidR="00646A34">
              <w:rPr>
                <w:rFonts w:cs="Calibri"/>
                <w:sz w:val="20"/>
                <w:szCs w:val="20"/>
                <w:lang w:val="en-US"/>
              </w:rPr>
              <w:t>4.9</w:t>
            </w:r>
            <w:r>
              <w:rPr>
                <w:rFonts w:cs="Calibri"/>
                <w:sz w:val="20"/>
                <w:szCs w:val="20"/>
                <w:lang w:val="en-US"/>
              </w:rPr>
              <w:t xml:space="preserve"> ; SD=</w:t>
            </w:r>
            <w:r w:rsidR="00646A34">
              <w:rPr>
                <w:rFonts w:cs="Calibri"/>
                <w:sz w:val="20"/>
                <w:szCs w:val="20"/>
                <w:lang w:val="en-US"/>
              </w:rPr>
              <w:t>0.5</w:t>
            </w:r>
            <w:r w:rsidRPr="000911FD">
              <w:rPr>
                <w:rFonts w:cs="Calibri"/>
                <w:sz w:val="20"/>
                <w:szCs w:val="20"/>
                <w:lang w:val="en-US"/>
              </w:rPr>
              <w:t>)</w:t>
            </w:r>
          </w:p>
        </w:tc>
        <w:tc>
          <w:tcPr>
            <w:tcW w:w="947" w:type="dxa"/>
          </w:tcPr>
          <w:p w14:paraId="221FAD79" w14:textId="72B4CE63" w:rsidR="00B043CB" w:rsidRPr="005C08A8" w:rsidRDefault="00646A34" w:rsidP="00B043CB">
            <w:pPr>
              <w:spacing w:after="0"/>
              <w:rPr>
                <w:rFonts w:asciiTheme="minorHAnsi" w:hAnsiTheme="minorHAnsi" w:cs="Arial"/>
                <w:sz w:val="20"/>
                <w:szCs w:val="20"/>
                <w:lang w:val="en-GB"/>
              </w:rPr>
            </w:pPr>
            <w:r>
              <w:rPr>
                <w:rFonts w:asciiTheme="minorHAnsi" w:hAnsiTheme="minorHAnsi" w:cs="Arial"/>
                <w:sz w:val="20"/>
                <w:szCs w:val="20"/>
                <w:lang w:val="en-GB"/>
              </w:rPr>
              <w:t>4.9</w:t>
            </w:r>
          </w:p>
        </w:tc>
        <w:tc>
          <w:tcPr>
            <w:tcW w:w="1149" w:type="dxa"/>
          </w:tcPr>
          <w:p w14:paraId="4EE4AC2D" w14:textId="1D5EAF9E" w:rsidR="00B043CB" w:rsidRPr="005C08A8" w:rsidRDefault="00646A34" w:rsidP="00B043CB">
            <w:pPr>
              <w:spacing w:after="0"/>
              <w:rPr>
                <w:rFonts w:asciiTheme="minorHAnsi" w:hAnsiTheme="minorHAnsi" w:cs="Arial"/>
                <w:sz w:val="20"/>
                <w:szCs w:val="20"/>
                <w:lang w:val="en-GB"/>
              </w:rPr>
            </w:pPr>
            <w:r>
              <w:rPr>
                <w:rFonts w:asciiTheme="minorHAnsi" w:hAnsiTheme="minorHAnsi" w:cs="Arial"/>
                <w:sz w:val="20"/>
                <w:szCs w:val="20"/>
                <w:lang w:val="en-GB"/>
              </w:rPr>
              <w:t>2</w:t>
            </w:r>
          </w:p>
        </w:tc>
      </w:tr>
      <w:tr w:rsidR="00646A34" w:rsidRPr="005C08A8" w14:paraId="2D947125" w14:textId="77777777" w:rsidTr="00B043CB">
        <w:trPr>
          <w:jc w:val="center"/>
        </w:trPr>
        <w:tc>
          <w:tcPr>
            <w:tcW w:w="994" w:type="dxa"/>
            <w:tcBorders>
              <w:bottom w:val="single" w:sz="4" w:space="0" w:color="000000"/>
            </w:tcBorders>
          </w:tcPr>
          <w:p w14:paraId="6105535F" w14:textId="77777777" w:rsidR="00646A34" w:rsidRPr="005C08A8" w:rsidRDefault="00646A34" w:rsidP="00646A34">
            <w:pPr>
              <w:spacing w:after="0"/>
              <w:rPr>
                <w:rFonts w:asciiTheme="minorHAnsi" w:hAnsiTheme="minorHAnsi" w:cs="Arial"/>
                <w:sz w:val="20"/>
                <w:szCs w:val="20"/>
                <w:lang w:val="en-GB"/>
              </w:rPr>
            </w:pPr>
            <w:r w:rsidRPr="005C08A8">
              <w:rPr>
                <w:rFonts w:asciiTheme="minorHAnsi" w:hAnsiTheme="minorHAnsi" w:cs="Arial"/>
                <w:sz w:val="20"/>
                <w:szCs w:val="20"/>
                <w:lang w:val="en-GB"/>
              </w:rPr>
              <w:t>Sb</w:t>
            </w:r>
          </w:p>
        </w:tc>
        <w:tc>
          <w:tcPr>
            <w:tcW w:w="3462" w:type="dxa"/>
          </w:tcPr>
          <w:p w14:paraId="02BB8B16" w14:textId="753CFD9A" w:rsidR="00646A34" w:rsidRPr="005C08A8" w:rsidRDefault="00646A34" w:rsidP="00646A34">
            <w:pPr>
              <w:spacing w:after="0"/>
              <w:rPr>
                <w:rFonts w:asciiTheme="minorHAnsi" w:hAnsiTheme="minorHAnsi" w:cs="Arial"/>
                <w:sz w:val="20"/>
                <w:szCs w:val="20"/>
                <w:lang w:val="en-GB"/>
              </w:rPr>
            </w:pPr>
            <w:r>
              <w:rPr>
                <w:rFonts w:asciiTheme="minorHAnsi" w:hAnsiTheme="minorHAnsi" w:cs="Arial"/>
                <w:sz w:val="20"/>
                <w:szCs w:val="20"/>
                <w:lang w:val="en-GB"/>
              </w:rPr>
              <w:t>V</w:t>
            </w:r>
            <w:r w:rsidRPr="003D7BA3">
              <w:rPr>
                <w:rFonts w:asciiTheme="minorHAnsi" w:hAnsiTheme="minorHAnsi" w:cs="Arial"/>
                <w:sz w:val="20"/>
                <w:szCs w:val="20"/>
                <w:lang w:val="en-GB"/>
              </w:rPr>
              <w:t>alues from expert judgement</w:t>
            </w:r>
          </w:p>
        </w:tc>
        <w:tc>
          <w:tcPr>
            <w:tcW w:w="897" w:type="dxa"/>
          </w:tcPr>
          <w:p w14:paraId="6FD37626" w14:textId="40701320" w:rsidR="00646A34" w:rsidRPr="005C08A8" w:rsidRDefault="00646A34" w:rsidP="00646A34">
            <w:pPr>
              <w:spacing w:after="0"/>
              <w:rPr>
                <w:rFonts w:asciiTheme="minorHAnsi" w:hAnsiTheme="minorHAnsi" w:cs="Arial"/>
                <w:sz w:val="20"/>
                <w:szCs w:val="20"/>
                <w:lang w:val="en-GB"/>
              </w:rPr>
            </w:pPr>
            <w:r>
              <w:rPr>
                <w:rFonts w:asciiTheme="minorHAnsi" w:hAnsiTheme="minorHAnsi" w:cs="Arial"/>
                <w:sz w:val="20"/>
                <w:szCs w:val="20"/>
                <w:lang w:val="en-GB"/>
              </w:rPr>
              <w:t>-</w:t>
            </w:r>
          </w:p>
        </w:tc>
        <w:tc>
          <w:tcPr>
            <w:tcW w:w="1837" w:type="dxa"/>
          </w:tcPr>
          <w:p w14:paraId="147CB52E" w14:textId="126C9276" w:rsidR="00646A34" w:rsidRPr="005C08A8" w:rsidRDefault="00646A34" w:rsidP="00646A34">
            <w:pPr>
              <w:spacing w:after="0"/>
              <w:rPr>
                <w:rFonts w:asciiTheme="minorHAnsi" w:hAnsiTheme="minorHAnsi" w:cs="Arial"/>
                <w:sz w:val="20"/>
                <w:szCs w:val="20"/>
                <w:lang w:val="en-GB"/>
              </w:rPr>
            </w:pPr>
            <w:r>
              <w:rPr>
                <w:rFonts w:cs="Calibri"/>
                <w:sz w:val="20"/>
                <w:szCs w:val="20"/>
                <w:lang w:val="en-US"/>
              </w:rPr>
              <w:t>LN(µ=2.0 ; SD=1.0</w:t>
            </w:r>
            <w:r w:rsidRPr="000911FD">
              <w:rPr>
                <w:rFonts w:cs="Calibri"/>
                <w:sz w:val="20"/>
                <w:szCs w:val="20"/>
                <w:lang w:val="en-US"/>
              </w:rPr>
              <w:t>)</w:t>
            </w:r>
          </w:p>
        </w:tc>
        <w:tc>
          <w:tcPr>
            <w:tcW w:w="947" w:type="dxa"/>
          </w:tcPr>
          <w:p w14:paraId="1E6881A0" w14:textId="6A3B648C" w:rsidR="00646A34" w:rsidRPr="005C08A8" w:rsidRDefault="00646A34" w:rsidP="00646A34">
            <w:pPr>
              <w:spacing w:after="0"/>
              <w:rPr>
                <w:rFonts w:asciiTheme="minorHAnsi" w:hAnsiTheme="minorHAnsi" w:cs="Arial"/>
                <w:sz w:val="20"/>
                <w:szCs w:val="20"/>
                <w:lang w:val="en-GB"/>
              </w:rPr>
            </w:pPr>
            <w:r>
              <w:rPr>
                <w:rFonts w:asciiTheme="minorHAnsi" w:hAnsiTheme="minorHAnsi" w:cs="Arial"/>
                <w:sz w:val="20"/>
                <w:szCs w:val="20"/>
                <w:lang w:val="en-GB"/>
              </w:rPr>
              <w:t>2.0</w:t>
            </w:r>
          </w:p>
        </w:tc>
        <w:tc>
          <w:tcPr>
            <w:tcW w:w="1149" w:type="dxa"/>
          </w:tcPr>
          <w:p w14:paraId="326025BC" w14:textId="038D4B18" w:rsidR="00646A34" w:rsidRPr="005C08A8" w:rsidRDefault="00646A34" w:rsidP="00646A34">
            <w:pPr>
              <w:spacing w:after="0"/>
              <w:rPr>
                <w:rFonts w:asciiTheme="minorHAnsi" w:hAnsiTheme="minorHAnsi" w:cs="Arial"/>
                <w:sz w:val="20"/>
                <w:szCs w:val="20"/>
                <w:lang w:val="en-GB"/>
              </w:rPr>
            </w:pPr>
            <w:r>
              <w:rPr>
                <w:rFonts w:asciiTheme="minorHAnsi" w:hAnsiTheme="minorHAnsi" w:cs="Arial"/>
                <w:sz w:val="20"/>
                <w:szCs w:val="20"/>
                <w:lang w:val="en-GB"/>
              </w:rPr>
              <w:t>4</w:t>
            </w:r>
          </w:p>
        </w:tc>
      </w:tr>
      <w:tr w:rsidR="00646A34" w:rsidRPr="005C08A8" w14:paraId="6812699C" w14:textId="77777777" w:rsidTr="00B043CB">
        <w:trPr>
          <w:jc w:val="center"/>
        </w:trPr>
        <w:tc>
          <w:tcPr>
            <w:tcW w:w="994" w:type="dxa"/>
            <w:tcBorders>
              <w:bottom w:val="nil"/>
            </w:tcBorders>
          </w:tcPr>
          <w:p w14:paraId="32C555BC" w14:textId="77777777" w:rsidR="00646A34" w:rsidRPr="005C08A8" w:rsidRDefault="00646A34" w:rsidP="00646A34">
            <w:pPr>
              <w:spacing w:after="0"/>
              <w:rPr>
                <w:rFonts w:asciiTheme="minorHAnsi" w:hAnsiTheme="minorHAnsi" w:cs="Arial"/>
                <w:sz w:val="20"/>
                <w:szCs w:val="20"/>
                <w:lang w:val="en-GB"/>
              </w:rPr>
            </w:pPr>
            <w:r w:rsidRPr="005C08A8">
              <w:rPr>
                <w:rFonts w:asciiTheme="minorHAnsi" w:hAnsiTheme="minorHAnsi" w:cs="Arial"/>
                <w:sz w:val="20"/>
                <w:szCs w:val="20"/>
                <w:lang w:val="en-GB"/>
              </w:rPr>
              <w:t>Se (IV)</w:t>
            </w:r>
          </w:p>
        </w:tc>
        <w:tc>
          <w:tcPr>
            <w:tcW w:w="3462" w:type="dxa"/>
          </w:tcPr>
          <w:p w14:paraId="0526D711" w14:textId="205B3677" w:rsidR="00646A34" w:rsidRPr="005C08A8" w:rsidRDefault="00646A34" w:rsidP="00646A34">
            <w:pPr>
              <w:spacing w:after="0"/>
              <w:rPr>
                <w:rFonts w:asciiTheme="minorHAnsi" w:hAnsiTheme="minorHAnsi" w:cs="Arial"/>
                <w:sz w:val="20"/>
                <w:szCs w:val="20"/>
                <w:lang w:val="en-GB"/>
              </w:rPr>
            </w:pPr>
            <w:r>
              <w:rPr>
                <w:rFonts w:asciiTheme="minorHAnsi" w:hAnsiTheme="minorHAnsi" w:cs="Arial"/>
                <w:sz w:val="20"/>
                <w:szCs w:val="20"/>
                <w:lang w:val="en-GB"/>
              </w:rPr>
              <w:t>V</w:t>
            </w:r>
            <w:r w:rsidRPr="003D7BA3">
              <w:rPr>
                <w:rFonts w:asciiTheme="minorHAnsi" w:hAnsiTheme="minorHAnsi" w:cs="Arial"/>
                <w:sz w:val="20"/>
                <w:szCs w:val="20"/>
                <w:lang w:val="en-GB"/>
              </w:rPr>
              <w:t>alues from expert judgement</w:t>
            </w:r>
          </w:p>
        </w:tc>
        <w:tc>
          <w:tcPr>
            <w:tcW w:w="897" w:type="dxa"/>
          </w:tcPr>
          <w:p w14:paraId="3E1559C1" w14:textId="269A924F" w:rsidR="00646A34" w:rsidRPr="005C08A8" w:rsidRDefault="00646A34" w:rsidP="00646A34">
            <w:pPr>
              <w:spacing w:after="0"/>
              <w:rPr>
                <w:rFonts w:asciiTheme="minorHAnsi" w:hAnsiTheme="minorHAnsi" w:cs="Arial"/>
                <w:sz w:val="20"/>
                <w:szCs w:val="20"/>
                <w:lang w:val="en-GB"/>
              </w:rPr>
            </w:pPr>
            <w:r>
              <w:rPr>
                <w:rFonts w:asciiTheme="minorHAnsi" w:hAnsiTheme="minorHAnsi" w:cs="Arial"/>
                <w:sz w:val="20"/>
                <w:szCs w:val="20"/>
                <w:lang w:val="en-GB"/>
              </w:rPr>
              <w:t>-</w:t>
            </w:r>
          </w:p>
        </w:tc>
        <w:tc>
          <w:tcPr>
            <w:tcW w:w="1837" w:type="dxa"/>
          </w:tcPr>
          <w:p w14:paraId="0D362DA3" w14:textId="16F06844" w:rsidR="00646A34" w:rsidRPr="005C08A8" w:rsidRDefault="00646A34" w:rsidP="00646A34">
            <w:pPr>
              <w:spacing w:after="0"/>
              <w:rPr>
                <w:rFonts w:asciiTheme="minorHAnsi" w:hAnsiTheme="minorHAnsi" w:cs="Arial"/>
                <w:sz w:val="20"/>
                <w:szCs w:val="20"/>
                <w:lang w:val="en-GB"/>
              </w:rPr>
            </w:pPr>
            <w:r>
              <w:rPr>
                <w:rFonts w:cs="Calibri"/>
                <w:sz w:val="20"/>
                <w:szCs w:val="20"/>
                <w:lang w:val="en-US"/>
              </w:rPr>
              <w:t>LN(µ=2.0 ; SD=1.0</w:t>
            </w:r>
            <w:r w:rsidRPr="000911FD">
              <w:rPr>
                <w:rFonts w:cs="Calibri"/>
                <w:sz w:val="20"/>
                <w:szCs w:val="20"/>
                <w:lang w:val="en-US"/>
              </w:rPr>
              <w:t>)</w:t>
            </w:r>
          </w:p>
        </w:tc>
        <w:tc>
          <w:tcPr>
            <w:tcW w:w="947" w:type="dxa"/>
          </w:tcPr>
          <w:p w14:paraId="54210BE4" w14:textId="7EFD598B" w:rsidR="00646A34" w:rsidRPr="005C08A8" w:rsidRDefault="00646A34" w:rsidP="00646A34">
            <w:pPr>
              <w:spacing w:after="0"/>
              <w:rPr>
                <w:rFonts w:asciiTheme="minorHAnsi" w:hAnsiTheme="minorHAnsi" w:cs="Arial"/>
                <w:sz w:val="20"/>
                <w:szCs w:val="20"/>
                <w:lang w:val="en-GB"/>
              </w:rPr>
            </w:pPr>
            <w:r>
              <w:rPr>
                <w:rFonts w:asciiTheme="minorHAnsi" w:hAnsiTheme="minorHAnsi" w:cs="Arial"/>
                <w:sz w:val="20"/>
                <w:szCs w:val="20"/>
                <w:lang w:val="en-GB"/>
              </w:rPr>
              <w:t>2.0</w:t>
            </w:r>
          </w:p>
        </w:tc>
        <w:tc>
          <w:tcPr>
            <w:tcW w:w="1149" w:type="dxa"/>
          </w:tcPr>
          <w:p w14:paraId="1F7BB66E" w14:textId="7E093217" w:rsidR="00646A34" w:rsidRPr="005C08A8" w:rsidRDefault="00646A34" w:rsidP="00646A34">
            <w:pPr>
              <w:spacing w:after="0"/>
              <w:rPr>
                <w:rFonts w:asciiTheme="minorHAnsi" w:hAnsiTheme="minorHAnsi" w:cs="Arial"/>
                <w:sz w:val="20"/>
                <w:szCs w:val="20"/>
                <w:lang w:val="en-GB"/>
              </w:rPr>
            </w:pPr>
            <w:r>
              <w:rPr>
                <w:rFonts w:asciiTheme="minorHAnsi" w:hAnsiTheme="minorHAnsi" w:cs="Arial"/>
                <w:sz w:val="20"/>
                <w:szCs w:val="20"/>
                <w:lang w:val="en-GB"/>
              </w:rPr>
              <w:t>4</w:t>
            </w:r>
          </w:p>
        </w:tc>
      </w:tr>
      <w:tr w:rsidR="00646A34" w:rsidRPr="005C08A8" w14:paraId="05FBBB97" w14:textId="77777777" w:rsidTr="00B043CB">
        <w:trPr>
          <w:jc w:val="center"/>
        </w:trPr>
        <w:tc>
          <w:tcPr>
            <w:tcW w:w="994" w:type="dxa"/>
          </w:tcPr>
          <w:p w14:paraId="5FACF731" w14:textId="77777777" w:rsidR="00646A34" w:rsidRPr="005C08A8" w:rsidRDefault="00646A34" w:rsidP="00646A34">
            <w:pPr>
              <w:spacing w:after="0"/>
              <w:rPr>
                <w:rFonts w:asciiTheme="minorHAnsi" w:hAnsiTheme="minorHAnsi" w:cs="Arial"/>
                <w:sz w:val="20"/>
                <w:szCs w:val="20"/>
                <w:lang w:val="en-GB"/>
              </w:rPr>
            </w:pPr>
            <w:r w:rsidRPr="005C08A8">
              <w:rPr>
                <w:rFonts w:asciiTheme="minorHAnsi" w:hAnsiTheme="minorHAnsi" w:cs="Arial"/>
                <w:sz w:val="20"/>
                <w:szCs w:val="20"/>
                <w:lang w:val="en-GB"/>
              </w:rPr>
              <w:t>Se (VI)</w:t>
            </w:r>
          </w:p>
        </w:tc>
        <w:tc>
          <w:tcPr>
            <w:tcW w:w="3462" w:type="dxa"/>
          </w:tcPr>
          <w:p w14:paraId="0C9C2DBA" w14:textId="398FEC53" w:rsidR="00646A34" w:rsidRPr="005C08A8" w:rsidRDefault="00646A34" w:rsidP="00646A34">
            <w:pPr>
              <w:spacing w:after="0"/>
              <w:rPr>
                <w:rFonts w:asciiTheme="minorHAnsi" w:hAnsiTheme="minorHAnsi" w:cs="Arial"/>
                <w:sz w:val="20"/>
                <w:szCs w:val="20"/>
                <w:lang w:val="en-GB"/>
              </w:rPr>
            </w:pPr>
            <w:r>
              <w:rPr>
                <w:rFonts w:asciiTheme="minorHAnsi" w:hAnsiTheme="minorHAnsi" w:cs="Arial"/>
                <w:sz w:val="20"/>
                <w:szCs w:val="20"/>
                <w:lang w:val="en-GB"/>
              </w:rPr>
              <w:t>V</w:t>
            </w:r>
            <w:r w:rsidRPr="003D7BA3">
              <w:rPr>
                <w:rFonts w:asciiTheme="minorHAnsi" w:hAnsiTheme="minorHAnsi" w:cs="Arial"/>
                <w:sz w:val="20"/>
                <w:szCs w:val="20"/>
                <w:lang w:val="en-GB"/>
              </w:rPr>
              <w:t>alues from expert judgement</w:t>
            </w:r>
          </w:p>
        </w:tc>
        <w:tc>
          <w:tcPr>
            <w:tcW w:w="897" w:type="dxa"/>
          </w:tcPr>
          <w:p w14:paraId="5E92E321" w14:textId="12EBB8D1" w:rsidR="00646A34" w:rsidRPr="005C08A8" w:rsidRDefault="00646A34" w:rsidP="00646A34">
            <w:pPr>
              <w:spacing w:after="0"/>
              <w:rPr>
                <w:rFonts w:asciiTheme="minorHAnsi" w:hAnsiTheme="minorHAnsi" w:cs="Arial"/>
                <w:sz w:val="20"/>
                <w:szCs w:val="20"/>
                <w:lang w:val="en-GB"/>
              </w:rPr>
            </w:pPr>
            <w:r>
              <w:rPr>
                <w:rFonts w:asciiTheme="minorHAnsi" w:hAnsiTheme="minorHAnsi" w:cs="Arial"/>
                <w:sz w:val="20"/>
                <w:szCs w:val="20"/>
                <w:lang w:val="en-GB"/>
              </w:rPr>
              <w:t>-</w:t>
            </w:r>
          </w:p>
        </w:tc>
        <w:tc>
          <w:tcPr>
            <w:tcW w:w="1837" w:type="dxa"/>
          </w:tcPr>
          <w:p w14:paraId="6DCCD9F6" w14:textId="6CDE23EA" w:rsidR="00646A34" w:rsidRPr="005C08A8" w:rsidRDefault="00646A34" w:rsidP="00646A34">
            <w:pPr>
              <w:spacing w:after="0"/>
              <w:rPr>
                <w:rFonts w:asciiTheme="minorHAnsi" w:hAnsiTheme="minorHAnsi" w:cs="Arial"/>
                <w:sz w:val="20"/>
                <w:szCs w:val="20"/>
                <w:lang w:val="en-GB"/>
              </w:rPr>
            </w:pPr>
            <w:r>
              <w:rPr>
                <w:rFonts w:cs="Calibri"/>
                <w:sz w:val="20"/>
                <w:szCs w:val="20"/>
                <w:lang w:val="en-US"/>
              </w:rPr>
              <w:t>LN(µ=2.0 ; SD=1.0</w:t>
            </w:r>
            <w:r w:rsidRPr="000911FD">
              <w:rPr>
                <w:rFonts w:cs="Calibri"/>
                <w:sz w:val="20"/>
                <w:szCs w:val="20"/>
                <w:lang w:val="en-US"/>
              </w:rPr>
              <w:t>)</w:t>
            </w:r>
          </w:p>
        </w:tc>
        <w:tc>
          <w:tcPr>
            <w:tcW w:w="947" w:type="dxa"/>
          </w:tcPr>
          <w:p w14:paraId="4420496C" w14:textId="586134DD" w:rsidR="00646A34" w:rsidRPr="005C08A8" w:rsidRDefault="00646A34" w:rsidP="00646A34">
            <w:pPr>
              <w:spacing w:after="0"/>
              <w:rPr>
                <w:rFonts w:asciiTheme="minorHAnsi" w:hAnsiTheme="minorHAnsi" w:cs="Arial"/>
                <w:sz w:val="20"/>
                <w:szCs w:val="20"/>
                <w:lang w:val="en-GB"/>
              </w:rPr>
            </w:pPr>
            <w:r>
              <w:rPr>
                <w:rFonts w:asciiTheme="minorHAnsi" w:hAnsiTheme="minorHAnsi" w:cs="Arial"/>
                <w:sz w:val="20"/>
                <w:szCs w:val="20"/>
                <w:lang w:val="en-GB"/>
              </w:rPr>
              <w:t>2.0</w:t>
            </w:r>
          </w:p>
        </w:tc>
        <w:tc>
          <w:tcPr>
            <w:tcW w:w="1149" w:type="dxa"/>
          </w:tcPr>
          <w:p w14:paraId="0CDFEFB5" w14:textId="41D39404" w:rsidR="00646A34" w:rsidRPr="005C08A8" w:rsidRDefault="00646A34" w:rsidP="00646A34">
            <w:pPr>
              <w:spacing w:after="0"/>
              <w:rPr>
                <w:rFonts w:asciiTheme="minorHAnsi" w:hAnsiTheme="minorHAnsi" w:cs="Arial"/>
                <w:sz w:val="20"/>
                <w:szCs w:val="20"/>
                <w:lang w:val="en-GB"/>
              </w:rPr>
            </w:pPr>
            <w:r>
              <w:rPr>
                <w:rFonts w:asciiTheme="minorHAnsi" w:hAnsiTheme="minorHAnsi" w:cs="Arial"/>
                <w:sz w:val="20"/>
                <w:szCs w:val="20"/>
                <w:lang w:val="en-GB"/>
              </w:rPr>
              <w:t>4</w:t>
            </w:r>
          </w:p>
        </w:tc>
      </w:tr>
      <w:tr w:rsidR="00646A34" w:rsidRPr="005C08A8" w14:paraId="33B5FA32" w14:textId="77777777" w:rsidTr="00B043CB">
        <w:trPr>
          <w:jc w:val="center"/>
        </w:trPr>
        <w:tc>
          <w:tcPr>
            <w:tcW w:w="994" w:type="dxa"/>
          </w:tcPr>
          <w:p w14:paraId="25583240" w14:textId="5E855D09" w:rsidR="00646A34" w:rsidRPr="005C08A8" w:rsidRDefault="00646A34" w:rsidP="00646A34">
            <w:pPr>
              <w:spacing w:after="0"/>
              <w:rPr>
                <w:rFonts w:asciiTheme="minorHAnsi" w:hAnsiTheme="minorHAnsi" w:cs="Arial"/>
                <w:sz w:val="20"/>
                <w:szCs w:val="20"/>
                <w:lang w:val="en-GB"/>
              </w:rPr>
            </w:pPr>
            <w:r w:rsidRPr="005C08A8">
              <w:rPr>
                <w:rFonts w:asciiTheme="minorHAnsi" w:hAnsiTheme="minorHAnsi" w:cs="Arial"/>
                <w:sz w:val="20"/>
                <w:szCs w:val="20"/>
                <w:lang w:val="en-GB"/>
              </w:rPr>
              <w:t>Sn</w:t>
            </w:r>
            <w:r>
              <w:rPr>
                <w:rFonts w:asciiTheme="minorHAnsi" w:hAnsiTheme="minorHAnsi" w:cs="Arial"/>
                <w:sz w:val="20"/>
                <w:szCs w:val="20"/>
                <w:lang w:val="en-GB"/>
              </w:rPr>
              <w:t xml:space="preserve"> (II)</w:t>
            </w:r>
          </w:p>
        </w:tc>
        <w:tc>
          <w:tcPr>
            <w:tcW w:w="3462" w:type="dxa"/>
          </w:tcPr>
          <w:p w14:paraId="008BDC8C" w14:textId="07FFDE8B" w:rsidR="00646A34" w:rsidRPr="005C08A8" w:rsidRDefault="00646A34" w:rsidP="00646A34">
            <w:pPr>
              <w:spacing w:after="0"/>
              <w:rPr>
                <w:rFonts w:asciiTheme="minorHAnsi" w:hAnsiTheme="minorHAnsi" w:cs="Arial"/>
                <w:sz w:val="20"/>
                <w:szCs w:val="20"/>
                <w:lang w:val="en-GB"/>
              </w:rPr>
            </w:pPr>
            <w:r>
              <w:rPr>
                <w:rFonts w:asciiTheme="minorHAnsi" w:hAnsiTheme="minorHAnsi" w:cs="Arial"/>
                <w:sz w:val="20"/>
                <w:szCs w:val="20"/>
                <w:lang w:val="en-GB"/>
              </w:rPr>
              <w:t>V</w:t>
            </w:r>
            <w:r w:rsidRPr="003D7BA3">
              <w:rPr>
                <w:rFonts w:asciiTheme="minorHAnsi" w:hAnsiTheme="minorHAnsi" w:cs="Arial"/>
                <w:sz w:val="20"/>
                <w:szCs w:val="20"/>
                <w:lang w:val="en-GB"/>
              </w:rPr>
              <w:t>alues from expert judgement</w:t>
            </w:r>
          </w:p>
        </w:tc>
        <w:tc>
          <w:tcPr>
            <w:tcW w:w="897" w:type="dxa"/>
          </w:tcPr>
          <w:p w14:paraId="10988608" w14:textId="781DF4C7" w:rsidR="00646A34" w:rsidRPr="005C08A8" w:rsidRDefault="00646A34" w:rsidP="00646A34">
            <w:pPr>
              <w:spacing w:after="0"/>
              <w:rPr>
                <w:rFonts w:asciiTheme="minorHAnsi" w:hAnsiTheme="minorHAnsi" w:cs="Arial"/>
                <w:sz w:val="20"/>
                <w:szCs w:val="20"/>
                <w:lang w:val="en-GB"/>
              </w:rPr>
            </w:pPr>
            <w:r>
              <w:rPr>
                <w:rFonts w:asciiTheme="minorHAnsi" w:hAnsiTheme="minorHAnsi" w:cs="Arial"/>
                <w:sz w:val="20"/>
                <w:szCs w:val="20"/>
                <w:lang w:val="en-GB"/>
              </w:rPr>
              <w:t>-</w:t>
            </w:r>
          </w:p>
        </w:tc>
        <w:tc>
          <w:tcPr>
            <w:tcW w:w="1837" w:type="dxa"/>
          </w:tcPr>
          <w:p w14:paraId="377ED1CF" w14:textId="04A749B5" w:rsidR="00646A34" w:rsidRPr="005C08A8" w:rsidRDefault="00646A34" w:rsidP="00646A34">
            <w:pPr>
              <w:spacing w:after="0"/>
              <w:rPr>
                <w:rFonts w:asciiTheme="minorHAnsi" w:hAnsiTheme="minorHAnsi" w:cs="Arial"/>
                <w:sz w:val="20"/>
                <w:szCs w:val="20"/>
                <w:lang w:val="en-GB"/>
              </w:rPr>
            </w:pPr>
            <w:r>
              <w:rPr>
                <w:rFonts w:cs="Calibri"/>
                <w:sz w:val="20"/>
                <w:szCs w:val="20"/>
                <w:lang w:val="en-US"/>
              </w:rPr>
              <w:t>LN(µ=2.0 ; SD=1.0</w:t>
            </w:r>
            <w:r w:rsidRPr="000911FD">
              <w:rPr>
                <w:rFonts w:cs="Calibri"/>
                <w:sz w:val="20"/>
                <w:szCs w:val="20"/>
                <w:lang w:val="en-US"/>
              </w:rPr>
              <w:t>)</w:t>
            </w:r>
          </w:p>
        </w:tc>
        <w:tc>
          <w:tcPr>
            <w:tcW w:w="947" w:type="dxa"/>
          </w:tcPr>
          <w:p w14:paraId="465AA9F6" w14:textId="2435D66F" w:rsidR="00646A34" w:rsidRPr="005C08A8" w:rsidRDefault="00646A34" w:rsidP="00646A34">
            <w:pPr>
              <w:spacing w:after="0"/>
              <w:rPr>
                <w:rFonts w:asciiTheme="minorHAnsi" w:hAnsiTheme="minorHAnsi" w:cs="Arial"/>
                <w:sz w:val="20"/>
                <w:szCs w:val="20"/>
                <w:lang w:val="en-GB"/>
              </w:rPr>
            </w:pPr>
            <w:r>
              <w:rPr>
                <w:rFonts w:asciiTheme="minorHAnsi" w:hAnsiTheme="minorHAnsi" w:cs="Arial"/>
                <w:sz w:val="20"/>
                <w:szCs w:val="20"/>
                <w:lang w:val="en-GB"/>
              </w:rPr>
              <w:t>2.0</w:t>
            </w:r>
          </w:p>
        </w:tc>
        <w:tc>
          <w:tcPr>
            <w:tcW w:w="1149" w:type="dxa"/>
          </w:tcPr>
          <w:p w14:paraId="228DC471" w14:textId="6CE23A70" w:rsidR="00646A34" w:rsidRPr="005C08A8" w:rsidRDefault="00646A34" w:rsidP="00646A34">
            <w:pPr>
              <w:spacing w:after="0"/>
              <w:rPr>
                <w:rFonts w:asciiTheme="minorHAnsi" w:hAnsiTheme="minorHAnsi" w:cs="Arial"/>
                <w:sz w:val="20"/>
                <w:szCs w:val="20"/>
                <w:lang w:val="en-GB"/>
              </w:rPr>
            </w:pPr>
            <w:r>
              <w:rPr>
                <w:rFonts w:asciiTheme="minorHAnsi" w:hAnsiTheme="minorHAnsi" w:cs="Arial"/>
                <w:sz w:val="20"/>
                <w:szCs w:val="20"/>
                <w:lang w:val="en-GB"/>
              </w:rPr>
              <w:t>4</w:t>
            </w:r>
          </w:p>
        </w:tc>
      </w:tr>
      <w:tr w:rsidR="00646A34" w:rsidRPr="005C08A8" w14:paraId="603378D3" w14:textId="77777777" w:rsidTr="00B043CB">
        <w:trPr>
          <w:jc w:val="center"/>
        </w:trPr>
        <w:tc>
          <w:tcPr>
            <w:tcW w:w="994" w:type="dxa"/>
          </w:tcPr>
          <w:p w14:paraId="2C4BD8C8" w14:textId="3D4EFB36" w:rsidR="00646A34" w:rsidRPr="005C08A8" w:rsidRDefault="00646A34" w:rsidP="00646A34">
            <w:pPr>
              <w:spacing w:after="0"/>
              <w:rPr>
                <w:rFonts w:asciiTheme="minorHAnsi" w:hAnsiTheme="minorHAnsi" w:cs="Arial"/>
                <w:sz w:val="20"/>
                <w:szCs w:val="20"/>
                <w:lang w:val="en-GB"/>
              </w:rPr>
            </w:pPr>
            <w:proofErr w:type="spellStart"/>
            <w:r w:rsidRPr="005C08A8">
              <w:rPr>
                <w:rFonts w:asciiTheme="minorHAnsi" w:hAnsiTheme="minorHAnsi" w:cs="Arial"/>
                <w:sz w:val="20"/>
                <w:szCs w:val="20"/>
                <w:lang w:val="en-GB"/>
              </w:rPr>
              <w:t>Ti</w:t>
            </w:r>
            <w:proofErr w:type="spellEnd"/>
            <w:r>
              <w:rPr>
                <w:rFonts w:asciiTheme="minorHAnsi" w:hAnsiTheme="minorHAnsi" w:cs="Arial"/>
                <w:sz w:val="20"/>
                <w:szCs w:val="20"/>
                <w:lang w:val="en-GB"/>
              </w:rPr>
              <w:t xml:space="preserve"> (I)</w:t>
            </w:r>
          </w:p>
        </w:tc>
        <w:tc>
          <w:tcPr>
            <w:tcW w:w="3462" w:type="dxa"/>
          </w:tcPr>
          <w:p w14:paraId="40BF7440" w14:textId="5E1D4028" w:rsidR="00646A34" w:rsidRPr="005C08A8" w:rsidRDefault="00646A34" w:rsidP="00646A34">
            <w:pPr>
              <w:spacing w:after="0"/>
              <w:rPr>
                <w:rFonts w:asciiTheme="minorHAnsi" w:hAnsiTheme="minorHAnsi" w:cs="Arial"/>
                <w:sz w:val="20"/>
                <w:szCs w:val="20"/>
                <w:lang w:val="en-GB"/>
              </w:rPr>
            </w:pPr>
            <w:r>
              <w:rPr>
                <w:rFonts w:cs="Calibri"/>
                <w:sz w:val="20"/>
                <w:szCs w:val="20"/>
                <w:lang w:val="en-US"/>
              </w:rPr>
              <w:t>µ calculated from</w:t>
            </w:r>
            <w:r>
              <w:rPr>
                <w:rFonts w:asciiTheme="minorHAnsi" w:hAnsiTheme="minorHAnsi" w:cs="Arial"/>
                <w:sz w:val="20"/>
                <w:szCs w:val="20"/>
                <w:lang w:val="en-GB"/>
              </w:rPr>
              <w:t xml:space="preserve"> MINTEQA2; </w:t>
            </w:r>
            <w:r w:rsidRPr="00420D9B">
              <w:rPr>
                <w:rFonts w:asciiTheme="minorHAnsi" w:hAnsiTheme="minorHAnsi" w:cs="Arial"/>
                <w:sz w:val="20"/>
                <w:szCs w:val="20"/>
                <w:lang w:val="en-GB"/>
              </w:rPr>
              <w:t>other parameters from expert judgement</w:t>
            </w:r>
          </w:p>
        </w:tc>
        <w:tc>
          <w:tcPr>
            <w:tcW w:w="897" w:type="dxa"/>
          </w:tcPr>
          <w:p w14:paraId="0BDBA055" w14:textId="77777777" w:rsidR="00646A34" w:rsidRPr="005C08A8" w:rsidRDefault="00646A34" w:rsidP="00646A34">
            <w:pPr>
              <w:spacing w:after="0"/>
              <w:rPr>
                <w:rFonts w:asciiTheme="minorHAnsi" w:hAnsiTheme="minorHAnsi" w:cs="Arial"/>
                <w:sz w:val="20"/>
                <w:szCs w:val="20"/>
                <w:lang w:val="en-GB"/>
              </w:rPr>
            </w:pPr>
          </w:p>
        </w:tc>
        <w:tc>
          <w:tcPr>
            <w:tcW w:w="1837" w:type="dxa"/>
          </w:tcPr>
          <w:p w14:paraId="4DA42DE5" w14:textId="58A7859D" w:rsidR="00646A34" w:rsidRPr="005C08A8" w:rsidRDefault="00646A34" w:rsidP="00646A34">
            <w:pPr>
              <w:spacing w:after="0"/>
              <w:rPr>
                <w:rFonts w:asciiTheme="minorHAnsi" w:hAnsiTheme="minorHAnsi" w:cs="Arial"/>
                <w:sz w:val="20"/>
                <w:szCs w:val="20"/>
                <w:lang w:val="en-GB"/>
              </w:rPr>
            </w:pPr>
            <w:r>
              <w:rPr>
                <w:rFonts w:cs="Calibri"/>
                <w:sz w:val="20"/>
                <w:szCs w:val="20"/>
                <w:lang w:val="en-US"/>
              </w:rPr>
              <w:t>LN(µ=1.6 ; SD=1.0</w:t>
            </w:r>
            <w:r w:rsidRPr="000911FD">
              <w:rPr>
                <w:rFonts w:cs="Calibri"/>
                <w:sz w:val="20"/>
                <w:szCs w:val="20"/>
                <w:lang w:val="en-US"/>
              </w:rPr>
              <w:t>)</w:t>
            </w:r>
          </w:p>
        </w:tc>
        <w:tc>
          <w:tcPr>
            <w:tcW w:w="947" w:type="dxa"/>
          </w:tcPr>
          <w:p w14:paraId="03A291A2" w14:textId="2DBDCFB2" w:rsidR="00646A34" w:rsidRPr="005C08A8" w:rsidRDefault="00646A34" w:rsidP="00646A34">
            <w:pPr>
              <w:spacing w:after="0"/>
              <w:rPr>
                <w:rFonts w:asciiTheme="minorHAnsi" w:hAnsiTheme="minorHAnsi" w:cs="Arial"/>
                <w:sz w:val="20"/>
                <w:szCs w:val="20"/>
                <w:lang w:val="en-GB"/>
              </w:rPr>
            </w:pPr>
            <w:r>
              <w:rPr>
                <w:rFonts w:asciiTheme="minorHAnsi" w:hAnsiTheme="minorHAnsi" w:cs="Arial"/>
                <w:sz w:val="20"/>
                <w:szCs w:val="20"/>
                <w:lang w:val="en-GB"/>
              </w:rPr>
              <w:t>1.6</w:t>
            </w:r>
          </w:p>
        </w:tc>
        <w:tc>
          <w:tcPr>
            <w:tcW w:w="1149" w:type="dxa"/>
          </w:tcPr>
          <w:p w14:paraId="029D1B78" w14:textId="65D5BC93" w:rsidR="00646A34" w:rsidRPr="005C08A8" w:rsidRDefault="00646A34" w:rsidP="00646A34">
            <w:pPr>
              <w:spacing w:after="0"/>
              <w:rPr>
                <w:rFonts w:asciiTheme="minorHAnsi" w:hAnsiTheme="minorHAnsi" w:cs="Arial"/>
                <w:sz w:val="20"/>
                <w:szCs w:val="20"/>
                <w:lang w:val="en-GB"/>
              </w:rPr>
            </w:pPr>
            <w:r>
              <w:rPr>
                <w:rFonts w:asciiTheme="minorHAnsi" w:hAnsiTheme="minorHAnsi" w:cs="Arial"/>
                <w:sz w:val="20"/>
                <w:szCs w:val="20"/>
                <w:lang w:val="en-GB"/>
              </w:rPr>
              <w:t>4</w:t>
            </w:r>
          </w:p>
        </w:tc>
      </w:tr>
      <w:tr w:rsidR="00646A34" w:rsidRPr="005C08A8" w14:paraId="5389D750" w14:textId="77777777" w:rsidTr="00B043CB">
        <w:trPr>
          <w:jc w:val="center"/>
        </w:trPr>
        <w:tc>
          <w:tcPr>
            <w:tcW w:w="994" w:type="dxa"/>
            <w:tcBorders>
              <w:bottom w:val="single" w:sz="4" w:space="0" w:color="000000"/>
            </w:tcBorders>
          </w:tcPr>
          <w:p w14:paraId="31AF1344" w14:textId="4290342C" w:rsidR="00646A34" w:rsidRPr="005C08A8" w:rsidRDefault="00646A34" w:rsidP="00646A34">
            <w:pPr>
              <w:spacing w:after="0"/>
              <w:rPr>
                <w:rFonts w:asciiTheme="minorHAnsi" w:hAnsiTheme="minorHAnsi" w:cs="Arial"/>
                <w:sz w:val="20"/>
                <w:szCs w:val="20"/>
                <w:lang w:val="en-GB"/>
              </w:rPr>
            </w:pPr>
            <w:r w:rsidRPr="005C08A8">
              <w:rPr>
                <w:rFonts w:asciiTheme="minorHAnsi" w:hAnsiTheme="minorHAnsi" w:cs="Arial"/>
                <w:sz w:val="20"/>
                <w:szCs w:val="20"/>
                <w:lang w:val="en-GB"/>
              </w:rPr>
              <w:t>V</w:t>
            </w:r>
            <w:r>
              <w:rPr>
                <w:rFonts w:asciiTheme="minorHAnsi" w:hAnsiTheme="minorHAnsi" w:cs="Arial"/>
                <w:sz w:val="20"/>
                <w:szCs w:val="20"/>
                <w:lang w:val="en-GB"/>
              </w:rPr>
              <w:t xml:space="preserve"> (V)</w:t>
            </w:r>
          </w:p>
        </w:tc>
        <w:tc>
          <w:tcPr>
            <w:tcW w:w="3462" w:type="dxa"/>
          </w:tcPr>
          <w:p w14:paraId="4F174C0E" w14:textId="366518A9" w:rsidR="00646A34" w:rsidRPr="005C08A8" w:rsidRDefault="00646A34" w:rsidP="00646A34">
            <w:pPr>
              <w:spacing w:after="0"/>
              <w:rPr>
                <w:rFonts w:asciiTheme="minorHAnsi" w:hAnsiTheme="minorHAnsi" w:cs="Arial"/>
                <w:sz w:val="20"/>
                <w:szCs w:val="20"/>
                <w:lang w:val="en-GB"/>
              </w:rPr>
            </w:pPr>
            <w:r>
              <w:rPr>
                <w:rFonts w:asciiTheme="minorHAnsi" w:hAnsiTheme="minorHAnsi" w:cs="Arial"/>
                <w:sz w:val="20"/>
                <w:szCs w:val="20"/>
                <w:lang w:val="en-GB"/>
              </w:rPr>
              <w:t>V</w:t>
            </w:r>
            <w:r w:rsidRPr="003D7BA3">
              <w:rPr>
                <w:rFonts w:asciiTheme="minorHAnsi" w:hAnsiTheme="minorHAnsi" w:cs="Arial"/>
                <w:sz w:val="20"/>
                <w:szCs w:val="20"/>
                <w:lang w:val="en-GB"/>
              </w:rPr>
              <w:t>alues from expert judgement</w:t>
            </w:r>
          </w:p>
        </w:tc>
        <w:tc>
          <w:tcPr>
            <w:tcW w:w="897" w:type="dxa"/>
          </w:tcPr>
          <w:p w14:paraId="4BCD91FF" w14:textId="5F6FDB44" w:rsidR="00646A34" w:rsidRPr="005C08A8" w:rsidRDefault="00646A34" w:rsidP="00646A34">
            <w:pPr>
              <w:spacing w:after="0"/>
              <w:rPr>
                <w:rFonts w:asciiTheme="minorHAnsi" w:hAnsiTheme="minorHAnsi" w:cs="Arial"/>
                <w:sz w:val="20"/>
                <w:szCs w:val="20"/>
                <w:lang w:val="en-GB"/>
              </w:rPr>
            </w:pPr>
            <w:r>
              <w:rPr>
                <w:rFonts w:asciiTheme="minorHAnsi" w:hAnsiTheme="minorHAnsi" w:cs="Arial"/>
                <w:sz w:val="20"/>
                <w:szCs w:val="20"/>
                <w:lang w:val="en-GB"/>
              </w:rPr>
              <w:t>-</w:t>
            </w:r>
          </w:p>
        </w:tc>
        <w:tc>
          <w:tcPr>
            <w:tcW w:w="1837" w:type="dxa"/>
          </w:tcPr>
          <w:p w14:paraId="3D4DAF11" w14:textId="48686F1C" w:rsidR="00646A34" w:rsidRPr="005C08A8" w:rsidRDefault="00646A34" w:rsidP="00646A34">
            <w:pPr>
              <w:spacing w:after="0"/>
              <w:rPr>
                <w:rFonts w:asciiTheme="minorHAnsi" w:hAnsiTheme="minorHAnsi" w:cs="Arial"/>
                <w:sz w:val="20"/>
                <w:szCs w:val="20"/>
                <w:lang w:val="en-GB"/>
              </w:rPr>
            </w:pPr>
            <w:r>
              <w:rPr>
                <w:rFonts w:cs="Calibri"/>
                <w:sz w:val="20"/>
                <w:szCs w:val="20"/>
                <w:lang w:val="en-US"/>
              </w:rPr>
              <w:t>LN(µ=2.0 ; SD=1.0</w:t>
            </w:r>
            <w:r w:rsidRPr="000911FD">
              <w:rPr>
                <w:rFonts w:cs="Calibri"/>
                <w:sz w:val="20"/>
                <w:szCs w:val="20"/>
                <w:lang w:val="en-US"/>
              </w:rPr>
              <w:t>)</w:t>
            </w:r>
          </w:p>
        </w:tc>
        <w:tc>
          <w:tcPr>
            <w:tcW w:w="947" w:type="dxa"/>
          </w:tcPr>
          <w:p w14:paraId="2866C678" w14:textId="697B5AF6" w:rsidR="00646A34" w:rsidRPr="005C08A8" w:rsidRDefault="00646A34" w:rsidP="00646A34">
            <w:pPr>
              <w:spacing w:after="0"/>
              <w:rPr>
                <w:rFonts w:asciiTheme="minorHAnsi" w:hAnsiTheme="minorHAnsi" w:cs="Arial"/>
                <w:sz w:val="20"/>
                <w:szCs w:val="20"/>
                <w:lang w:val="en-GB"/>
              </w:rPr>
            </w:pPr>
            <w:r>
              <w:rPr>
                <w:rFonts w:asciiTheme="minorHAnsi" w:hAnsiTheme="minorHAnsi" w:cs="Arial"/>
                <w:sz w:val="20"/>
                <w:szCs w:val="20"/>
                <w:lang w:val="en-GB"/>
              </w:rPr>
              <w:t>2.0</w:t>
            </w:r>
          </w:p>
        </w:tc>
        <w:tc>
          <w:tcPr>
            <w:tcW w:w="1149" w:type="dxa"/>
          </w:tcPr>
          <w:p w14:paraId="596A068B" w14:textId="613BB1AB" w:rsidR="00646A34" w:rsidRPr="005C08A8" w:rsidRDefault="00646A34" w:rsidP="00646A34">
            <w:pPr>
              <w:spacing w:after="0"/>
              <w:rPr>
                <w:rFonts w:asciiTheme="minorHAnsi" w:hAnsiTheme="minorHAnsi" w:cs="Arial"/>
                <w:sz w:val="20"/>
                <w:szCs w:val="20"/>
                <w:lang w:val="en-GB"/>
              </w:rPr>
            </w:pPr>
            <w:r>
              <w:rPr>
                <w:rFonts w:asciiTheme="minorHAnsi" w:hAnsiTheme="minorHAnsi" w:cs="Arial"/>
                <w:sz w:val="20"/>
                <w:szCs w:val="20"/>
                <w:lang w:val="en-GB"/>
              </w:rPr>
              <w:t>4</w:t>
            </w:r>
          </w:p>
        </w:tc>
      </w:tr>
      <w:tr w:rsidR="00646A34" w:rsidRPr="005C08A8" w14:paraId="6D3CC20E" w14:textId="77777777" w:rsidTr="00B043CB">
        <w:trPr>
          <w:jc w:val="center"/>
        </w:trPr>
        <w:tc>
          <w:tcPr>
            <w:tcW w:w="994" w:type="dxa"/>
            <w:tcBorders>
              <w:bottom w:val="nil"/>
            </w:tcBorders>
          </w:tcPr>
          <w:p w14:paraId="6A160994" w14:textId="77777777" w:rsidR="00646A34" w:rsidRPr="005C08A8" w:rsidRDefault="00646A34" w:rsidP="00646A34">
            <w:pPr>
              <w:spacing w:after="0"/>
              <w:rPr>
                <w:rFonts w:asciiTheme="minorHAnsi" w:hAnsiTheme="minorHAnsi" w:cs="Arial"/>
                <w:sz w:val="20"/>
                <w:szCs w:val="20"/>
                <w:lang w:val="en-GB"/>
              </w:rPr>
            </w:pPr>
            <w:r w:rsidRPr="005C08A8">
              <w:rPr>
                <w:rFonts w:asciiTheme="minorHAnsi" w:hAnsiTheme="minorHAnsi" w:cs="Arial"/>
                <w:sz w:val="20"/>
                <w:szCs w:val="20"/>
                <w:lang w:val="en-GB"/>
              </w:rPr>
              <w:t>Zn</w:t>
            </w:r>
          </w:p>
        </w:tc>
        <w:tc>
          <w:tcPr>
            <w:tcW w:w="3462" w:type="dxa"/>
          </w:tcPr>
          <w:p w14:paraId="71EABBB1" w14:textId="037EFD9C" w:rsidR="00646A34" w:rsidRPr="005C08A8" w:rsidRDefault="00646A34" w:rsidP="00646A34">
            <w:pPr>
              <w:spacing w:after="0"/>
              <w:rPr>
                <w:rFonts w:asciiTheme="minorHAnsi" w:hAnsiTheme="minorHAnsi" w:cs="Arial"/>
                <w:sz w:val="20"/>
                <w:szCs w:val="20"/>
                <w:lang w:val="en-GB"/>
              </w:rPr>
            </w:pPr>
            <w:r w:rsidRPr="00646A34">
              <w:rPr>
                <w:rFonts w:asciiTheme="minorHAnsi" w:hAnsiTheme="minorHAnsi" w:cs="Arial"/>
                <w:sz w:val="20"/>
                <w:szCs w:val="20"/>
                <w:lang w:val="en-GB"/>
              </w:rPr>
              <w:t>From literature data</w:t>
            </w:r>
          </w:p>
        </w:tc>
        <w:tc>
          <w:tcPr>
            <w:tcW w:w="897" w:type="dxa"/>
          </w:tcPr>
          <w:p w14:paraId="552F6D2F" w14:textId="2841EACE" w:rsidR="00646A34" w:rsidRPr="005C08A8" w:rsidRDefault="00646A34" w:rsidP="00646A34">
            <w:pPr>
              <w:spacing w:after="0"/>
              <w:rPr>
                <w:rFonts w:asciiTheme="minorHAnsi" w:hAnsiTheme="minorHAnsi" w:cs="Arial"/>
                <w:sz w:val="20"/>
                <w:szCs w:val="20"/>
                <w:lang w:val="en-GB"/>
              </w:rPr>
            </w:pPr>
            <w:r>
              <w:rPr>
                <w:rFonts w:asciiTheme="minorHAnsi" w:hAnsiTheme="minorHAnsi" w:cs="Arial"/>
                <w:sz w:val="20"/>
                <w:szCs w:val="20"/>
                <w:lang w:val="en-GB"/>
              </w:rPr>
              <w:t>9</w:t>
            </w:r>
          </w:p>
        </w:tc>
        <w:tc>
          <w:tcPr>
            <w:tcW w:w="1837" w:type="dxa"/>
          </w:tcPr>
          <w:p w14:paraId="4323A0D8" w14:textId="6C3A0722" w:rsidR="00646A34" w:rsidRPr="005C08A8" w:rsidRDefault="00646A34" w:rsidP="00646A34">
            <w:pPr>
              <w:spacing w:after="0"/>
              <w:rPr>
                <w:rFonts w:asciiTheme="minorHAnsi" w:hAnsiTheme="minorHAnsi" w:cs="Arial"/>
                <w:sz w:val="20"/>
                <w:szCs w:val="20"/>
                <w:lang w:val="en-GB"/>
              </w:rPr>
            </w:pPr>
            <w:r>
              <w:rPr>
                <w:rFonts w:cs="Calibri"/>
                <w:sz w:val="20"/>
                <w:szCs w:val="20"/>
                <w:lang w:val="en-US"/>
              </w:rPr>
              <w:t>LN(µ=5.1 ; SD=0.7</w:t>
            </w:r>
            <w:r w:rsidRPr="000911FD">
              <w:rPr>
                <w:rFonts w:cs="Calibri"/>
                <w:sz w:val="20"/>
                <w:szCs w:val="20"/>
                <w:lang w:val="en-US"/>
              </w:rPr>
              <w:t>)</w:t>
            </w:r>
          </w:p>
        </w:tc>
        <w:tc>
          <w:tcPr>
            <w:tcW w:w="947" w:type="dxa"/>
          </w:tcPr>
          <w:p w14:paraId="177C95E5" w14:textId="093083B7" w:rsidR="00646A34" w:rsidRPr="005C08A8" w:rsidRDefault="00646A34" w:rsidP="00646A34">
            <w:pPr>
              <w:spacing w:after="0"/>
              <w:rPr>
                <w:rFonts w:asciiTheme="minorHAnsi" w:hAnsiTheme="minorHAnsi" w:cs="Arial"/>
                <w:sz w:val="20"/>
                <w:szCs w:val="20"/>
                <w:lang w:val="en-GB"/>
              </w:rPr>
            </w:pPr>
            <w:r>
              <w:rPr>
                <w:rFonts w:asciiTheme="minorHAnsi" w:hAnsiTheme="minorHAnsi" w:cs="Arial"/>
                <w:sz w:val="20"/>
                <w:szCs w:val="20"/>
                <w:lang w:val="en-GB"/>
              </w:rPr>
              <w:t>5.1</w:t>
            </w:r>
          </w:p>
        </w:tc>
        <w:tc>
          <w:tcPr>
            <w:tcW w:w="1149" w:type="dxa"/>
          </w:tcPr>
          <w:p w14:paraId="0B23889E" w14:textId="4A1BD186" w:rsidR="00646A34" w:rsidRPr="005C08A8" w:rsidRDefault="00646A34" w:rsidP="00646A34">
            <w:pPr>
              <w:keepNext/>
              <w:spacing w:after="0"/>
              <w:rPr>
                <w:rFonts w:asciiTheme="minorHAnsi" w:hAnsiTheme="minorHAnsi" w:cs="Arial"/>
                <w:sz w:val="20"/>
                <w:szCs w:val="20"/>
                <w:lang w:val="en-GB"/>
              </w:rPr>
            </w:pPr>
            <w:r>
              <w:rPr>
                <w:rFonts w:asciiTheme="minorHAnsi" w:hAnsiTheme="minorHAnsi" w:cs="Arial"/>
                <w:sz w:val="20"/>
                <w:szCs w:val="20"/>
                <w:lang w:val="en-GB"/>
              </w:rPr>
              <w:t>3</w:t>
            </w:r>
          </w:p>
        </w:tc>
      </w:tr>
    </w:tbl>
    <w:p w14:paraId="5A6669B2" w14:textId="03911441" w:rsidR="0087137D" w:rsidRPr="00572EE7" w:rsidRDefault="003D7BA3" w:rsidP="003D7BA3">
      <w:pPr>
        <w:pStyle w:val="Caption"/>
        <w:rPr>
          <w:lang w:val="en-GB"/>
        </w:rPr>
      </w:pPr>
      <w:r>
        <w:t xml:space="preserve">Table </w:t>
      </w:r>
      <w:r>
        <w:fldChar w:fldCharType="begin"/>
      </w:r>
      <w:r>
        <w:instrText xml:space="preserve"> SEQ Table \* ARABIC </w:instrText>
      </w:r>
      <w:r>
        <w:fldChar w:fldCharType="separate"/>
      </w:r>
      <w:r w:rsidR="00076F06">
        <w:rPr>
          <w:noProof/>
        </w:rPr>
        <w:t>6</w:t>
      </w:r>
      <w:r>
        <w:fldChar w:fldCharType="end"/>
      </w:r>
      <w:r>
        <w:t xml:space="preserve"> – </w:t>
      </w:r>
      <w:proofErr w:type="spellStart"/>
      <w:r>
        <w:t>Kd_doc</w:t>
      </w:r>
      <w:proofErr w:type="spellEnd"/>
      <w:r>
        <w:t xml:space="preserve"> best </w:t>
      </w:r>
      <w:proofErr w:type="spellStart"/>
      <w:r>
        <w:t>estimates</w:t>
      </w:r>
      <w:proofErr w:type="spellEnd"/>
      <w:r>
        <w:t xml:space="preserve"> and </w:t>
      </w:r>
      <w:proofErr w:type="spellStart"/>
      <w:r>
        <w:t>PDFs</w:t>
      </w:r>
      <w:proofErr w:type="spellEnd"/>
      <w:r>
        <w:t xml:space="preserve"> (Allison and Allison 2005).</w:t>
      </w:r>
    </w:p>
    <w:p w14:paraId="74CCD76D" w14:textId="77777777" w:rsidR="00ED335B" w:rsidRPr="00572EE7" w:rsidRDefault="0001070E" w:rsidP="00ED335B">
      <w:pPr>
        <w:jc w:val="center"/>
        <w:rPr>
          <w:rFonts w:ascii="Cambria" w:hAnsi="Cambria"/>
          <w:b/>
          <w:color w:val="FF0000"/>
          <w:sz w:val="32"/>
          <w:szCs w:val="32"/>
          <w:lang w:val="en-GB"/>
        </w:rPr>
      </w:pPr>
      <w:r w:rsidRPr="00572EE7">
        <w:rPr>
          <w:rFonts w:ascii="Cambria" w:hAnsi="Cambria"/>
          <w:b/>
          <w:color w:val="FF0000"/>
          <w:sz w:val="32"/>
          <w:szCs w:val="32"/>
          <w:lang w:val="en-GB"/>
        </w:rPr>
        <w:t>End of Level 3 documentation (end-user with expertise in parameterization)</w:t>
      </w:r>
    </w:p>
    <w:p w14:paraId="717177C4" w14:textId="77777777" w:rsidR="00BB4FAB" w:rsidRPr="00572EE7" w:rsidRDefault="00BB4FAB" w:rsidP="00BB4FAB">
      <w:pPr>
        <w:spacing w:after="0"/>
        <w:jc w:val="center"/>
        <w:rPr>
          <w:sz w:val="18"/>
          <w:szCs w:val="18"/>
          <w:lang w:val="en-GB"/>
        </w:rPr>
      </w:pPr>
    </w:p>
    <w:p w14:paraId="290C8E1E" w14:textId="77777777" w:rsidR="00BB4FAB" w:rsidRPr="00572EE7" w:rsidRDefault="00BB4FAB" w:rsidP="00BB4FAB">
      <w:pPr>
        <w:spacing w:after="0"/>
        <w:jc w:val="center"/>
        <w:rPr>
          <w:sz w:val="18"/>
          <w:szCs w:val="18"/>
          <w:lang w:val="en-GB"/>
        </w:rPr>
      </w:pPr>
    </w:p>
    <w:p w14:paraId="61B4EEBC" w14:textId="77777777" w:rsidR="00BB4FAB" w:rsidRPr="00572EE7" w:rsidRDefault="00BB4FAB" w:rsidP="00BB4FAB">
      <w:pPr>
        <w:spacing w:after="0"/>
        <w:jc w:val="center"/>
        <w:rPr>
          <w:sz w:val="18"/>
          <w:szCs w:val="18"/>
          <w:lang w:val="en-GB"/>
        </w:rPr>
      </w:pPr>
    </w:p>
    <w:p w14:paraId="75379A54" w14:textId="77777777" w:rsidR="00BB4FAB" w:rsidRPr="00572EE7" w:rsidRDefault="00BB4FAB" w:rsidP="00BB4FAB">
      <w:pPr>
        <w:spacing w:after="0"/>
        <w:jc w:val="center"/>
        <w:rPr>
          <w:noProof/>
          <w:sz w:val="18"/>
          <w:szCs w:val="18"/>
          <w:lang w:val="en-GB" w:eastAsia="it-IT"/>
        </w:rPr>
      </w:pPr>
    </w:p>
    <w:p w14:paraId="71288844" w14:textId="77777777" w:rsidR="00BB4FAB" w:rsidRPr="00572EE7" w:rsidRDefault="00BB4FAB" w:rsidP="00BB4FAB">
      <w:pPr>
        <w:spacing w:after="0"/>
        <w:jc w:val="center"/>
        <w:rPr>
          <w:noProof/>
          <w:sz w:val="18"/>
          <w:szCs w:val="18"/>
          <w:lang w:val="en-GB" w:eastAsia="it-IT"/>
        </w:rPr>
      </w:pPr>
    </w:p>
    <w:p w14:paraId="3B008D5E" w14:textId="77777777" w:rsidR="00BB4FAB" w:rsidRPr="00572EE7" w:rsidRDefault="00BB4FAB" w:rsidP="00BB4FAB">
      <w:pPr>
        <w:spacing w:after="0"/>
        <w:jc w:val="center"/>
        <w:rPr>
          <w:noProof/>
          <w:sz w:val="18"/>
          <w:szCs w:val="18"/>
          <w:lang w:val="en-GB" w:eastAsia="it-IT"/>
        </w:rPr>
      </w:pPr>
    </w:p>
    <w:p w14:paraId="1F3C21F2" w14:textId="77777777" w:rsidR="00BB4FAB" w:rsidRPr="00572EE7" w:rsidRDefault="00BB4FAB" w:rsidP="00BB4FAB">
      <w:pPr>
        <w:spacing w:after="0"/>
        <w:jc w:val="center"/>
        <w:rPr>
          <w:sz w:val="18"/>
          <w:szCs w:val="18"/>
          <w:lang w:val="en-GB"/>
        </w:rPr>
      </w:pPr>
    </w:p>
    <w:p w14:paraId="60EF0FBD" w14:textId="77777777" w:rsidR="00BB4FAB" w:rsidRPr="00572EE7" w:rsidRDefault="00BB4FAB" w:rsidP="00BB4FAB">
      <w:pPr>
        <w:spacing w:after="0"/>
        <w:jc w:val="center"/>
        <w:rPr>
          <w:sz w:val="18"/>
          <w:szCs w:val="18"/>
          <w:lang w:val="en-GB"/>
        </w:rPr>
      </w:pPr>
    </w:p>
    <w:p w14:paraId="4E3BA2CC" w14:textId="77777777" w:rsidR="00BB4FAB" w:rsidRPr="00572EE7" w:rsidRDefault="00BB4FAB" w:rsidP="00BB4FAB">
      <w:pPr>
        <w:spacing w:after="0"/>
        <w:jc w:val="center"/>
        <w:rPr>
          <w:sz w:val="18"/>
          <w:szCs w:val="18"/>
          <w:lang w:val="en-GB"/>
        </w:rPr>
      </w:pPr>
    </w:p>
    <w:p w14:paraId="60E13D7B" w14:textId="77777777" w:rsidR="00BB4FAB" w:rsidRPr="00572EE7" w:rsidRDefault="00BB4FAB" w:rsidP="00BB4FAB">
      <w:pPr>
        <w:spacing w:after="0"/>
        <w:jc w:val="center"/>
        <w:rPr>
          <w:noProof/>
          <w:sz w:val="18"/>
          <w:szCs w:val="18"/>
          <w:lang w:val="en-GB" w:eastAsia="pl-PL"/>
        </w:rPr>
      </w:pPr>
    </w:p>
    <w:p w14:paraId="3C007B90" w14:textId="77777777" w:rsidR="00BB4FAB" w:rsidRPr="00572EE7" w:rsidRDefault="00BB4FAB" w:rsidP="00BB4FAB">
      <w:pPr>
        <w:spacing w:after="0"/>
        <w:jc w:val="center"/>
        <w:rPr>
          <w:sz w:val="18"/>
          <w:szCs w:val="18"/>
          <w:lang w:val="en-GB"/>
        </w:rPr>
      </w:pPr>
    </w:p>
    <w:p w14:paraId="79912205" w14:textId="77777777" w:rsidR="00BB4FAB" w:rsidRPr="00572EE7" w:rsidRDefault="00BB4FAB" w:rsidP="00BB4FAB">
      <w:pPr>
        <w:spacing w:after="0"/>
        <w:jc w:val="center"/>
        <w:rPr>
          <w:sz w:val="18"/>
          <w:szCs w:val="18"/>
          <w:lang w:val="en-GB"/>
        </w:rPr>
      </w:pPr>
    </w:p>
    <w:p w14:paraId="4FD30A6F" w14:textId="77777777" w:rsidR="00BB4FAB" w:rsidRPr="00572EE7" w:rsidRDefault="00BB4FAB" w:rsidP="00BB4FAB">
      <w:pPr>
        <w:spacing w:after="0"/>
        <w:jc w:val="both"/>
        <w:rPr>
          <w:noProof/>
          <w:sz w:val="18"/>
          <w:szCs w:val="18"/>
          <w:lang w:val="en-GB" w:eastAsia="pl-PL"/>
        </w:rPr>
      </w:pPr>
    </w:p>
    <w:p w14:paraId="6E441E76" w14:textId="77777777" w:rsidR="00BB4FAB" w:rsidRPr="00572EE7" w:rsidRDefault="00BB4FAB" w:rsidP="00BB4FAB">
      <w:pPr>
        <w:spacing w:after="0"/>
        <w:jc w:val="center"/>
        <w:rPr>
          <w:sz w:val="18"/>
          <w:szCs w:val="18"/>
          <w:lang w:val="en-GB"/>
        </w:rPr>
      </w:pPr>
    </w:p>
    <w:p w14:paraId="4651826A" w14:textId="77777777" w:rsidR="00BB4FAB" w:rsidRPr="00572EE7" w:rsidRDefault="00BB4FAB" w:rsidP="00BB4FAB">
      <w:pPr>
        <w:spacing w:after="0"/>
        <w:jc w:val="both"/>
        <w:rPr>
          <w:sz w:val="18"/>
          <w:szCs w:val="18"/>
          <w:lang w:val="en-GB"/>
        </w:rPr>
      </w:pPr>
    </w:p>
    <w:p w14:paraId="4004E590" w14:textId="77777777" w:rsidR="00BB4FAB" w:rsidRPr="00572EE7" w:rsidRDefault="00BB4FAB" w:rsidP="00BB4FAB">
      <w:pPr>
        <w:spacing w:after="0"/>
        <w:jc w:val="center"/>
        <w:rPr>
          <w:sz w:val="18"/>
          <w:szCs w:val="18"/>
          <w:lang w:val="en-GB"/>
        </w:rPr>
      </w:pPr>
    </w:p>
    <w:p w14:paraId="16E7A2FA" w14:textId="77777777" w:rsidR="00BB4FAB" w:rsidRPr="00572EE7" w:rsidRDefault="00BB4FAB" w:rsidP="00BB4FAB">
      <w:pPr>
        <w:spacing w:after="0"/>
        <w:jc w:val="center"/>
        <w:rPr>
          <w:sz w:val="18"/>
          <w:szCs w:val="18"/>
          <w:lang w:val="en-GB"/>
        </w:rPr>
      </w:pPr>
    </w:p>
    <w:p w14:paraId="4F64063E" w14:textId="77777777" w:rsidR="00BB4FAB" w:rsidRPr="00572EE7" w:rsidRDefault="00AF56BB" w:rsidP="00BB4FAB">
      <w:pPr>
        <w:spacing w:after="0"/>
        <w:jc w:val="center"/>
        <w:rPr>
          <w:noProof/>
          <w:lang w:val="en-GB" w:eastAsia="it-IT"/>
        </w:rPr>
      </w:pPr>
      <w:r w:rsidRPr="00572EE7">
        <w:rPr>
          <w:noProof/>
          <w:lang w:val="en-GB" w:eastAsia="it-IT"/>
        </w:rPr>
        <w:t xml:space="preserve"> </w:t>
      </w:r>
    </w:p>
    <w:p w14:paraId="4B5065EB" w14:textId="77777777" w:rsidR="00BB4FAB" w:rsidRPr="00572EE7" w:rsidRDefault="00BB4FAB" w:rsidP="00BB4FAB">
      <w:pPr>
        <w:spacing w:after="0"/>
        <w:jc w:val="center"/>
        <w:rPr>
          <w:sz w:val="18"/>
          <w:szCs w:val="18"/>
          <w:lang w:val="en-GB"/>
        </w:rPr>
      </w:pPr>
    </w:p>
    <w:p w14:paraId="6662C9B3" w14:textId="77777777" w:rsidR="00BB4FAB" w:rsidRPr="00572EE7" w:rsidRDefault="00BB4FAB" w:rsidP="00BB4FAB">
      <w:pPr>
        <w:spacing w:after="0"/>
        <w:jc w:val="both"/>
        <w:rPr>
          <w:noProof/>
          <w:lang w:val="en-GB" w:eastAsia="it-IT"/>
        </w:rPr>
      </w:pPr>
    </w:p>
    <w:p w14:paraId="76E0D65A" w14:textId="77777777" w:rsidR="00BB4FAB" w:rsidRPr="00572EE7" w:rsidRDefault="00BB4FAB" w:rsidP="00BB4FAB">
      <w:pPr>
        <w:spacing w:after="0"/>
        <w:jc w:val="both"/>
        <w:rPr>
          <w:rStyle w:val="CommentReference"/>
          <w:lang w:val="en-GB"/>
        </w:rPr>
      </w:pPr>
    </w:p>
    <w:p w14:paraId="2A8C4457" w14:textId="77777777" w:rsidR="00BB4FAB" w:rsidRPr="00572EE7" w:rsidRDefault="00BB4FAB" w:rsidP="00BB4FAB">
      <w:pPr>
        <w:spacing w:after="0"/>
        <w:jc w:val="both"/>
        <w:rPr>
          <w:rStyle w:val="CommentReference"/>
          <w:lang w:val="en-GB"/>
        </w:rPr>
      </w:pPr>
    </w:p>
    <w:p w14:paraId="62268B01" w14:textId="77777777" w:rsidR="00BB4FAB" w:rsidRPr="00572EE7" w:rsidRDefault="00BB4FAB" w:rsidP="00BB4FAB">
      <w:pPr>
        <w:spacing w:after="0"/>
        <w:jc w:val="both"/>
        <w:rPr>
          <w:sz w:val="16"/>
          <w:szCs w:val="16"/>
          <w:lang w:val="en-GB"/>
        </w:rPr>
      </w:pPr>
    </w:p>
    <w:p w14:paraId="7BAF978D" w14:textId="77777777" w:rsidR="00BB4FAB" w:rsidRPr="00572EE7" w:rsidRDefault="00BB4FAB" w:rsidP="00BB4FAB">
      <w:pPr>
        <w:spacing w:after="0"/>
        <w:jc w:val="both"/>
        <w:rPr>
          <w:rStyle w:val="CommentReference"/>
          <w:lang w:val="en-GB"/>
        </w:rPr>
      </w:pPr>
    </w:p>
    <w:p w14:paraId="1A55F589" w14:textId="77777777" w:rsidR="00BB4FAB" w:rsidRPr="00572EE7" w:rsidRDefault="00BB4FAB" w:rsidP="00BB4FAB">
      <w:pPr>
        <w:spacing w:after="0"/>
        <w:jc w:val="both"/>
        <w:rPr>
          <w:rStyle w:val="CommentReference"/>
          <w:lang w:val="en-GB"/>
        </w:rPr>
      </w:pPr>
    </w:p>
    <w:p w14:paraId="6EB93F3D" w14:textId="77777777" w:rsidR="00BB4FAB" w:rsidRPr="00572EE7" w:rsidRDefault="00BB4FAB" w:rsidP="00BB4FAB">
      <w:pPr>
        <w:spacing w:after="0"/>
        <w:jc w:val="both"/>
        <w:rPr>
          <w:rStyle w:val="CommentReference"/>
          <w:lang w:val="en-GB"/>
        </w:rPr>
      </w:pPr>
    </w:p>
    <w:p w14:paraId="53BC0962" w14:textId="77777777" w:rsidR="00BB4FAB" w:rsidRPr="00572EE7" w:rsidRDefault="00BB4FAB" w:rsidP="00BB4FAB">
      <w:pPr>
        <w:spacing w:after="0"/>
        <w:jc w:val="both"/>
        <w:rPr>
          <w:rStyle w:val="CommentReference"/>
          <w:lang w:val="en-GB"/>
        </w:rPr>
      </w:pPr>
    </w:p>
    <w:p w14:paraId="6FC0E91D" w14:textId="77777777" w:rsidR="00BB4FAB" w:rsidRPr="00572EE7" w:rsidRDefault="00BB4FAB" w:rsidP="00BB4FAB">
      <w:pPr>
        <w:spacing w:after="0"/>
        <w:jc w:val="both"/>
        <w:rPr>
          <w:sz w:val="16"/>
          <w:szCs w:val="16"/>
          <w:lang w:val="en-GB"/>
        </w:rPr>
      </w:pPr>
    </w:p>
    <w:p w14:paraId="56BBE8AE" w14:textId="77777777" w:rsidR="00BB4FAB" w:rsidRPr="00572EE7" w:rsidRDefault="00BB4FAB" w:rsidP="00BB4FAB">
      <w:pPr>
        <w:spacing w:after="0"/>
        <w:jc w:val="both"/>
        <w:rPr>
          <w:rStyle w:val="CommentReference"/>
          <w:lang w:val="en-GB"/>
        </w:rPr>
      </w:pPr>
    </w:p>
    <w:p w14:paraId="01DA51D4" w14:textId="77777777" w:rsidR="00BB4FAB" w:rsidRPr="00572EE7" w:rsidRDefault="00BB4FAB" w:rsidP="00BB4FAB">
      <w:pPr>
        <w:spacing w:after="0"/>
        <w:jc w:val="both"/>
        <w:rPr>
          <w:rStyle w:val="CommentReference"/>
          <w:lang w:val="en-GB"/>
        </w:rPr>
      </w:pPr>
    </w:p>
    <w:p w14:paraId="2F81D3BC" w14:textId="77777777" w:rsidR="00BB4FAB" w:rsidRPr="00572EE7" w:rsidRDefault="00BB4FAB" w:rsidP="00BB4FAB">
      <w:pPr>
        <w:spacing w:after="0"/>
        <w:jc w:val="both"/>
        <w:rPr>
          <w:noProof/>
          <w:lang w:val="en-GB" w:eastAsia="it-IT"/>
        </w:rPr>
      </w:pPr>
    </w:p>
    <w:p w14:paraId="22A4A31A" w14:textId="77777777" w:rsidR="00BB4FAB" w:rsidRPr="00572EE7" w:rsidRDefault="00BB4FAB" w:rsidP="00BB4FAB">
      <w:pPr>
        <w:spacing w:after="0"/>
        <w:jc w:val="both"/>
        <w:rPr>
          <w:rStyle w:val="CommentReference"/>
          <w:lang w:val="en-GB"/>
        </w:rPr>
      </w:pPr>
    </w:p>
    <w:p w14:paraId="2111D1B9" w14:textId="77777777" w:rsidR="00BB4FAB" w:rsidRPr="00572EE7" w:rsidRDefault="00BB4FAB" w:rsidP="00BB4FAB">
      <w:pPr>
        <w:spacing w:after="0"/>
        <w:jc w:val="both"/>
        <w:rPr>
          <w:rStyle w:val="CommentReference"/>
          <w:lang w:val="en-GB"/>
        </w:rPr>
      </w:pPr>
    </w:p>
    <w:p w14:paraId="43A75F4D" w14:textId="77777777" w:rsidR="00BB4FAB" w:rsidRPr="00572EE7" w:rsidRDefault="00BB4FAB" w:rsidP="00BB4FAB">
      <w:pPr>
        <w:spacing w:after="0"/>
        <w:jc w:val="both"/>
        <w:rPr>
          <w:rStyle w:val="CommentReference"/>
          <w:lang w:val="en-GB"/>
        </w:rPr>
      </w:pPr>
    </w:p>
    <w:p w14:paraId="06FFF68D" w14:textId="77777777" w:rsidR="00BB4FAB" w:rsidRPr="00572EE7" w:rsidRDefault="00BB4FAB" w:rsidP="00BB4FAB">
      <w:pPr>
        <w:spacing w:after="0"/>
        <w:jc w:val="both"/>
        <w:rPr>
          <w:rStyle w:val="CommentReference"/>
          <w:lang w:val="en-GB"/>
        </w:rPr>
      </w:pPr>
    </w:p>
    <w:p w14:paraId="24A23014" w14:textId="77777777" w:rsidR="00BB4FAB" w:rsidRPr="00572EE7" w:rsidRDefault="00BB4FAB" w:rsidP="00BB4FAB">
      <w:pPr>
        <w:spacing w:after="0"/>
        <w:jc w:val="both"/>
        <w:rPr>
          <w:sz w:val="18"/>
          <w:szCs w:val="18"/>
          <w:lang w:val="en-GB"/>
        </w:rPr>
      </w:pPr>
    </w:p>
    <w:p w14:paraId="7D1B3339" w14:textId="77777777" w:rsidR="00BB4FAB" w:rsidRPr="00572EE7" w:rsidRDefault="00BB4FAB" w:rsidP="00BB4FAB">
      <w:pPr>
        <w:spacing w:after="0"/>
        <w:jc w:val="both"/>
        <w:rPr>
          <w:sz w:val="18"/>
          <w:szCs w:val="18"/>
          <w:lang w:val="en-GB"/>
        </w:rPr>
      </w:pPr>
    </w:p>
    <w:p w14:paraId="1789083F" w14:textId="77777777" w:rsidR="00BB4FAB" w:rsidRPr="00572EE7" w:rsidRDefault="00BB4FAB" w:rsidP="00BB4FAB">
      <w:pPr>
        <w:spacing w:after="0"/>
        <w:jc w:val="both"/>
        <w:rPr>
          <w:noProof/>
          <w:lang w:val="en-GB" w:eastAsia="it-IT"/>
        </w:rPr>
      </w:pPr>
    </w:p>
    <w:p w14:paraId="7F0E1A25" w14:textId="77777777" w:rsidR="00BB4FAB" w:rsidRPr="00572EE7" w:rsidRDefault="00BB4FAB" w:rsidP="00BB4FAB">
      <w:pPr>
        <w:spacing w:after="0"/>
        <w:jc w:val="center"/>
        <w:rPr>
          <w:sz w:val="18"/>
          <w:szCs w:val="18"/>
          <w:lang w:val="en-GB"/>
        </w:rPr>
      </w:pPr>
    </w:p>
    <w:p w14:paraId="5B0E05A9" w14:textId="77777777" w:rsidR="00BB4FAB" w:rsidRPr="00572EE7" w:rsidRDefault="00BB4FAB" w:rsidP="00BB4FAB">
      <w:pPr>
        <w:spacing w:after="0"/>
        <w:jc w:val="both"/>
        <w:rPr>
          <w:sz w:val="18"/>
          <w:szCs w:val="18"/>
          <w:lang w:val="en-GB"/>
        </w:rPr>
      </w:pPr>
    </w:p>
    <w:p w14:paraId="43FC06ED" w14:textId="77777777" w:rsidR="00BB4FAB" w:rsidRPr="00572EE7" w:rsidRDefault="00BB4FAB" w:rsidP="00BB4FAB">
      <w:pPr>
        <w:spacing w:after="0"/>
        <w:jc w:val="center"/>
        <w:rPr>
          <w:sz w:val="18"/>
          <w:szCs w:val="18"/>
          <w:lang w:val="en-GB"/>
        </w:rPr>
      </w:pPr>
    </w:p>
    <w:p w14:paraId="36A28678" w14:textId="77777777" w:rsidR="00BB4FAB" w:rsidRPr="00572EE7" w:rsidRDefault="00BB4FAB" w:rsidP="00BB4FAB">
      <w:pPr>
        <w:spacing w:after="0"/>
        <w:jc w:val="both"/>
        <w:rPr>
          <w:noProof/>
          <w:lang w:val="en-GB" w:eastAsia="it-IT"/>
        </w:rPr>
      </w:pPr>
    </w:p>
    <w:p w14:paraId="140D714E" w14:textId="77777777" w:rsidR="00BB4FAB" w:rsidRPr="00572EE7" w:rsidRDefault="00BB4FAB" w:rsidP="00BB4FAB">
      <w:pPr>
        <w:spacing w:after="0"/>
        <w:jc w:val="both"/>
        <w:rPr>
          <w:sz w:val="18"/>
          <w:szCs w:val="18"/>
          <w:lang w:val="en-GB"/>
        </w:rPr>
      </w:pPr>
    </w:p>
    <w:p w14:paraId="62C06A4B" w14:textId="77777777" w:rsidR="00BB4FAB" w:rsidRPr="00572EE7" w:rsidRDefault="00BB4FAB" w:rsidP="00BB4FAB">
      <w:pPr>
        <w:spacing w:after="0"/>
        <w:jc w:val="both"/>
        <w:rPr>
          <w:sz w:val="18"/>
          <w:szCs w:val="18"/>
          <w:lang w:val="en-GB"/>
        </w:rPr>
      </w:pPr>
    </w:p>
    <w:p w14:paraId="0ABA987D" w14:textId="77777777" w:rsidR="00ED335B" w:rsidRPr="00572EE7" w:rsidRDefault="00AF56BB" w:rsidP="00ED335B">
      <w:pPr>
        <w:pStyle w:val="Title"/>
        <w:rPr>
          <w:color w:val="FF0000"/>
          <w:lang w:val="en-GB"/>
        </w:rPr>
      </w:pPr>
      <w:r w:rsidRPr="00572EE7">
        <w:rPr>
          <w:color w:val="FF0000"/>
          <w:lang w:val="en-GB"/>
        </w:rPr>
        <w:br w:type="page"/>
      </w:r>
      <w:bookmarkStart w:id="575" w:name="_Toc422858966"/>
      <w:r w:rsidRPr="00572EE7">
        <w:rPr>
          <w:color w:val="FF0000"/>
          <w:lang w:val="en-GB"/>
        </w:rPr>
        <w:lastRenderedPageBreak/>
        <w:t>Level 4 documentation (mathematical information)</w:t>
      </w:r>
      <w:bookmarkEnd w:id="575"/>
    </w:p>
    <w:p w14:paraId="3378B3B3" w14:textId="77777777" w:rsidR="000804EB" w:rsidRPr="00572EE7" w:rsidRDefault="00AF56BB" w:rsidP="0087137D">
      <w:pPr>
        <w:pStyle w:val="Heading1"/>
        <w:numPr>
          <w:ilvl w:val="0"/>
          <w:numId w:val="1"/>
        </w:numPr>
        <w:ind w:left="0" w:firstLine="0"/>
        <w:rPr>
          <w:lang w:val="en-GB"/>
        </w:rPr>
      </w:pPr>
      <w:bookmarkStart w:id="576" w:name="_Toc422858967"/>
      <w:r w:rsidRPr="00572EE7">
        <w:rPr>
          <w:lang w:val="en-GB"/>
        </w:rPr>
        <w:t>Mathematical models for State variables</w:t>
      </w:r>
      <w:bookmarkEnd w:id="576"/>
    </w:p>
    <w:p w14:paraId="3892AE06" w14:textId="77777777" w:rsidR="00ED335B" w:rsidRPr="00572EE7" w:rsidRDefault="00AF56BB" w:rsidP="00ED335B">
      <w:pPr>
        <w:pStyle w:val="Elencoacolori-Colore11"/>
        <w:ind w:left="0"/>
        <w:jc w:val="both"/>
        <w:rPr>
          <w:rFonts w:cs="Calibri"/>
          <w:lang w:val="en-GB"/>
        </w:rPr>
      </w:pPr>
      <w:r w:rsidRPr="00572EE7">
        <w:rPr>
          <w:lang w:val="en-GB"/>
        </w:rPr>
        <w:t xml:space="preserve">The objective of Chapter 6 is to present the mathematical models used for calculating each of the State variables conceptually listed in 3.8. The understanding of these models is a prerequisite for understanding the mass balance equations presented in Chapter 7. </w:t>
      </w:r>
      <w:r w:rsidRPr="00572EE7">
        <w:rPr>
          <w:rFonts w:cs="Calibri"/>
          <w:lang w:val="en-GB"/>
        </w:rPr>
        <w:t>In the following tables, the following symbols were adopted:</w:t>
      </w:r>
    </w:p>
    <w:p w14:paraId="6E2AE768" w14:textId="77777777" w:rsidR="009F49FB" w:rsidRPr="00572EE7" w:rsidRDefault="000804EB" w:rsidP="00A264C6">
      <w:pPr>
        <w:pStyle w:val="Elencoacolori-Colore11"/>
        <w:ind w:left="0"/>
        <w:jc w:val="both"/>
        <w:rPr>
          <w:rFonts w:cs="Calibri"/>
          <w:lang w:val="en-GB"/>
        </w:rPr>
      </w:pPr>
      <w:r w:rsidRPr="00572EE7">
        <w:rPr>
          <w:rFonts w:cs="Calibri"/>
          <w:noProof/>
          <w:lang w:val="it-IT" w:eastAsia="it-IT"/>
        </w:rPr>
        <w:drawing>
          <wp:inline distT="0" distB="0" distL="0" distR="0" wp14:anchorId="05B9678D" wp14:editId="34C63489">
            <wp:extent cx="2685415" cy="426720"/>
            <wp:effectExtent l="0" t="0" r="635" b="0"/>
            <wp:docPr id="87" name="Immagin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85415" cy="426720"/>
                    </a:xfrm>
                    <a:prstGeom prst="rect">
                      <a:avLst/>
                    </a:prstGeom>
                    <a:noFill/>
                  </pic:spPr>
                </pic:pic>
              </a:graphicData>
            </a:graphic>
          </wp:inline>
        </w:drawing>
      </w:r>
    </w:p>
    <w:p w14:paraId="7EFC68B4" w14:textId="77777777" w:rsidR="0008545B" w:rsidRPr="00572EE7" w:rsidRDefault="0008545B" w:rsidP="0087137D">
      <w:pPr>
        <w:pStyle w:val="Heading1"/>
        <w:numPr>
          <w:ilvl w:val="2"/>
          <w:numId w:val="1"/>
        </w:numPr>
        <w:rPr>
          <w:rFonts w:eastAsiaTheme="minorEastAsia" w:cs="Calibri"/>
          <w:lang w:val="en-GB"/>
        </w:rPr>
      </w:pPr>
      <w:bookmarkStart w:id="577" w:name="_Toc422858968"/>
      <w:r w:rsidRPr="00572EE7">
        <w:rPr>
          <w:rFonts w:eastAsiaTheme="minorEastAsia" w:cs="Calibri"/>
          <w:lang w:val="en-GB"/>
        </w:rPr>
        <w:t>Phytoplankton weight</w:t>
      </w:r>
      <w:bookmarkEnd w:id="577"/>
    </w:p>
    <w:p w14:paraId="3449BF32" w14:textId="77777777" w:rsidR="0008545B" w:rsidRPr="00572EE7" w:rsidRDefault="00AF56BB" w:rsidP="0008545B">
      <w:pPr>
        <w:rPr>
          <w:lang w:val="en-GB"/>
        </w:rPr>
      </w:pPr>
      <w:r w:rsidRPr="00572EE7">
        <w:rPr>
          <w:lang w:val="en-GB"/>
        </w:rPr>
        <w:t>The data process for calcula</w:t>
      </w:r>
      <w:r w:rsidR="001A7ACF" w:rsidRPr="00572EE7">
        <w:rPr>
          <w:lang w:val="en-GB"/>
        </w:rPr>
        <w:t xml:space="preserve">ting the State variable </w:t>
      </w:r>
      <w:proofErr w:type="spellStart"/>
      <w:r w:rsidR="001A7ACF" w:rsidRPr="00572EE7">
        <w:rPr>
          <w:lang w:val="en-GB"/>
        </w:rPr>
        <w:t>W_P</w:t>
      </w:r>
      <w:r w:rsidR="0008545B" w:rsidRPr="00572EE7">
        <w:rPr>
          <w:lang w:val="en-GB"/>
        </w:rPr>
        <w:t>hytoplankton</w:t>
      </w:r>
      <w:proofErr w:type="spellEnd"/>
      <w:r w:rsidRPr="00572EE7">
        <w:rPr>
          <w:lang w:val="en-GB"/>
        </w:rPr>
        <w:t xml:space="preserve"> is reminded here:</w:t>
      </w:r>
    </w:p>
    <w:p w14:paraId="0C38BA1C" w14:textId="77777777" w:rsidR="0008545B" w:rsidRPr="00572EE7" w:rsidRDefault="006C7EC0" w:rsidP="00D40B29">
      <w:pPr>
        <w:jc w:val="center"/>
        <w:rPr>
          <w:lang w:val="en-GB"/>
        </w:rPr>
      </w:pPr>
      <w:r w:rsidRPr="00572EE7">
        <w:rPr>
          <w:noProof/>
          <w:lang w:val="it-IT" w:eastAsia="it-IT"/>
        </w:rPr>
        <w:drawing>
          <wp:inline distT="0" distB="0" distL="0" distR="0" wp14:anchorId="32DA3AF8" wp14:editId="791515B4">
            <wp:extent cx="3277017" cy="1260000"/>
            <wp:effectExtent l="19050" t="0" r="0" b="0"/>
            <wp:docPr id="53"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9" cstate="print"/>
                    <a:srcRect/>
                    <a:stretch>
                      <a:fillRect/>
                    </a:stretch>
                  </pic:blipFill>
                  <pic:spPr bwMode="auto">
                    <a:xfrm>
                      <a:off x="0" y="0"/>
                      <a:ext cx="3277017" cy="1260000"/>
                    </a:xfrm>
                    <a:prstGeom prst="rect">
                      <a:avLst/>
                    </a:prstGeom>
                    <a:noFill/>
                  </pic:spPr>
                </pic:pic>
              </a:graphicData>
            </a:graphic>
          </wp:inline>
        </w:drawing>
      </w:r>
    </w:p>
    <w:p w14:paraId="77486895" w14:textId="77777777" w:rsidR="0008545B" w:rsidRPr="00572EE7" w:rsidRDefault="00AF56BB" w:rsidP="0008545B">
      <w:pPr>
        <w:pStyle w:val="Elencoacolori-Colore11"/>
        <w:ind w:left="0"/>
        <w:jc w:val="both"/>
        <w:rPr>
          <w:lang w:val="en-GB"/>
        </w:rPr>
      </w:pPr>
      <w:r w:rsidRPr="00572EE7">
        <w:rPr>
          <w:lang w:val="en-GB"/>
        </w:rPr>
        <w:t>The ‘</w:t>
      </w:r>
      <w:proofErr w:type="spellStart"/>
      <w:r w:rsidR="001A7ACF" w:rsidRPr="00572EE7">
        <w:rPr>
          <w:lang w:val="en-GB"/>
        </w:rPr>
        <w:t>W_Phytoplankton</w:t>
      </w:r>
      <w:proofErr w:type="spellEnd"/>
      <w:r w:rsidRPr="00572EE7">
        <w:rPr>
          <w:lang w:val="en-GB"/>
        </w:rPr>
        <w:t>’ State variable is calculated as follows:</w:t>
      </w:r>
    </w:p>
    <w:p w14:paraId="2FE126F9" w14:textId="638C8A66" w:rsidR="0008545B" w:rsidRPr="00572EE7" w:rsidRDefault="0008545B" w:rsidP="007E2E11">
      <w:pPr>
        <w:pStyle w:val="ListParagraph"/>
        <w:ind w:left="0"/>
        <w:rPr>
          <w:b/>
          <w:sz w:val="24"/>
          <w:lang w:val="en-GB"/>
        </w:rPr>
      </w:pPr>
      <w:r w:rsidRPr="00572EE7">
        <w:rPr>
          <w:b/>
          <w:sz w:val="24"/>
          <w:lang w:val="en-GB"/>
        </w:rPr>
        <w:t>1)</w:t>
      </w:r>
      <w:r w:rsidR="0055320F" w:rsidRPr="00572EE7">
        <w:rPr>
          <w:b/>
          <w:sz w:val="24"/>
          <w:lang w:val="en-GB"/>
        </w:rPr>
        <w:t xml:space="preserve"> </w:t>
      </w:r>
      <w:r w:rsidRPr="00572EE7">
        <w:rPr>
          <w:b/>
          <w:sz w:val="24"/>
          <w:lang w:val="en-GB"/>
        </w:rPr>
        <w:t xml:space="preserve"> </w:t>
      </w:r>
      <m:oMath>
        <m:r>
          <m:rPr>
            <m:sty m:val="b"/>
          </m:rPr>
          <w:rPr>
            <w:rFonts w:ascii="Cambria Math" w:hAnsi="Cambria Math"/>
            <w:sz w:val="24"/>
            <w:lang w:val="en-GB"/>
          </w:rPr>
          <m:t>W_Phytoplankton=V_cell ×volume_to_weight</m:t>
        </m:r>
      </m:oMath>
    </w:p>
    <w:p w14:paraId="6BA0E842" w14:textId="77777777" w:rsidR="000804EB" w:rsidRPr="00572EE7" w:rsidRDefault="00AF56BB" w:rsidP="0087137D">
      <w:pPr>
        <w:pStyle w:val="Heading1"/>
        <w:numPr>
          <w:ilvl w:val="2"/>
          <w:numId w:val="1"/>
        </w:numPr>
        <w:rPr>
          <w:rFonts w:eastAsiaTheme="minorEastAsia" w:cs="Calibri"/>
          <w:lang w:val="en-GB"/>
        </w:rPr>
      </w:pPr>
      <w:bookmarkStart w:id="578" w:name="_Toc422858969"/>
      <w:r w:rsidRPr="00572EE7">
        <w:rPr>
          <w:rFonts w:eastAsiaTheme="minorEastAsia" w:cs="Calibri"/>
          <w:lang w:val="en-GB"/>
        </w:rPr>
        <w:t>Uptake rate constant</w:t>
      </w:r>
      <w:r w:rsidR="00CD7DC5" w:rsidRPr="00572EE7">
        <w:rPr>
          <w:rFonts w:eastAsiaTheme="minorEastAsia" w:cs="Calibri"/>
          <w:lang w:val="en-GB"/>
        </w:rPr>
        <w:t xml:space="preserve"> of organics</w:t>
      </w:r>
      <w:r w:rsidRPr="00572EE7">
        <w:rPr>
          <w:rFonts w:eastAsiaTheme="minorEastAsia" w:cs="Calibri"/>
          <w:lang w:val="en-GB"/>
        </w:rPr>
        <w:t xml:space="preserve"> (</w:t>
      </w:r>
      <w:proofErr w:type="spellStart"/>
      <w:r w:rsidRPr="00572EE7">
        <w:rPr>
          <w:rFonts w:eastAsiaTheme="minorEastAsia" w:cs="Calibri"/>
          <w:lang w:val="en-GB"/>
        </w:rPr>
        <w:t>k_uptake</w:t>
      </w:r>
      <w:r w:rsidR="00D40B29" w:rsidRPr="00572EE7">
        <w:rPr>
          <w:rFonts w:eastAsiaTheme="minorEastAsia" w:cs="Calibri"/>
          <w:lang w:val="en-GB"/>
        </w:rPr>
        <w:t>_organics</w:t>
      </w:r>
      <w:proofErr w:type="spellEnd"/>
      <w:r w:rsidRPr="00572EE7">
        <w:rPr>
          <w:rFonts w:eastAsiaTheme="minorEastAsia" w:cs="Calibri"/>
          <w:lang w:val="en-GB"/>
        </w:rPr>
        <w:t>)</w:t>
      </w:r>
      <w:bookmarkEnd w:id="578"/>
    </w:p>
    <w:p w14:paraId="16FB28F6" w14:textId="77777777" w:rsidR="009F49FB" w:rsidRPr="00572EE7" w:rsidRDefault="00AF56BB" w:rsidP="006F657B">
      <w:pPr>
        <w:pStyle w:val="Elencoacolori-Colore11"/>
        <w:ind w:left="0"/>
        <w:jc w:val="both"/>
        <w:rPr>
          <w:rFonts w:cs="Calibri"/>
          <w:lang w:val="en-GB"/>
        </w:rPr>
      </w:pPr>
      <w:r w:rsidRPr="00572EE7">
        <w:rPr>
          <w:lang w:val="en-GB"/>
        </w:rPr>
        <w:t xml:space="preserve">The data process for calculating the State variable </w:t>
      </w:r>
      <w:proofErr w:type="spellStart"/>
      <w:r w:rsidRPr="00572EE7">
        <w:rPr>
          <w:lang w:val="en-GB"/>
        </w:rPr>
        <w:t>k_uptake</w:t>
      </w:r>
      <w:r w:rsidR="001A7ACF" w:rsidRPr="00572EE7">
        <w:rPr>
          <w:lang w:val="en-GB"/>
        </w:rPr>
        <w:t>_organics</w:t>
      </w:r>
      <w:proofErr w:type="spellEnd"/>
      <w:r w:rsidRPr="00572EE7">
        <w:rPr>
          <w:lang w:val="en-GB"/>
        </w:rPr>
        <w:t xml:space="preserve"> is reminded here: </w:t>
      </w:r>
    </w:p>
    <w:p w14:paraId="3C5F17F2" w14:textId="77777777" w:rsidR="009F49FB" w:rsidRPr="00572EE7" w:rsidRDefault="006C7EC0" w:rsidP="007E2E11">
      <w:pPr>
        <w:pStyle w:val="ListParagraph"/>
        <w:ind w:left="644"/>
        <w:jc w:val="center"/>
        <w:rPr>
          <w:lang w:val="en-GB"/>
        </w:rPr>
      </w:pPr>
      <w:r w:rsidRPr="00572EE7">
        <w:rPr>
          <w:noProof/>
          <w:lang w:val="it-IT" w:eastAsia="it-IT"/>
        </w:rPr>
        <w:drawing>
          <wp:inline distT="0" distB="0" distL="0" distR="0" wp14:anchorId="38EEA3E3" wp14:editId="3611FAEE">
            <wp:extent cx="5526522" cy="1800000"/>
            <wp:effectExtent l="19050" t="0" r="0" b="0"/>
            <wp:docPr id="54"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0" cstate="print"/>
                    <a:srcRect/>
                    <a:stretch>
                      <a:fillRect/>
                    </a:stretch>
                  </pic:blipFill>
                  <pic:spPr bwMode="auto">
                    <a:xfrm>
                      <a:off x="0" y="0"/>
                      <a:ext cx="5526522" cy="1800000"/>
                    </a:xfrm>
                    <a:prstGeom prst="rect">
                      <a:avLst/>
                    </a:prstGeom>
                    <a:noFill/>
                  </pic:spPr>
                </pic:pic>
              </a:graphicData>
            </a:graphic>
          </wp:inline>
        </w:drawing>
      </w:r>
    </w:p>
    <w:p w14:paraId="272669B2" w14:textId="77777777" w:rsidR="007E707F" w:rsidRPr="00572EE7" w:rsidRDefault="00AF56BB" w:rsidP="006F657B">
      <w:pPr>
        <w:pStyle w:val="Elencoacolori-Colore11"/>
        <w:ind w:left="0"/>
        <w:jc w:val="both"/>
        <w:rPr>
          <w:lang w:val="en-GB"/>
        </w:rPr>
      </w:pPr>
      <w:r w:rsidRPr="00572EE7">
        <w:rPr>
          <w:lang w:val="en-GB"/>
        </w:rPr>
        <w:t>The ‘</w:t>
      </w:r>
      <w:proofErr w:type="spellStart"/>
      <w:r w:rsidRPr="00572EE7">
        <w:rPr>
          <w:lang w:val="en-GB"/>
        </w:rPr>
        <w:t>k_uptake</w:t>
      </w:r>
      <w:r w:rsidR="001A7ACF" w:rsidRPr="00572EE7">
        <w:rPr>
          <w:lang w:val="en-GB"/>
        </w:rPr>
        <w:t>_organics</w:t>
      </w:r>
      <w:proofErr w:type="spellEnd"/>
      <w:r w:rsidRPr="00572EE7">
        <w:rPr>
          <w:lang w:val="en-GB"/>
        </w:rPr>
        <w:t>’ State variable is calculated as follows:</w:t>
      </w:r>
    </w:p>
    <w:p w14:paraId="07B18FC9" w14:textId="77777777" w:rsidR="006F657B" w:rsidRPr="00572EE7" w:rsidRDefault="006F657B" w:rsidP="006F657B">
      <w:pPr>
        <w:pStyle w:val="Elencoacolori-Colore11"/>
        <w:ind w:left="0"/>
        <w:jc w:val="both"/>
        <w:rPr>
          <w:lang w:val="en-GB"/>
        </w:rPr>
      </w:pPr>
    </w:p>
    <w:p w14:paraId="41E5B563" w14:textId="1464F6B1" w:rsidR="007E707F" w:rsidRPr="00572EE7" w:rsidRDefault="0008545B" w:rsidP="007E2E11">
      <w:pPr>
        <w:ind w:firstLine="2"/>
        <w:rPr>
          <w:b/>
          <w:sz w:val="24"/>
          <w:lang w:val="en-GB"/>
        </w:rPr>
      </w:pPr>
      <w:r w:rsidRPr="00572EE7">
        <w:rPr>
          <w:b/>
          <w:sz w:val="24"/>
          <w:lang w:val="en-GB"/>
        </w:rPr>
        <w:t>2</w:t>
      </w:r>
      <w:r w:rsidR="0001070E" w:rsidRPr="00572EE7">
        <w:rPr>
          <w:b/>
          <w:sz w:val="24"/>
          <w:lang w:val="en-GB"/>
        </w:rPr>
        <w:t>)</w:t>
      </w:r>
      <w:r w:rsidR="0055320F" w:rsidRPr="00572EE7">
        <w:rPr>
          <w:b/>
          <w:sz w:val="24"/>
          <w:lang w:val="en-GB"/>
        </w:rPr>
        <w:t xml:space="preserve"> </w:t>
      </w:r>
      <w:r w:rsidR="00016139" w:rsidRPr="00572EE7">
        <w:rPr>
          <w:b/>
          <w:sz w:val="24"/>
          <w:lang w:val="en-GB"/>
        </w:rPr>
        <w:t xml:space="preserve"> </w:t>
      </w:r>
      <m:oMath>
        <m:r>
          <m:rPr>
            <m:sty m:val="b"/>
          </m:rPr>
          <w:rPr>
            <w:rFonts w:ascii="Cambria Math" w:hAnsi="Cambria Math"/>
            <w:sz w:val="24"/>
            <w:lang w:val="en-GB"/>
          </w:rPr>
          <m:t>k_uptake_organics=</m:t>
        </m:r>
        <m:f>
          <m:fPr>
            <m:ctrlPr>
              <w:rPr>
                <w:rFonts w:ascii="Cambria Math" w:hAnsi="Cambria Math"/>
                <w:b/>
                <w:sz w:val="24"/>
                <w:lang w:val="en-GB"/>
              </w:rPr>
            </m:ctrlPr>
          </m:fPr>
          <m:num>
            <m:r>
              <m:rPr>
                <m:sty m:val="b"/>
              </m:rPr>
              <w:rPr>
                <w:rFonts w:ascii="Cambria Math" w:hAnsi="Cambria Math"/>
                <w:sz w:val="24"/>
                <w:lang w:val="en-GB"/>
              </w:rPr>
              <m:t>W_Phytoplankton^-к</m:t>
            </m:r>
          </m:num>
          <m:den>
            <m:r>
              <m:rPr>
                <m:sty m:val="b"/>
              </m:rPr>
              <w:rPr>
                <w:rFonts w:ascii="Cambria Math" w:hAnsi="Cambria Math"/>
                <w:sz w:val="24"/>
                <w:lang w:val="en-GB"/>
              </w:rPr>
              <m:t xml:space="preserve">ρ_water_layer+ </m:t>
            </m:r>
            <m:f>
              <m:fPr>
                <m:ctrlPr>
                  <w:rPr>
                    <w:rFonts w:ascii="Cambria Math" w:hAnsi="Cambria Math"/>
                    <w:b/>
                    <w:sz w:val="24"/>
                    <w:lang w:val="en-GB"/>
                  </w:rPr>
                </m:ctrlPr>
              </m:fPr>
              <m:num>
                <m:r>
                  <m:rPr>
                    <m:sty m:val="b"/>
                  </m:rPr>
                  <w:rPr>
                    <w:rFonts w:ascii="Cambria Math" w:hAnsi="Cambria Math"/>
                    <w:sz w:val="24"/>
                    <w:lang w:val="en-GB"/>
                  </w:rPr>
                  <m:t>ρ_lipid_layer</m:t>
                </m:r>
              </m:num>
              <m:den>
                <m:r>
                  <m:rPr>
                    <m:sty m:val="b"/>
                  </m:rPr>
                  <w:rPr>
                    <w:rFonts w:ascii="Cambria Math" w:hAnsi="Cambria Math"/>
                    <w:sz w:val="24"/>
                    <w:lang w:val="en-GB"/>
                  </w:rPr>
                  <m:t xml:space="preserve">10^log10_K_ow </m:t>
                </m:r>
              </m:den>
            </m:f>
          </m:den>
        </m:f>
      </m:oMath>
      <w:r w:rsidR="0001070E" w:rsidRPr="00572EE7">
        <w:rPr>
          <w:b/>
          <w:sz w:val="24"/>
          <w:lang w:val="en-GB"/>
        </w:rPr>
        <w:t xml:space="preserve"> </w:t>
      </w:r>
    </w:p>
    <w:p w14:paraId="246C669E" w14:textId="77777777" w:rsidR="000804EB" w:rsidRPr="00572EE7" w:rsidRDefault="00AF56BB" w:rsidP="0087137D">
      <w:pPr>
        <w:pStyle w:val="Heading1"/>
        <w:numPr>
          <w:ilvl w:val="2"/>
          <w:numId w:val="1"/>
        </w:numPr>
        <w:rPr>
          <w:rFonts w:eastAsiaTheme="minorEastAsia" w:cs="Calibri"/>
          <w:lang w:val="en-GB"/>
        </w:rPr>
      </w:pPr>
      <w:bookmarkStart w:id="579" w:name="_Toc422858970"/>
      <w:r w:rsidRPr="00572EE7">
        <w:rPr>
          <w:rFonts w:eastAsiaTheme="minorEastAsia" w:cs="Calibri"/>
          <w:lang w:val="en-GB"/>
        </w:rPr>
        <w:lastRenderedPageBreak/>
        <w:t>Uptake rate consta</w:t>
      </w:r>
      <w:r w:rsidR="00F65CB6" w:rsidRPr="00572EE7">
        <w:rPr>
          <w:rFonts w:eastAsiaTheme="minorEastAsia" w:cs="Calibri"/>
          <w:lang w:val="en-GB"/>
        </w:rPr>
        <w:t>nt</w:t>
      </w:r>
      <w:r w:rsidR="00CD7DC5" w:rsidRPr="00572EE7">
        <w:rPr>
          <w:rFonts w:eastAsiaTheme="minorEastAsia" w:cs="Calibri"/>
          <w:lang w:val="en-GB"/>
        </w:rPr>
        <w:t xml:space="preserve"> of metals</w:t>
      </w:r>
      <w:r w:rsidR="00F65CB6" w:rsidRPr="00572EE7">
        <w:rPr>
          <w:rFonts w:eastAsiaTheme="minorEastAsia" w:cs="Calibri"/>
          <w:lang w:val="en-GB"/>
        </w:rPr>
        <w:t xml:space="preserve"> (</w:t>
      </w:r>
      <w:proofErr w:type="spellStart"/>
      <w:r w:rsidR="00F65CB6" w:rsidRPr="00572EE7">
        <w:rPr>
          <w:rFonts w:eastAsiaTheme="minorEastAsia" w:cs="Calibri"/>
          <w:lang w:val="en-GB"/>
        </w:rPr>
        <w:t>k_uptake</w:t>
      </w:r>
      <w:r w:rsidR="00D40B29" w:rsidRPr="00572EE7">
        <w:rPr>
          <w:rFonts w:eastAsiaTheme="minorEastAsia" w:cs="Calibri"/>
          <w:lang w:val="en-GB"/>
        </w:rPr>
        <w:t>_metals</w:t>
      </w:r>
      <w:proofErr w:type="spellEnd"/>
      <w:r w:rsidR="00F65CB6" w:rsidRPr="00572EE7">
        <w:rPr>
          <w:rFonts w:eastAsiaTheme="minorEastAsia" w:cs="Calibri"/>
          <w:lang w:val="en-GB"/>
        </w:rPr>
        <w:t>)</w:t>
      </w:r>
      <w:bookmarkEnd w:id="579"/>
      <w:r w:rsidR="00F65CB6" w:rsidRPr="00572EE7">
        <w:rPr>
          <w:rFonts w:eastAsiaTheme="minorEastAsia" w:cs="Calibri"/>
          <w:lang w:val="en-GB"/>
        </w:rPr>
        <w:t xml:space="preserve"> </w:t>
      </w:r>
    </w:p>
    <w:p w14:paraId="6DA97218" w14:textId="77777777" w:rsidR="00F65CB6" w:rsidRPr="00572EE7" w:rsidRDefault="00AF56BB" w:rsidP="00F65CB6">
      <w:pPr>
        <w:pStyle w:val="Elencoacolori-Colore11"/>
        <w:ind w:left="0"/>
        <w:jc w:val="both"/>
        <w:rPr>
          <w:lang w:val="en-GB"/>
        </w:rPr>
      </w:pPr>
      <w:r w:rsidRPr="00572EE7">
        <w:rPr>
          <w:lang w:val="en-GB"/>
        </w:rPr>
        <w:t xml:space="preserve">The data process for calculating the State variable </w:t>
      </w:r>
      <w:proofErr w:type="spellStart"/>
      <w:r w:rsidRPr="00572EE7">
        <w:rPr>
          <w:lang w:val="en-GB"/>
        </w:rPr>
        <w:t>k_uptake</w:t>
      </w:r>
      <w:r w:rsidR="005D5080" w:rsidRPr="00572EE7">
        <w:rPr>
          <w:lang w:val="en-GB"/>
        </w:rPr>
        <w:t>_metals</w:t>
      </w:r>
      <w:proofErr w:type="spellEnd"/>
      <w:r w:rsidRPr="00572EE7">
        <w:rPr>
          <w:lang w:val="en-GB"/>
        </w:rPr>
        <w:t xml:space="preserve"> is reminded here: </w:t>
      </w:r>
    </w:p>
    <w:p w14:paraId="188AF37D" w14:textId="77777777" w:rsidR="006C7EC0" w:rsidRPr="00572EE7" w:rsidRDefault="006C7EC0" w:rsidP="00F65CB6">
      <w:pPr>
        <w:pStyle w:val="Elencoacolori-Colore11"/>
        <w:ind w:left="0"/>
        <w:jc w:val="both"/>
        <w:rPr>
          <w:lang w:val="en-GB"/>
        </w:rPr>
      </w:pPr>
    </w:p>
    <w:p w14:paraId="25ABC420" w14:textId="77777777" w:rsidR="007E2E11" w:rsidRPr="00572EE7" w:rsidRDefault="008A2D76" w:rsidP="008A2D76">
      <w:pPr>
        <w:pStyle w:val="Elencoacolori-Colore11"/>
        <w:ind w:left="0"/>
        <w:rPr>
          <w:rFonts w:cs="Calibri"/>
          <w:lang w:val="en-GB"/>
        </w:rPr>
      </w:pPr>
      <w:r w:rsidRPr="00572EE7">
        <w:rPr>
          <w:rFonts w:cs="Calibri"/>
          <w:noProof/>
          <w:lang w:val="it-IT" w:eastAsia="it-IT"/>
        </w:rPr>
        <w:drawing>
          <wp:inline distT="0" distB="0" distL="0" distR="0" wp14:anchorId="6AD45087" wp14:editId="6E22439A">
            <wp:extent cx="5888236" cy="162347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25164" cy="1633652"/>
                    </a:xfrm>
                    <a:prstGeom prst="rect">
                      <a:avLst/>
                    </a:prstGeom>
                    <a:noFill/>
                  </pic:spPr>
                </pic:pic>
              </a:graphicData>
            </a:graphic>
          </wp:inline>
        </w:drawing>
      </w:r>
    </w:p>
    <w:p w14:paraId="498FBE91" w14:textId="77777777" w:rsidR="00F65CB6" w:rsidRPr="00572EE7" w:rsidRDefault="00F65CB6" w:rsidP="00F65CB6">
      <w:pPr>
        <w:pStyle w:val="ListParagraph"/>
        <w:ind w:left="644"/>
        <w:jc w:val="center"/>
        <w:rPr>
          <w:lang w:val="en-GB"/>
        </w:rPr>
      </w:pPr>
    </w:p>
    <w:p w14:paraId="2A8E8A55" w14:textId="77777777" w:rsidR="00F65CB6" w:rsidRPr="00572EE7" w:rsidRDefault="00AF56BB" w:rsidP="00F65CB6">
      <w:pPr>
        <w:pStyle w:val="Elencoacolori-Colore11"/>
        <w:ind w:left="0"/>
        <w:jc w:val="both"/>
        <w:rPr>
          <w:lang w:val="en-GB"/>
        </w:rPr>
      </w:pPr>
      <w:r w:rsidRPr="00572EE7">
        <w:rPr>
          <w:lang w:val="en-GB"/>
        </w:rPr>
        <w:t>The ‘</w:t>
      </w:r>
      <w:proofErr w:type="spellStart"/>
      <w:r w:rsidRPr="00572EE7">
        <w:rPr>
          <w:lang w:val="en-GB"/>
        </w:rPr>
        <w:t>k_uptake</w:t>
      </w:r>
      <w:r w:rsidR="005D5080" w:rsidRPr="00572EE7">
        <w:rPr>
          <w:lang w:val="en-GB"/>
        </w:rPr>
        <w:t>_metals</w:t>
      </w:r>
      <w:proofErr w:type="spellEnd"/>
      <w:r w:rsidRPr="00572EE7">
        <w:rPr>
          <w:lang w:val="en-GB"/>
        </w:rPr>
        <w:t>’ State variable is calculated as follows:</w:t>
      </w:r>
    </w:p>
    <w:p w14:paraId="395DA78F" w14:textId="77777777" w:rsidR="00F65CB6" w:rsidRPr="00572EE7" w:rsidRDefault="00F65CB6" w:rsidP="00F65CB6">
      <w:pPr>
        <w:pStyle w:val="Elencoacolori-Colore11"/>
        <w:ind w:left="0"/>
        <w:jc w:val="both"/>
        <w:rPr>
          <w:lang w:val="en-GB"/>
        </w:rPr>
      </w:pPr>
    </w:p>
    <w:p w14:paraId="58F1FA21" w14:textId="0D094657" w:rsidR="00F65CB6" w:rsidRPr="00572EE7" w:rsidRDefault="0055320F" w:rsidP="00CD7DC5">
      <w:pPr>
        <w:ind w:firstLine="2"/>
        <w:rPr>
          <w:b/>
          <w:sz w:val="24"/>
          <w:lang w:val="en-GB"/>
        </w:rPr>
      </w:pPr>
      <w:r w:rsidRPr="00572EE7">
        <w:rPr>
          <w:b/>
          <w:sz w:val="24"/>
          <w:lang w:val="en-GB"/>
        </w:rPr>
        <w:t>3</w:t>
      </w:r>
      <w:r w:rsidR="007E2E11" w:rsidRPr="00572EE7">
        <w:rPr>
          <w:b/>
          <w:sz w:val="24"/>
          <w:lang w:val="en-GB"/>
        </w:rPr>
        <w:t>)</w:t>
      </w:r>
      <w:r w:rsidRPr="00572EE7">
        <w:rPr>
          <w:b/>
          <w:sz w:val="24"/>
          <w:lang w:val="en-GB"/>
        </w:rPr>
        <w:t xml:space="preserve"> </w:t>
      </w:r>
      <m:oMath>
        <m:r>
          <m:rPr>
            <m:sty m:val="b"/>
          </m:rPr>
          <w:rPr>
            <w:rFonts w:ascii="Cambria Math" w:hAnsi="Cambria Math"/>
            <w:sz w:val="24"/>
            <w:lang w:val="en-GB"/>
          </w:rPr>
          <m:t>k_uptake_metals=</m:t>
        </m:r>
        <m:f>
          <m:fPr>
            <m:ctrlPr>
              <w:rPr>
                <w:rFonts w:ascii="Cambria Math" w:hAnsi="Cambria Math"/>
                <w:b/>
                <w:sz w:val="24"/>
                <w:lang w:val="en-GB"/>
              </w:rPr>
            </m:ctrlPr>
          </m:fPr>
          <m:num>
            <m:r>
              <m:rPr>
                <m:sty m:val="b"/>
              </m:rPr>
              <w:rPr>
                <w:rFonts w:ascii="Cambria Math" w:hAnsi="Cambria Math"/>
                <w:sz w:val="24"/>
                <w:lang w:val="en-GB"/>
              </w:rPr>
              <m:t>W_Phytoplankton^-к</m:t>
            </m:r>
          </m:num>
          <m:den>
            <m:r>
              <m:rPr>
                <m:sty m:val="b"/>
              </m:rPr>
              <w:rPr>
                <w:rFonts w:ascii="Cambria Math" w:hAnsi="Cambria Math"/>
                <w:sz w:val="24"/>
                <w:lang w:val="en-GB"/>
              </w:rPr>
              <m:t>ρ_water_layer+ ρ_lipid_layer×C_dis_water^b_lipid_layer_resistance</m:t>
            </m:r>
          </m:den>
        </m:f>
      </m:oMath>
      <w:r w:rsidR="00F65CB6" w:rsidRPr="00572EE7">
        <w:rPr>
          <w:b/>
          <w:sz w:val="24"/>
          <w:lang w:val="en-GB"/>
        </w:rPr>
        <w:t xml:space="preserve"> </w:t>
      </w:r>
    </w:p>
    <w:p w14:paraId="5615B461" w14:textId="77777777" w:rsidR="000804EB" w:rsidRPr="00572EE7" w:rsidRDefault="00AF56BB" w:rsidP="0087137D">
      <w:pPr>
        <w:pStyle w:val="Heading1"/>
        <w:numPr>
          <w:ilvl w:val="2"/>
          <w:numId w:val="1"/>
        </w:numPr>
        <w:rPr>
          <w:rFonts w:eastAsiaTheme="minorEastAsia" w:cs="Calibri"/>
          <w:lang w:val="en-GB"/>
        </w:rPr>
      </w:pPr>
      <w:bookmarkStart w:id="580" w:name="_Toc406472503"/>
      <w:bookmarkStart w:id="581" w:name="_Toc422858971"/>
      <w:r w:rsidRPr="00572EE7">
        <w:rPr>
          <w:rFonts w:eastAsiaTheme="minorEastAsia" w:cs="Calibri"/>
          <w:lang w:val="en-GB"/>
        </w:rPr>
        <w:t>Elimina</w:t>
      </w:r>
      <w:r w:rsidR="00D40B29" w:rsidRPr="00572EE7">
        <w:rPr>
          <w:rFonts w:eastAsiaTheme="minorEastAsia" w:cs="Calibri"/>
          <w:lang w:val="en-GB"/>
        </w:rPr>
        <w:t>tion rate constant</w:t>
      </w:r>
      <w:r w:rsidR="00CD7DC5" w:rsidRPr="00572EE7">
        <w:rPr>
          <w:rFonts w:eastAsiaTheme="minorEastAsia" w:cs="Calibri"/>
          <w:lang w:val="en-GB"/>
        </w:rPr>
        <w:t xml:space="preserve"> of organics</w:t>
      </w:r>
      <w:r w:rsidR="00D40B29" w:rsidRPr="00572EE7">
        <w:rPr>
          <w:rFonts w:eastAsiaTheme="minorEastAsia" w:cs="Calibri"/>
          <w:lang w:val="en-GB"/>
        </w:rPr>
        <w:t xml:space="preserve"> (</w:t>
      </w:r>
      <w:proofErr w:type="spellStart"/>
      <w:r w:rsidR="00D40B29" w:rsidRPr="00572EE7">
        <w:rPr>
          <w:rFonts w:eastAsiaTheme="minorEastAsia" w:cs="Calibri"/>
          <w:lang w:val="en-GB"/>
        </w:rPr>
        <w:t>k_excretion_organics</w:t>
      </w:r>
      <w:proofErr w:type="spellEnd"/>
      <w:r w:rsidRPr="00572EE7">
        <w:rPr>
          <w:rFonts w:eastAsiaTheme="minorEastAsia" w:cs="Calibri"/>
          <w:lang w:val="en-GB"/>
        </w:rPr>
        <w:t>)</w:t>
      </w:r>
      <w:bookmarkEnd w:id="580"/>
      <w:bookmarkEnd w:id="581"/>
      <w:r w:rsidRPr="00572EE7">
        <w:rPr>
          <w:rFonts w:eastAsiaTheme="minorEastAsia" w:cs="Calibri"/>
          <w:lang w:val="en-GB"/>
        </w:rPr>
        <w:t xml:space="preserve"> </w:t>
      </w:r>
    </w:p>
    <w:p w14:paraId="19B5D8C3" w14:textId="77777777" w:rsidR="009F49FB" w:rsidRPr="00572EE7" w:rsidRDefault="00AF56BB" w:rsidP="009F49FB">
      <w:pPr>
        <w:pStyle w:val="Elencoacolori-Colore11"/>
        <w:ind w:left="0"/>
        <w:jc w:val="both"/>
        <w:rPr>
          <w:rFonts w:cs="Calibri"/>
          <w:lang w:val="en-GB"/>
        </w:rPr>
      </w:pPr>
      <w:r w:rsidRPr="00572EE7">
        <w:rPr>
          <w:lang w:val="en-GB"/>
        </w:rPr>
        <w:t>The data process for calculating</w:t>
      </w:r>
      <w:r w:rsidR="00D0451A" w:rsidRPr="00572EE7">
        <w:rPr>
          <w:lang w:val="en-GB"/>
        </w:rPr>
        <w:t xml:space="preserve"> the State variable </w:t>
      </w:r>
      <w:proofErr w:type="spellStart"/>
      <w:r w:rsidR="00D0451A" w:rsidRPr="00572EE7">
        <w:rPr>
          <w:lang w:val="en-GB"/>
        </w:rPr>
        <w:t>k_excretion_organics</w:t>
      </w:r>
      <w:proofErr w:type="spellEnd"/>
      <w:r w:rsidRPr="00572EE7">
        <w:rPr>
          <w:lang w:val="en-GB"/>
        </w:rPr>
        <w:t xml:space="preserve"> is reminded here:</w:t>
      </w:r>
    </w:p>
    <w:p w14:paraId="70497D6A" w14:textId="77777777" w:rsidR="009F49FB" w:rsidRPr="00572EE7" w:rsidRDefault="009F49FB" w:rsidP="007920FB">
      <w:pPr>
        <w:pStyle w:val="Elencoacolori-Colore11"/>
        <w:ind w:left="0"/>
        <w:rPr>
          <w:rFonts w:cs="Calibri"/>
          <w:sz w:val="28"/>
          <w:lang w:val="en-GB"/>
        </w:rPr>
      </w:pPr>
    </w:p>
    <w:p w14:paraId="4E5D3DC6" w14:textId="77777777" w:rsidR="009F49FB" w:rsidRPr="00572EE7" w:rsidRDefault="006C7EC0" w:rsidP="009F49FB">
      <w:pPr>
        <w:pStyle w:val="Elencoacolori-Colore11"/>
        <w:ind w:left="0"/>
        <w:jc w:val="both"/>
        <w:rPr>
          <w:lang w:val="en-GB"/>
        </w:rPr>
      </w:pPr>
      <w:r w:rsidRPr="00572EE7">
        <w:rPr>
          <w:noProof/>
          <w:lang w:val="it-IT" w:eastAsia="it-IT"/>
        </w:rPr>
        <w:drawing>
          <wp:inline distT="0" distB="0" distL="0" distR="0" wp14:anchorId="33884ED3" wp14:editId="0F44D371">
            <wp:extent cx="6616759" cy="1548000"/>
            <wp:effectExtent l="19050" t="0" r="0" b="0"/>
            <wp:docPr id="5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2" cstate="print"/>
                    <a:srcRect/>
                    <a:stretch>
                      <a:fillRect/>
                    </a:stretch>
                  </pic:blipFill>
                  <pic:spPr bwMode="auto">
                    <a:xfrm>
                      <a:off x="0" y="0"/>
                      <a:ext cx="6616759" cy="1548000"/>
                    </a:xfrm>
                    <a:prstGeom prst="rect">
                      <a:avLst/>
                    </a:prstGeom>
                    <a:noFill/>
                  </pic:spPr>
                </pic:pic>
              </a:graphicData>
            </a:graphic>
          </wp:inline>
        </w:drawing>
      </w:r>
    </w:p>
    <w:p w14:paraId="6A17AEEB" w14:textId="77777777" w:rsidR="007E2E11" w:rsidRPr="00572EE7" w:rsidRDefault="00D0451A" w:rsidP="007E2E11">
      <w:pPr>
        <w:pStyle w:val="Elencoacolori-Colore11"/>
        <w:ind w:left="0"/>
        <w:jc w:val="both"/>
        <w:rPr>
          <w:rFonts w:cs="Calibri"/>
          <w:b/>
          <w:sz w:val="24"/>
          <w:lang w:val="en-GB"/>
        </w:rPr>
      </w:pPr>
      <w:r w:rsidRPr="00572EE7">
        <w:rPr>
          <w:lang w:val="en-GB"/>
        </w:rPr>
        <w:t>The ‘</w:t>
      </w:r>
      <w:proofErr w:type="spellStart"/>
      <w:r w:rsidRPr="00572EE7">
        <w:rPr>
          <w:lang w:val="en-GB"/>
        </w:rPr>
        <w:t>k_excretion_organics</w:t>
      </w:r>
      <w:proofErr w:type="spellEnd"/>
      <w:r w:rsidR="00AF56BB" w:rsidRPr="00572EE7">
        <w:rPr>
          <w:lang w:val="en-GB"/>
        </w:rPr>
        <w:t>’ State variable is calculated as follows:</w:t>
      </w:r>
    </w:p>
    <w:p w14:paraId="299E4CFB" w14:textId="77777777" w:rsidR="007E2E11" w:rsidRPr="00572EE7" w:rsidRDefault="007E2E11" w:rsidP="007E2E11">
      <w:pPr>
        <w:pStyle w:val="Elencoacolori-Colore11"/>
        <w:ind w:left="0"/>
        <w:jc w:val="both"/>
        <w:rPr>
          <w:rFonts w:cs="Calibri"/>
          <w:b/>
          <w:sz w:val="24"/>
          <w:lang w:val="en-GB"/>
        </w:rPr>
      </w:pPr>
    </w:p>
    <w:p w14:paraId="38FC0A55" w14:textId="77777777" w:rsidR="00065C74" w:rsidRPr="00572EE7" w:rsidRDefault="0055320F" w:rsidP="007E2E11">
      <w:pPr>
        <w:pStyle w:val="Elencoacolori-Colore11"/>
        <w:ind w:left="0"/>
        <w:jc w:val="both"/>
        <w:rPr>
          <w:rFonts w:cs="Calibri"/>
          <w:b/>
          <w:sz w:val="24"/>
          <w:lang w:val="en-GB"/>
        </w:rPr>
      </w:pPr>
      <w:r w:rsidRPr="00572EE7">
        <w:rPr>
          <w:rFonts w:cs="Calibri"/>
          <w:b/>
          <w:sz w:val="24"/>
          <w:lang w:val="en-GB"/>
        </w:rPr>
        <w:t>4</w:t>
      </w:r>
      <w:r w:rsidR="0001070E" w:rsidRPr="00572EE7">
        <w:rPr>
          <w:rFonts w:cs="Calibri"/>
          <w:b/>
          <w:sz w:val="24"/>
          <w:lang w:val="en-GB"/>
        </w:rPr>
        <w:t>)</w:t>
      </w:r>
      <w:r w:rsidR="00CD7DC5" w:rsidRPr="00572EE7">
        <w:rPr>
          <w:rFonts w:cs="Calibri"/>
          <w:b/>
          <w:sz w:val="24"/>
          <w:lang w:val="en-GB"/>
        </w:rPr>
        <w:t xml:space="preserve"> </w:t>
      </w:r>
      <m:oMath>
        <m:r>
          <m:rPr>
            <m:sty m:val="b"/>
          </m:rPr>
          <w:rPr>
            <w:rFonts w:ascii="Cambria Math" w:hAnsi="Cambria Math"/>
            <w:sz w:val="24"/>
            <w:lang w:val="en-GB"/>
          </w:rPr>
          <m:t>k_excretion_organics=</m:t>
        </m:r>
        <m:f>
          <m:fPr>
            <m:ctrlPr>
              <w:rPr>
                <w:rFonts w:ascii="Cambria Math" w:hAnsi="Cambria Math"/>
                <w:b/>
                <w:sz w:val="24"/>
                <w:lang w:val="en-GB"/>
              </w:rPr>
            </m:ctrlPr>
          </m:fPr>
          <m:num>
            <m:r>
              <m:rPr>
                <m:sty m:val="b"/>
              </m:rPr>
              <w:rPr>
                <w:rFonts w:ascii="Cambria Math" w:hAnsi="Cambria Math"/>
                <w:sz w:val="24"/>
                <w:lang w:val="en-GB"/>
              </w:rPr>
              <m:t>1</m:t>
            </m:r>
          </m:num>
          <m:den>
            <m:r>
              <m:rPr>
                <m:sty m:val="b"/>
              </m:rPr>
              <w:rPr>
                <w:rFonts w:ascii="Cambria Math" w:hAnsi="Cambria Math"/>
                <w:sz w:val="24"/>
                <w:lang w:val="en-GB"/>
              </w:rPr>
              <m:t>p_carbon_phytoplankton×10^log10_K_oc</m:t>
            </m:r>
          </m:den>
        </m:f>
        <m:r>
          <m:rPr>
            <m:sty m:val="b"/>
          </m:rPr>
          <w:rPr>
            <w:rFonts w:ascii="Cambria Math" w:hAnsi="Cambria Math"/>
            <w:sz w:val="24"/>
            <w:lang w:val="en-GB"/>
          </w:rPr>
          <m:t>×</m:t>
        </m:r>
        <m:f>
          <m:fPr>
            <m:ctrlPr>
              <w:rPr>
                <w:rFonts w:ascii="Cambria Math" w:hAnsi="Cambria Math"/>
                <w:b/>
                <w:sz w:val="24"/>
                <w:lang w:val="en-GB"/>
              </w:rPr>
            </m:ctrlPr>
          </m:fPr>
          <m:num>
            <m:r>
              <m:rPr>
                <m:sty m:val="b"/>
              </m:rPr>
              <w:rPr>
                <w:rFonts w:ascii="Cambria Math" w:hAnsi="Cambria Math"/>
                <w:sz w:val="24"/>
                <w:lang w:val="en-GB"/>
              </w:rPr>
              <m:t>W_Phytoplankton^-κ</m:t>
            </m:r>
          </m:num>
          <m:den>
            <m:r>
              <m:rPr>
                <m:sty m:val="b"/>
              </m:rPr>
              <w:rPr>
                <w:rFonts w:ascii="Cambria Math" w:hAnsi="Cambria Math"/>
                <w:sz w:val="24"/>
                <w:lang w:val="en-GB"/>
              </w:rPr>
              <m:t xml:space="preserve">ρ_water_layer+ </m:t>
            </m:r>
            <m:f>
              <m:fPr>
                <m:ctrlPr>
                  <w:rPr>
                    <w:rFonts w:ascii="Cambria Math" w:hAnsi="Cambria Math"/>
                    <w:b/>
                    <w:sz w:val="24"/>
                    <w:lang w:val="en-GB"/>
                  </w:rPr>
                </m:ctrlPr>
              </m:fPr>
              <m:num>
                <m:r>
                  <m:rPr>
                    <m:sty m:val="b"/>
                  </m:rPr>
                  <w:rPr>
                    <w:rFonts w:ascii="Cambria Math" w:hAnsi="Cambria Math"/>
                    <w:sz w:val="24"/>
                    <w:lang w:val="en-GB"/>
                  </w:rPr>
                  <m:t>ρ_lipid_layer</m:t>
                </m:r>
              </m:num>
              <m:den>
                <m:r>
                  <m:rPr>
                    <m:sty m:val="b"/>
                  </m:rPr>
                  <w:rPr>
                    <w:rFonts w:ascii="Cambria Math" w:hAnsi="Cambria Math"/>
                    <w:sz w:val="24"/>
                    <w:lang w:val="en-GB"/>
                  </w:rPr>
                  <m:t xml:space="preserve">10^log10_K_ow </m:t>
                </m:r>
              </m:den>
            </m:f>
          </m:den>
        </m:f>
      </m:oMath>
    </w:p>
    <w:p w14:paraId="38252DDB" w14:textId="77777777" w:rsidR="00D40B29" w:rsidRPr="00572EE7" w:rsidRDefault="00CD7DC5" w:rsidP="0087137D">
      <w:pPr>
        <w:pStyle w:val="Heading1"/>
        <w:numPr>
          <w:ilvl w:val="2"/>
          <w:numId w:val="1"/>
        </w:numPr>
        <w:rPr>
          <w:rFonts w:eastAsiaTheme="minorEastAsia" w:cs="Calibri"/>
          <w:lang w:val="en-GB"/>
        </w:rPr>
      </w:pPr>
      <w:bookmarkStart w:id="582" w:name="_Toc422858972"/>
      <w:r w:rsidRPr="00572EE7">
        <w:rPr>
          <w:rFonts w:eastAsiaTheme="minorEastAsia" w:cs="Calibri"/>
          <w:lang w:val="en-GB"/>
        </w:rPr>
        <w:t>Elimination</w:t>
      </w:r>
      <w:r w:rsidR="00D40B29" w:rsidRPr="00572EE7">
        <w:rPr>
          <w:rFonts w:eastAsiaTheme="minorEastAsia" w:cs="Calibri"/>
          <w:lang w:val="en-GB"/>
        </w:rPr>
        <w:t xml:space="preserve"> rate constant</w:t>
      </w:r>
      <w:r w:rsidRPr="00572EE7">
        <w:rPr>
          <w:rFonts w:eastAsiaTheme="minorEastAsia" w:cs="Calibri"/>
          <w:lang w:val="en-GB"/>
        </w:rPr>
        <w:t xml:space="preserve"> of metals</w:t>
      </w:r>
      <w:r w:rsidR="00D40B29" w:rsidRPr="00572EE7">
        <w:rPr>
          <w:rFonts w:eastAsiaTheme="minorEastAsia" w:cs="Calibri"/>
          <w:lang w:val="en-GB"/>
        </w:rPr>
        <w:t xml:space="preserve"> (</w:t>
      </w:r>
      <w:proofErr w:type="spellStart"/>
      <w:r w:rsidR="00D40B29" w:rsidRPr="00572EE7">
        <w:rPr>
          <w:rFonts w:eastAsiaTheme="minorEastAsia" w:cs="Calibri"/>
          <w:lang w:val="en-GB"/>
        </w:rPr>
        <w:t>k_excretion_metals</w:t>
      </w:r>
      <w:proofErr w:type="spellEnd"/>
      <w:r w:rsidR="00D40B29" w:rsidRPr="00572EE7">
        <w:rPr>
          <w:rFonts w:eastAsiaTheme="minorEastAsia" w:cs="Calibri"/>
          <w:lang w:val="en-GB"/>
        </w:rPr>
        <w:t>)</w:t>
      </w:r>
      <w:bookmarkEnd w:id="582"/>
    </w:p>
    <w:p w14:paraId="055CEF46" w14:textId="77777777" w:rsidR="00D40B29" w:rsidRDefault="00D40B29" w:rsidP="00D40B29">
      <w:pPr>
        <w:pStyle w:val="Elencoacolori-Colore11"/>
        <w:ind w:left="0"/>
        <w:jc w:val="both"/>
        <w:rPr>
          <w:lang w:val="en-GB"/>
        </w:rPr>
      </w:pPr>
      <w:r w:rsidRPr="00572EE7">
        <w:rPr>
          <w:lang w:val="en-GB"/>
        </w:rPr>
        <w:t xml:space="preserve">The data process for calculating the State variable </w:t>
      </w:r>
      <w:proofErr w:type="spellStart"/>
      <w:r w:rsidRPr="00572EE7">
        <w:rPr>
          <w:lang w:val="en-GB"/>
        </w:rPr>
        <w:t>k_</w:t>
      </w:r>
      <w:r w:rsidR="00CD7DC5" w:rsidRPr="00572EE7">
        <w:rPr>
          <w:lang w:val="en-GB"/>
        </w:rPr>
        <w:t>excretion_metals</w:t>
      </w:r>
      <w:proofErr w:type="spellEnd"/>
      <w:r w:rsidRPr="00572EE7">
        <w:rPr>
          <w:lang w:val="en-GB"/>
        </w:rPr>
        <w:t xml:space="preserve"> is reminded here:</w:t>
      </w:r>
    </w:p>
    <w:p w14:paraId="032D2192" w14:textId="77777777" w:rsidR="00E136FB" w:rsidRPr="00572EE7" w:rsidRDefault="00E136FB" w:rsidP="00D40B29">
      <w:pPr>
        <w:pStyle w:val="Elencoacolori-Colore11"/>
        <w:ind w:left="0"/>
        <w:jc w:val="both"/>
        <w:rPr>
          <w:lang w:val="en-GB"/>
        </w:rPr>
      </w:pPr>
    </w:p>
    <w:p w14:paraId="5953F332" w14:textId="73D769C6" w:rsidR="00D40B29" w:rsidRPr="00572EE7" w:rsidRDefault="00D7156E" w:rsidP="00E136FB">
      <w:pPr>
        <w:pStyle w:val="Elencoacolori-Colore11"/>
        <w:ind w:left="0"/>
        <w:jc w:val="center"/>
        <w:rPr>
          <w:lang w:val="en-GB"/>
        </w:rPr>
      </w:pPr>
      <w:r>
        <w:rPr>
          <w:noProof/>
          <w:lang w:val="it-IT" w:eastAsia="it-IT"/>
        </w:rPr>
        <w:lastRenderedPageBreak/>
        <w:drawing>
          <wp:inline distT="0" distB="0" distL="0" distR="0" wp14:anchorId="31660878" wp14:editId="4338AA70">
            <wp:extent cx="6210935" cy="1433404"/>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225747" cy="1436822"/>
                    </a:xfrm>
                    <a:prstGeom prst="rect">
                      <a:avLst/>
                    </a:prstGeom>
                    <a:noFill/>
                  </pic:spPr>
                </pic:pic>
              </a:graphicData>
            </a:graphic>
          </wp:inline>
        </w:drawing>
      </w:r>
    </w:p>
    <w:p w14:paraId="04A5A9CC" w14:textId="5652D9C9" w:rsidR="00D40B29" w:rsidRPr="00572EE7" w:rsidRDefault="00D40B29" w:rsidP="007920FB">
      <w:pPr>
        <w:pStyle w:val="Elencoacolori-Colore11"/>
        <w:ind w:left="0"/>
        <w:jc w:val="center"/>
        <w:rPr>
          <w:rFonts w:cs="Calibri"/>
          <w:lang w:val="en-GB"/>
        </w:rPr>
      </w:pPr>
    </w:p>
    <w:p w14:paraId="626FA869" w14:textId="77777777" w:rsidR="00D40B29" w:rsidRPr="00572EE7" w:rsidRDefault="00CD7DC5" w:rsidP="00D40B29">
      <w:pPr>
        <w:pStyle w:val="Elencoacolori-Colore11"/>
        <w:ind w:left="0"/>
        <w:jc w:val="both"/>
        <w:rPr>
          <w:lang w:val="en-GB"/>
        </w:rPr>
      </w:pPr>
      <w:r w:rsidRPr="00572EE7">
        <w:rPr>
          <w:lang w:val="en-GB"/>
        </w:rPr>
        <w:t>The ‘</w:t>
      </w:r>
      <w:proofErr w:type="spellStart"/>
      <w:r w:rsidRPr="00572EE7">
        <w:rPr>
          <w:lang w:val="en-GB"/>
        </w:rPr>
        <w:t>k_excretion_metals</w:t>
      </w:r>
      <w:proofErr w:type="spellEnd"/>
      <w:r w:rsidR="00D40B29" w:rsidRPr="00572EE7">
        <w:rPr>
          <w:lang w:val="en-GB"/>
        </w:rPr>
        <w:t>’ State variable is calculated as follows:</w:t>
      </w:r>
    </w:p>
    <w:p w14:paraId="709CB1E9" w14:textId="77777777" w:rsidR="00D40B29" w:rsidRPr="00572EE7" w:rsidRDefault="00D40B29" w:rsidP="00D40B29">
      <w:pPr>
        <w:pStyle w:val="Elencoacolori-Colore11"/>
        <w:ind w:left="0"/>
        <w:jc w:val="both"/>
        <w:rPr>
          <w:rFonts w:cs="Calibri"/>
          <w:b/>
          <w:sz w:val="24"/>
          <w:lang w:val="en-GB"/>
        </w:rPr>
      </w:pPr>
    </w:p>
    <w:p w14:paraId="46623BD1" w14:textId="0BDA71F7" w:rsidR="0055320F" w:rsidRPr="00572EE7" w:rsidRDefault="0055320F" w:rsidP="0055320F">
      <w:pPr>
        <w:pStyle w:val="Elencoacolori-Colore11"/>
        <w:ind w:left="0"/>
        <w:jc w:val="both"/>
        <w:rPr>
          <w:rFonts w:cs="Calibri"/>
          <w:b/>
          <w:sz w:val="24"/>
          <w:lang w:val="en-GB"/>
        </w:rPr>
      </w:pPr>
      <w:r w:rsidRPr="00572EE7">
        <w:rPr>
          <w:rFonts w:cs="Calibri"/>
          <w:b/>
          <w:sz w:val="24"/>
          <w:lang w:val="en-GB"/>
        </w:rPr>
        <w:t xml:space="preserve">5) </w:t>
      </w:r>
      <m:oMath>
        <m:r>
          <m:rPr>
            <m:sty m:val="b"/>
          </m:rPr>
          <w:rPr>
            <w:rFonts w:ascii="Cambria Math" w:hAnsi="Cambria Math"/>
            <w:sz w:val="24"/>
            <w:lang w:val="en-GB"/>
          </w:rPr>
          <m:t>k_excretion_metals=</m:t>
        </m:r>
        <m:f>
          <m:fPr>
            <m:ctrlPr>
              <w:rPr>
                <w:rFonts w:ascii="Cambria Math" w:hAnsi="Cambria Math"/>
                <w:b/>
                <w:sz w:val="24"/>
                <w:lang w:val="en-GB"/>
              </w:rPr>
            </m:ctrlPr>
          </m:fPr>
          <m:num>
            <m:r>
              <m:rPr>
                <m:sty m:val="b"/>
              </m:rPr>
              <w:rPr>
                <w:rFonts w:ascii="Cambria Math" w:hAnsi="Cambria Math"/>
                <w:sz w:val="24"/>
                <w:lang w:val="en-GB"/>
              </w:rPr>
              <m:t>1</m:t>
            </m:r>
          </m:num>
          <m:den>
            <m:r>
              <m:rPr>
                <m:sty m:val="b"/>
              </m:rPr>
              <w:rPr>
                <w:rFonts w:ascii="Cambria Math" w:hAnsi="Cambria Math"/>
                <w:sz w:val="24"/>
                <w:lang w:val="en-GB"/>
              </w:rPr>
              <m:t>p_carbon_phytoplankton×10^log10_Kd_doc</m:t>
            </m:r>
          </m:den>
        </m:f>
        <m:r>
          <m:rPr>
            <m:sty m:val="b"/>
          </m:rPr>
          <w:rPr>
            <w:rFonts w:ascii="Cambria Math" w:hAnsi="Cambria Math"/>
            <w:sz w:val="24"/>
            <w:lang w:val="en-GB"/>
          </w:rPr>
          <m:t>×</m:t>
        </m:r>
        <m:f>
          <m:fPr>
            <m:ctrlPr>
              <w:rPr>
                <w:rFonts w:ascii="Cambria Math" w:hAnsi="Cambria Math"/>
                <w:b/>
                <w:sz w:val="24"/>
                <w:lang w:val="en-GB"/>
              </w:rPr>
            </m:ctrlPr>
          </m:fPr>
          <m:num>
            <m:r>
              <m:rPr>
                <m:sty m:val="b"/>
              </m:rPr>
              <w:rPr>
                <w:rFonts w:ascii="Cambria Math" w:hAnsi="Cambria Math"/>
                <w:sz w:val="24"/>
                <w:lang w:val="en-GB"/>
              </w:rPr>
              <m:t>W_Phytoplankton^-κ</m:t>
            </m:r>
          </m:num>
          <m:den>
            <m:r>
              <m:rPr>
                <m:sty m:val="b"/>
              </m:rPr>
              <w:rPr>
                <w:rFonts w:ascii="Cambria Math" w:hAnsi="Cambria Math"/>
                <w:sz w:val="24"/>
                <w:lang w:val="en-GB"/>
              </w:rPr>
              <m:t>ρ_water_layer+ρ_lipid_layer</m:t>
            </m:r>
          </m:den>
        </m:f>
      </m:oMath>
    </w:p>
    <w:p w14:paraId="419DAAA6" w14:textId="77777777" w:rsidR="000804EB" w:rsidRPr="00572EE7" w:rsidRDefault="00AF56BB" w:rsidP="0087137D">
      <w:pPr>
        <w:pStyle w:val="Heading1"/>
        <w:numPr>
          <w:ilvl w:val="2"/>
          <w:numId w:val="1"/>
        </w:numPr>
        <w:rPr>
          <w:rFonts w:eastAsiaTheme="minorEastAsia" w:cs="Calibri"/>
          <w:lang w:val="en-GB"/>
        </w:rPr>
      </w:pPr>
      <w:bookmarkStart w:id="583" w:name="_Toc422858973"/>
      <w:r w:rsidRPr="00572EE7">
        <w:rPr>
          <w:rFonts w:eastAsiaTheme="minorEastAsia" w:cs="Calibri"/>
          <w:lang w:val="en-GB"/>
        </w:rPr>
        <w:t>Growth rate constant (</w:t>
      </w:r>
      <w:proofErr w:type="spellStart"/>
      <w:r w:rsidRPr="00572EE7">
        <w:rPr>
          <w:rFonts w:eastAsiaTheme="minorEastAsia" w:cs="Calibri"/>
          <w:lang w:val="en-GB"/>
        </w:rPr>
        <w:t>k_growth_phytoplankton</w:t>
      </w:r>
      <w:proofErr w:type="spellEnd"/>
      <w:r w:rsidRPr="00572EE7">
        <w:rPr>
          <w:rFonts w:eastAsiaTheme="minorEastAsia" w:cs="Calibri"/>
          <w:lang w:val="en-GB"/>
        </w:rPr>
        <w:t>)</w:t>
      </w:r>
      <w:bookmarkEnd w:id="583"/>
    </w:p>
    <w:p w14:paraId="58A88775" w14:textId="77777777" w:rsidR="006F657B" w:rsidRPr="00572EE7" w:rsidRDefault="00AF56BB" w:rsidP="006F657B">
      <w:pPr>
        <w:pStyle w:val="Elencoacolori-Colore11"/>
        <w:ind w:left="0"/>
        <w:jc w:val="both"/>
        <w:rPr>
          <w:lang w:val="en-GB"/>
        </w:rPr>
      </w:pPr>
      <w:r w:rsidRPr="00572EE7">
        <w:rPr>
          <w:lang w:val="en-GB"/>
        </w:rPr>
        <w:t xml:space="preserve">The data process for calculating the State variable </w:t>
      </w:r>
      <w:proofErr w:type="spellStart"/>
      <w:r w:rsidRPr="00572EE7">
        <w:rPr>
          <w:lang w:val="en-GB"/>
        </w:rPr>
        <w:t>k_growth_phytoplankton</w:t>
      </w:r>
      <w:proofErr w:type="spellEnd"/>
      <w:r w:rsidRPr="00572EE7">
        <w:rPr>
          <w:lang w:val="en-GB"/>
        </w:rPr>
        <w:t xml:space="preserve"> is reminded here:</w:t>
      </w:r>
    </w:p>
    <w:p w14:paraId="54617596" w14:textId="77777777" w:rsidR="006C7EC0" w:rsidRPr="00572EE7" w:rsidRDefault="006C7EC0" w:rsidP="006F657B">
      <w:pPr>
        <w:pStyle w:val="Elencoacolori-Colore11"/>
        <w:ind w:left="0"/>
        <w:jc w:val="both"/>
        <w:rPr>
          <w:rFonts w:cs="Calibri"/>
          <w:lang w:val="en-GB"/>
        </w:rPr>
      </w:pPr>
    </w:p>
    <w:p w14:paraId="39E8CC6A" w14:textId="77777777" w:rsidR="006F657B" w:rsidRPr="00572EE7" w:rsidRDefault="006C7EC0" w:rsidP="00013652">
      <w:pPr>
        <w:pStyle w:val="Elencoacolori-Colore11"/>
        <w:ind w:left="0"/>
        <w:jc w:val="center"/>
        <w:rPr>
          <w:rFonts w:cs="Calibri"/>
          <w:sz w:val="28"/>
          <w:lang w:val="en-GB"/>
        </w:rPr>
      </w:pPr>
      <w:r w:rsidRPr="00572EE7">
        <w:rPr>
          <w:rFonts w:cs="Calibri"/>
          <w:noProof/>
          <w:sz w:val="28"/>
          <w:lang w:val="it-IT" w:eastAsia="it-IT"/>
        </w:rPr>
        <w:drawing>
          <wp:inline distT="0" distB="0" distL="0" distR="0" wp14:anchorId="575E6171" wp14:editId="5ACD1BEB">
            <wp:extent cx="5448841" cy="1620000"/>
            <wp:effectExtent l="19050" t="0" r="0" b="0"/>
            <wp:docPr id="58" name="Obraz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4" cstate="print"/>
                    <a:srcRect/>
                    <a:stretch>
                      <a:fillRect/>
                    </a:stretch>
                  </pic:blipFill>
                  <pic:spPr bwMode="auto">
                    <a:xfrm>
                      <a:off x="0" y="0"/>
                      <a:ext cx="5448841" cy="1620000"/>
                    </a:xfrm>
                    <a:prstGeom prst="rect">
                      <a:avLst/>
                    </a:prstGeom>
                    <a:noFill/>
                  </pic:spPr>
                </pic:pic>
              </a:graphicData>
            </a:graphic>
          </wp:inline>
        </w:drawing>
      </w:r>
    </w:p>
    <w:p w14:paraId="32F6DEF1" w14:textId="77777777" w:rsidR="006F657B" w:rsidRPr="00572EE7" w:rsidRDefault="006F657B" w:rsidP="0055320F">
      <w:pPr>
        <w:pStyle w:val="Elencoacolori-Colore11"/>
        <w:ind w:left="644"/>
        <w:jc w:val="center"/>
        <w:rPr>
          <w:lang w:val="en-GB"/>
        </w:rPr>
      </w:pPr>
    </w:p>
    <w:p w14:paraId="43D394A0" w14:textId="77777777" w:rsidR="006F657B" w:rsidRPr="00572EE7" w:rsidRDefault="00AF56BB" w:rsidP="006F657B">
      <w:pPr>
        <w:pStyle w:val="Elencoacolori-Colore11"/>
        <w:ind w:left="0"/>
        <w:jc w:val="both"/>
        <w:rPr>
          <w:lang w:val="en-GB"/>
        </w:rPr>
      </w:pPr>
      <w:r w:rsidRPr="00572EE7">
        <w:rPr>
          <w:lang w:val="en-GB"/>
        </w:rPr>
        <w:t>The ‘</w:t>
      </w:r>
      <w:proofErr w:type="spellStart"/>
      <w:r w:rsidRPr="00572EE7">
        <w:rPr>
          <w:lang w:val="en-GB"/>
        </w:rPr>
        <w:t>k_growth_phytoplankton</w:t>
      </w:r>
      <w:proofErr w:type="spellEnd"/>
      <w:r w:rsidRPr="00572EE7">
        <w:rPr>
          <w:lang w:val="en-GB"/>
        </w:rPr>
        <w:t>’ State variable is calculated as follows:</w:t>
      </w:r>
    </w:p>
    <w:p w14:paraId="4B4AF519" w14:textId="77777777" w:rsidR="00431C03" w:rsidRDefault="00431C03" w:rsidP="00431C03">
      <w:pPr>
        <w:pStyle w:val="Elencoacolori-Colore11"/>
        <w:ind w:left="0"/>
        <w:jc w:val="both"/>
        <w:rPr>
          <w:lang w:val="en-GB"/>
        </w:rPr>
      </w:pPr>
    </w:p>
    <w:p w14:paraId="26F98622" w14:textId="23FA102B" w:rsidR="0055320F" w:rsidRPr="00431C03" w:rsidRDefault="00431C03" w:rsidP="00431C03">
      <w:pPr>
        <w:pStyle w:val="Elencoacolori-Colore11"/>
        <w:ind w:left="0"/>
        <w:jc w:val="both"/>
        <w:rPr>
          <w:lang w:val="en-GB"/>
        </w:rPr>
      </w:pPr>
      <w:r w:rsidRPr="00431C03">
        <w:rPr>
          <w:lang w:val="en-GB"/>
        </w:rPr>
        <w:t xml:space="preserve">Species with </w:t>
      </w:r>
      <w:proofErr w:type="spellStart"/>
      <w:r w:rsidRPr="00431C03">
        <w:rPr>
          <w:lang w:val="en-GB"/>
        </w:rPr>
        <w:t>V_cell</w:t>
      </w:r>
      <w:proofErr w:type="spellEnd"/>
      <w:r w:rsidRPr="00431C03">
        <w:rPr>
          <w:lang w:val="en-GB"/>
        </w:rPr>
        <w:t xml:space="preserve"> &gt; 40 μm3 (</w:t>
      </w:r>
      <w:r w:rsidRPr="00431C03">
        <w:rPr>
          <w:b/>
          <w:lang w:val="en-GB"/>
        </w:rPr>
        <w:t>used as default in MERLIN-Expo Phytoplankton model</w:t>
      </w:r>
      <w:r w:rsidRPr="00431C03">
        <w:rPr>
          <w:lang w:val="en-GB"/>
        </w:rPr>
        <w:t>)</w:t>
      </w:r>
    </w:p>
    <w:p w14:paraId="4D9B8F2E" w14:textId="15A991C2" w:rsidR="00065C74" w:rsidRDefault="0055320F" w:rsidP="0055320F">
      <w:pPr>
        <w:pStyle w:val="Elencoacolori-Colore11"/>
        <w:ind w:left="0"/>
        <w:rPr>
          <w:rFonts w:cs="Calibri"/>
          <w:b/>
          <w:sz w:val="24"/>
          <w:lang w:val="en-GB"/>
        </w:rPr>
      </w:pPr>
      <w:r w:rsidRPr="00572EE7">
        <w:rPr>
          <w:rFonts w:cs="Calibri"/>
          <w:b/>
          <w:sz w:val="24"/>
          <w:lang w:val="en-GB"/>
        </w:rPr>
        <w:t>6</w:t>
      </w:r>
      <w:r w:rsidR="00431C03">
        <w:rPr>
          <w:rFonts w:cs="Calibri"/>
          <w:b/>
          <w:sz w:val="24"/>
          <w:lang w:val="en-GB"/>
        </w:rPr>
        <w:t>a</w:t>
      </w:r>
      <w:r w:rsidR="00A34804" w:rsidRPr="00572EE7">
        <w:rPr>
          <w:rFonts w:cs="Calibri"/>
          <w:b/>
          <w:sz w:val="24"/>
          <w:lang w:val="en-GB"/>
        </w:rPr>
        <w:t>)</w:t>
      </w:r>
      <w:r w:rsidRPr="00572EE7">
        <w:rPr>
          <w:rFonts w:cs="Calibri"/>
          <w:b/>
          <w:sz w:val="24"/>
          <w:lang w:val="en-GB"/>
        </w:rPr>
        <w:t xml:space="preserve"> </w:t>
      </w:r>
      <m:oMath>
        <m:r>
          <m:rPr>
            <m:sty m:val="b"/>
          </m:rPr>
          <w:rPr>
            <w:rFonts w:ascii="Cambria Math" w:hAnsi="Cambria Math"/>
            <w:sz w:val="24"/>
            <w:lang w:val="en-GB"/>
          </w:rPr>
          <m:t>k_growth_phytoplankton =a_growth∙</m:t>
        </m:r>
        <m:sSup>
          <m:sSupPr>
            <m:ctrlPr>
              <w:rPr>
                <w:rFonts w:ascii="Cambria Math" w:hAnsi="Cambria Math"/>
                <w:b/>
                <w:sz w:val="24"/>
                <w:lang w:val="en-GB"/>
              </w:rPr>
            </m:ctrlPr>
          </m:sSupPr>
          <m:e>
            <m:r>
              <m:rPr>
                <m:sty m:val="b"/>
              </m:rPr>
              <w:rPr>
                <w:rFonts w:ascii="Cambria Math" w:hAnsi="Cambria Math"/>
                <w:sz w:val="24"/>
                <w:lang w:val="en-GB"/>
              </w:rPr>
              <m:t>V_cell</m:t>
            </m:r>
          </m:e>
          <m:sup>
            <m:r>
              <m:rPr>
                <m:sty m:val="b"/>
              </m:rPr>
              <w:rPr>
                <w:rFonts w:ascii="Cambria Math" w:hAnsi="Cambria Math"/>
                <w:sz w:val="24"/>
                <w:lang w:val="en-GB"/>
              </w:rPr>
              <m:t>-</m:t>
            </m:r>
            <m:r>
              <m:rPr>
                <m:sty m:val="b"/>
              </m:rPr>
              <w:rPr>
                <w:rFonts w:ascii="Cambria Math" w:hAnsi="Cambria Math"/>
                <w:sz w:val="24"/>
                <w:lang w:val="en-GB"/>
              </w:rPr>
              <m:t>b_growth</m:t>
            </m:r>
          </m:sup>
        </m:sSup>
      </m:oMath>
    </w:p>
    <w:p w14:paraId="00B81F7B" w14:textId="77777777" w:rsidR="00431C03" w:rsidRDefault="00431C03" w:rsidP="0055320F">
      <w:pPr>
        <w:pStyle w:val="Elencoacolori-Colore11"/>
        <w:ind w:left="0"/>
        <w:rPr>
          <w:rFonts w:cs="Calibri"/>
          <w:lang w:val="en-GB"/>
        </w:rPr>
      </w:pPr>
    </w:p>
    <w:p w14:paraId="04FB851A" w14:textId="0F245AB2" w:rsidR="00431C03" w:rsidRDefault="00431C03" w:rsidP="0055320F">
      <w:pPr>
        <w:pStyle w:val="Elencoacolori-Colore11"/>
        <w:ind w:left="0"/>
        <w:rPr>
          <w:rFonts w:cs="Calibri"/>
          <w:b/>
          <w:sz w:val="24"/>
          <w:lang w:val="en-GB"/>
        </w:rPr>
      </w:pPr>
      <w:r w:rsidRPr="00572EE7">
        <w:rPr>
          <w:rFonts w:cs="Calibri"/>
          <w:lang w:val="en-GB"/>
        </w:rPr>
        <w:t xml:space="preserve">Species with </w:t>
      </w:r>
      <w:proofErr w:type="spellStart"/>
      <w:r w:rsidRPr="00572EE7">
        <w:rPr>
          <w:rFonts w:cs="Calibri"/>
          <w:lang w:val="en-GB"/>
        </w:rPr>
        <w:t>V_cell</w:t>
      </w:r>
      <w:proofErr w:type="spellEnd"/>
      <w:r w:rsidRPr="00572EE7">
        <w:rPr>
          <w:rFonts w:cs="Calibri"/>
          <w:lang w:val="en-GB"/>
        </w:rPr>
        <w:t xml:space="preserve"> &lt; 300 μm3</w:t>
      </w:r>
    </w:p>
    <w:p w14:paraId="25497281" w14:textId="4AE08D17" w:rsidR="00431C03" w:rsidRPr="00431C03" w:rsidRDefault="00431C03" w:rsidP="0055320F">
      <w:pPr>
        <w:pStyle w:val="Elencoacolori-Colore11"/>
        <w:ind w:left="0"/>
        <w:rPr>
          <w:rFonts w:cs="Calibri"/>
          <w:b/>
          <w:sz w:val="24"/>
          <w:lang w:val="en-GB"/>
        </w:rPr>
      </w:pPr>
      <w:r w:rsidRPr="00431C03">
        <w:rPr>
          <w:rFonts w:cs="Calibri"/>
          <w:b/>
          <w:sz w:val="24"/>
          <w:lang w:val="en-GB"/>
        </w:rPr>
        <w:t>6b)</w:t>
      </w:r>
      <w:r>
        <w:rPr>
          <w:rFonts w:cs="Calibri"/>
          <w:b/>
          <w:sz w:val="24"/>
          <w:lang w:val="en-GB"/>
        </w:rPr>
        <w:t xml:space="preserve"> </w:t>
      </w:r>
      <m:oMath>
        <m:r>
          <m:rPr>
            <m:sty m:val="b"/>
          </m:rPr>
          <w:rPr>
            <w:rFonts w:ascii="Cambria Math" w:hAnsi="Cambria Math"/>
            <w:sz w:val="24"/>
            <w:lang w:val="en-GB"/>
          </w:rPr>
          <m:t>k_growth_phytoplankton =</m:t>
        </m:r>
        <m:r>
          <m:rPr>
            <m:sty m:val="b"/>
          </m:rPr>
          <w:rPr>
            <w:rFonts w:ascii="Cambria Math" w:hAnsi="Cambria Math"/>
            <w:sz w:val="24"/>
            <w:lang w:val="en-GB"/>
          </w:rPr>
          <m:t>-</m:t>
        </m:r>
        <m:r>
          <m:rPr>
            <m:sty m:val="b"/>
          </m:rPr>
          <w:rPr>
            <w:rFonts w:ascii="Cambria Math" w:hAnsi="Cambria Math"/>
            <w:sz w:val="24"/>
            <w:lang w:val="en-GB"/>
          </w:rPr>
          <m:t>a_growth∙</m:t>
        </m:r>
        <m:sSup>
          <m:sSupPr>
            <m:ctrlPr>
              <w:rPr>
                <w:rFonts w:ascii="Cambria Math" w:hAnsi="Cambria Math"/>
                <w:b/>
                <w:sz w:val="24"/>
                <w:lang w:val="en-GB"/>
              </w:rPr>
            </m:ctrlPr>
          </m:sSupPr>
          <m:e>
            <m:r>
              <m:rPr>
                <m:sty m:val="b"/>
              </m:rPr>
              <w:rPr>
                <w:rFonts w:ascii="Cambria Math" w:hAnsi="Cambria Math"/>
                <w:sz w:val="24"/>
                <w:lang w:val="en-GB"/>
              </w:rPr>
              <m:t>V_cell</m:t>
            </m:r>
          </m:e>
          <m:sup>
            <m:r>
              <m:rPr>
                <m:sty m:val="b"/>
              </m:rPr>
              <w:rPr>
                <w:rFonts w:ascii="Cambria Math" w:hAnsi="Cambria Math"/>
                <w:sz w:val="24"/>
                <w:lang w:val="en-GB"/>
              </w:rPr>
              <m:t>b_growth</m:t>
            </m:r>
          </m:sup>
        </m:sSup>
      </m:oMath>
    </w:p>
    <w:p w14:paraId="63D0C6D4" w14:textId="77777777" w:rsidR="000804EB" w:rsidRPr="00572EE7" w:rsidRDefault="00AF56BB" w:rsidP="0087137D">
      <w:pPr>
        <w:pStyle w:val="Heading1"/>
        <w:numPr>
          <w:ilvl w:val="2"/>
          <w:numId w:val="1"/>
        </w:numPr>
        <w:rPr>
          <w:rFonts w:eastAsiaTheme="minorEastAsia" w:cs="Calibri"/>
          <w:lang w:val="en-GB"/>
        </w:rPr>
      </w:pPr>
      <w:bookmarkStart w:id="584" w:name="_Toc422858974"/>
      <w:r w:rsidRPr="00572EE7">
        <w:rPr>
          <w:rFonts w:eastAsiaTheme="minorEastAsia"/>
          <w:lang w:val="en-GB"/>
        </w:rPr>
        <w:t>Mas</w:t>
      </w:r>
      <w:r w:rsidR="001A7ACF" w:rsidRPr="00572EE7">
        <w:rPr>
          <w:rFonts w:eastAsiaTheme="minorEastAsia"/>
          <w:lang w:val="en-GB"/>
        </w:rPr>
        <w:t>s balance equation for organic chemicals</w:t>
      </w:r>
      <w:r w:rsidRPr="00572EE7">
        <w:rPr>
          <w:rFonts w:eastAsiaTheme="minorEastAsia"/>
          <w:lang w:val="en-GB"/>
        </w:rPr>
        <w:t xml:space="preserve"> accumulation in the cell matrix</w:t>
      </w:r>
      <w:bookmarkEnd w:id="584"/>
    </w:p>
    <w:p w14:paraId="5B689B2A" w14:textId="77777777" w:rsidR="006F657B" w:rsidRPr="00572EE7" w:rsidRDefault="00573A0E" w:rsidP="00820A86">
      <w:pPr>
        <w:pStyle w:val="Elencoacolori-Colore11"/>
        <w:ind w:left="0"/>
        <w:jc w:val="center"/>
        <w:rPr>
          <w:rFonts w:cs="Calibri"/>
          <w:b/>
          <w:sz w:val="24"/>
          <w:lang w:val="en-GB"/>
        </w:rPr>
      </w:pPr>
      <w:r w:rsidRPr="00572EE7">
        <w:rPr>
          <w:rFonts w:cs="Calibri"/>
          <w:b/>
          <w:sz w:val="24"/>
          <w:lang w:val="en-GB"/>
        </w:rPr>
        <w:t>7</w:t>
      </w:r>
      <w:r w:rsidR="0001070E" w:rsidRPr="00572EE7">
        <w:rPr>
          <w:rFonts w:cs="Calibri"/>
          <w:b/>
          <w:sz w:val="24"/>
          <w:lang w:val="en-GB"/>
        </w:rPr>
        <w:t>)</w:t>
      </w:r>
    </w:p>
    <w:p w14:paraId="57158687" w14:textId="151045EE" w:rsidR="00E501C4" w:rsidRPr="00572EE7" w:rsidRDefault="00CC3472" w:rsidP="00AC6256">
      <w:pPr>
        <w:pStyle w:val="Elencoacolori-Colore11"/>
        <w:ind w:left="0"/>
        <w:rPr>
          <w:rFonts w:cs="Calibri"/>
          <w:b/>
          <w:lang w:val="en-GB" w:eastAsia="it-IT"/>
        </w:rPr>
      </w:pPr>
      <m:oMathPara>
        <m:oMathParaPr>
          <m:jc m:val="left"/>
        </m:oMathParaPr>
        <m:oMath>
          <m:f>
            <m:fPr>
              <m:ctrlPr>
                <w:rPr>
                  <w:rFonts w:ascii="Cambria Math" w:hAnsi="Cambria Math"/>
                  <w:b/>
                  <w:lang w:val="en-GB"/>
                </w:rPr>
              </m:ctrlPr>
            </m:fPr>
            <m:num>
              <m:r>
                <m:rPr>
                  <m:sty m:val="b"/>
                </m:rPr>
                <w:rPr>
                  <w:rFonts w:ascii="Cambria Math" w:hAnsi="Cambria Math"/>
                  <w:lang w:val="en-GB"/>
                </w:rPr>
                <m:t>dQ_Phytoplankton_organics</m:t>
              </m:r>
            </m:num>
            <m:den>
              <m:r>
                <m:rPr>
                  <m:sty m:val="b"/>
                </m:rPr>
                <w:rPr>
                  <w:rFonts w:ascii="Cambria Math" w:hAnsi="Cambria Math"/>
                  <w:lang w:val="en-GB"/>
                </w:rPr>
                <m:t>dt</m:t>
              </m:r>
            </m:den>
          </m:f>
          <m:r>
            <m:rPr>
              <m:sty m:val="b"/>
            </m:rPr>
            <w:rPr>
              <w:rFonts w:ascii="Cambria Math" w:hAnsi="Cambria Math"/>
              <w:lang w:val="en-GB"/>
            </w:rPr>
            <m:t>=W_Phytoplankton</m:t>
          </m:r>
          <m:r>
            <m:rPr>
              <m:sty m:val="b"/>
            </m:rPr>
            <w:rPr>
              <w:rFonts w:ascii="Cambria Math" w:eastAsia="Cambria Math" w:hAnsi="Cambria Math" w:cstheme="minorBidi"/>
              <w:color w:val="000000" w:themeColor="text1"/>
              <w:lang w:val="en-GB"/>
            </w:rPr>
            <m:t>∙</m:t>
          </m:r>
          <m:d>
            <m:dPr>
              <m:ctrlPr>
                <w:rPr>
                  <w:rFonts w:ascii="Cambria Math" w:eastAsia="Cambria Math" w:hAnsi="Cambria Math" w:cstheme="minorBidi"/>
                  <w:b/>
                  <w:color w:val="000000" w:themeColor="text1"/>
                  <w:lang w:val="en-GB"/>
                </w:rPr>
              </m:ctrlPr>
            </m:dPr>
            <m:e>
              <m:r>
                <m:rPr>
                  <m:sty m:val="b"/>
                </m:rPr>
                <w:rPr>
                  <w:rFonts w:ascii="Cambria Math" w:hAnsi="Cambria Math"/>
                  <w:lang w:val="en-GB"/>
                </w:rPr>
                <m:t>k_uptake_organics∙</m:t>
              </m:r>
              <m:r>
                <m:rPr>
                  <m:sty m:val="b"/>
                </m:rPr>
                <w:rPr>
                  <w:rFonts w:ascii="Cambria Math" w:hAnsi="Cambria Math" w:cs="Calibri"/>
                  <w:lang w:val="en-GB" w:eastAsia="it-IT"/>
                </w:rPr>
                <m:t xml:space="preserve">C_diss_water </m:t>
              </m:r>
              <m:ctrlPr>
                <w:rPr>
                  <w:rFonts w:ascii="Cambria Math" w:hAnsi="Cambria Math" w:cs="Calibri"/>
                  <w:b/>
                  <w:lang w:val="en-GB" w:eastAsia="it-IT"/>
                </w:rPr>
              </m:ctrlPr>
            </m:e>
          </m:d>
          <m:r>
            <m:rPr>
              <m:sty m:val="b"/>
            </m:rPr>
            <w:rPr>
              <w:rFonts w:ascii="Cambria Math" w:hAnsi="Cambria Math" w:cs="Calibri"/>
              <w:lang w:val="en-GB" w:eastAsia="it-IT"/>
            </w:rPr>
            <m:t>-</m:t>
          </m:r>
          <m:d>
            <m:dPr>
              <m:ctrlPr>
                <w:rPr>
                  <w:rFonts w:ascii="Cambria Math" w:hAnsi="Cambria Math" w:cs="Calibri"/>
                  <w:b/>
                  <w:lang w:val="en-GB" w:eastAsia="it-IT"/>
                </w:rPr>
              </m:ctrlPr>
            </m:dPr>
            <m:e>
              <m:r>
                <m:rPr>
                  <m:sty m:val="b"/>
                </m:rPr>
                <w:rPr>
                  <w:rFonts w:ascii="Cambria Math" w:hAnsi="Cambria Math" w:cs="Calibri"/>
                  <w:lang w:val="en-GB" w:eastAsia="it-IT"/>
                </w:rPr>
                <m:t>k_ecretion_organics+k_growth_phytoplankton</m:t>
              </m:r>
            </m:e>
          </m:d>
          <m:r>
            <m:rPr>
              <m:sty m:val="b"/>
            </m:rPr>
            <w:rPr>
              <w:rFonts w:ascii="Cambria Math" w:hAnsi="Cambria Math" w:cs="Calibri"/>
              <w:lang w:val="en-GB" w:eastAsia="it-IT"/>
            </w:rPr>
            <m:t>∙Q_Phytoplankton_organics</m:t>
          </m:r>
        </m:oMath>
      </m:oMathPara>
    </w:p>
    <w:p w14:paraId="6FD6D4F0" w14:textId="77777777" w:rsidR="006553BB" w:rsidRPr="00572EE7" w:rsidRDefault="006553BB" w:rsidP="00AC6256">
      <w:pPr>
        <w:pStyle w:val="Elencoacolori-Colore11"/>
        <w:ind w:left="0"/>
        <w:rPr>
          <w:rFonts w:cs="Calibri"/>
          <w:b/>
          <w:lang w:val="en-GB" w:eastAsia="it-IT"/>
        </w:rPr>
      </w:pPr>
    </w:p>
    <w:p w14:paraId="1FB3EA9C" w14:textId="77777777" w:rsidR="00110C1A" w:rsidRPr="00572EE7" w:rsidRDefault="00110C1A" w:rsidP="00AC6256">
      <w:pPr>
        <w:pStyle w:val="Elencoacolori-Colore11"/>
        <w:ind w:left="0"/>
        <w:rPr>
          <w:rFonts w:cs="Calibri"/>
          <w:b/>
          <w:lang w:val="en-GB" w:eastAsia="it-IT"/>
        </w:rPr>
      </w:pPr>
    </w:p>
    <w:p w14:paraId="543C1A0B" w14:textId="77777777" w:rsidR="00110C1A" w:rsidRPr="00572EE7" w:rsidRDefault="00110C1A" w:rsidP="00AC6256">
      <w:pPr>
        <w:pStyle w:val="Elencoacolori-Colore11"/>
        <w:ind w:left="0"/>
        <w:rPr>
          <w:rFonts w:cs="Calibri"/>
          <w:b/>
          <w:lang w:val="en-GB" w:eastAsia="it-IT"/>
        </w:rPr>
      </w:pPr>
    </w:p>
    <w:p w14:paraId="20BFFAC1" w14:textId="77777777" w:rsidR="001A7ACF" w:rsidRPr="00572EE7" w:rsidRDefault="001A7ACF" w:rsidP="0087137D">
      <w:pPr>
        <w:pStyle w:val="Heading1"/>
        <w:numPr>
          <w:ilvl w:val="2"/>
          <w:numId w:val="1"/>
        </w:numPr>
        <w:rPr>
          <w:rFonts w:eastAsiaTheme="minorEastAsia" w:cs="Calibri"/>
          <w:lang w:val="en-GB"/>
        </w:rPr>
      </w:pPr>
      <w:bookmarkStart w:id="585" w:name="_Toc422858975"/>
      <w:r w:rsidRPr="00572EE7">
        <w:rPr>
          <w:rFonts w:eastAsiaTheme="minorEastAsia"/>
          <w:lang w:val="en-GB"/>
        </w:rPr>
        <w:t>Mass balance equation for metals accumulation in the cell matrix</w:t>
      </w:r>
      <w:bookmarkEnd w:id="585"/>
    </w:p>
    <w:p w14:paraId="00038107" w14:textId="77777777" w:rsidR="001A7ACF" w:rsidRPr="00572EE7" w:rsidRDefault="00573A0E" w:rsidP="001A7ACF">
      <w:pPr>
        <w:pStyle w:val="Elencoacolori-Colore11"/>
        <w:ind w:left="0"/>
        <w:jc w:val="center"/>
        <w:rPr>
          <w:rFonts w:cs="Calibri"/>
          <w:b/>
          <w:sz w:val="24"/>
          <w:lang w:val="en-GB"/>
        </w:rPr>
      </w:pPr>
      <w:r w:rsidRPr="00572EE7">
        <w:rPr>
          <w:rFonts w:cs="Calibri"/>
          <w:b/>
          <w:sz w:val="24"/>
          <w:lang w:val="en-GB"/>
        </w:rPr>
        <w:t>8</w:t>
      </w:r>
      <w:r w:rsidR="001A7ACF" w:rsidRPr="00572EE7">
        <w:rPr>
          <w:rFonts w:cs="Calibri"/>
          <w:b/>
          <w:sz w:val="24"/>
          <w:lang w:val="en-GB"/>
        </w:rPr>
        <w:t>)</w:t>
      </w:r>
    </w:p>
    <w:p w14:paraId="2179A4E3" w14:textId="77777777" w:rsidR="001A7ACF" w:rsidRPr="00572EE7" w:rsidRDefault="00CC3472" w:rsidP="001A7ACF">
      <w:pPr>
        <w:pStyle w:val="Elencoacolori-Colore11"/>
        <w:ind w:left="0"/>
        <w:rPr>
          <w:rFonts w:cs="Calibri"/>
          <w:b/>
          <w:lang w:val="en-GB" w:eastAsia="it-IT"/>
        </w:rPr>
      </w:pPr>
      <m:oMathPara>
        <m:oMathParaPr>
          <m:jc m:val="left"/>
        </m:oMathParaPr>
        <m:oMath>
          <m:f>
            <m:fPr>
              <m:ctrlPr>
                <w:rPr>
                  <w:rFonts w:ascii="Cambria Math" w:hAnsi="Cambria Math"/>
                  <w:b/>
                  <w:lang w:val="en-GB"/>
                </w:rPr>
              </m:ctrlPr>
            </m:fPr>
            <m:num>
              <m:r>
                <m:rPr>
                  <m:sty m:val="b"/>
                </m:rPr>
                <w:rPr>
                  <w:rFonts w:ascii="Cambria Math" w:hAnsi="Cambria Math"/>
                  <w:lang w:val="en-GB"/>
                </w:rPr>
                <m:t>dQ_Phytoplankton_metals</m:t>
              </m:r>
            </m:num>
            <m:den>
              <m:r>
                <m:rPr>
                  <m:sty m:val="b"/>
                </m:rPr>
                <w:rPr>
                  <w:rFonts w:ascii="Cambria Math" w:hAnsi="Cambria Math"/>
                  <w:lang w:val="en-GB"/>
                </w:rPr>
                <m:t>dt</m:t>
              </m:r>
            </m:den>
          </m:f>
          <m:r>
            <m:rPr>
              <m:sty m:val="b"/>
            </m:rPr>
            <w:rPr>
              <w:rFonts w:ascii="Cambria Math" w:hAnsi="Cambria Math"/>
              <w:lang w:val="en-GB"/>
            </w:rPr>
            <m:t>=W_Phytoplankton</m:t>
          </m:r>
          <m:r>
            <m:rPr>
              <m:sty m:val="b"/>
            </m:rPr>
            <w:rPr>
              <w:rFonts w:ascii="Cambria Math" w:eastAsia="Cambria Math" w:hAnsi="Cambria Math" w:cstheme="minorBidi"/>
              <w:color w:val="000000" w:themeColor="text1"/>
              <w:lang w:val="en-GB"/>
            </w:rPr>
            <m:t>∙(</m:t>
          </m:r>
          <m:r>
            <m:rPr>
              <m:sty m:val="b"/>
            </m:rPr>
            <w:rPr>
              <w:rFonts w:ascii="Cambria Math" w:hAnsi="Cambria Math"/>
              <w:lang w:val="en-GB"/>
            </w:rPr>
            <m:t>k_uptake_metals∙</m:t>
          </m:r>
          <m:r>
            <m:rPr>
              <m:sty m:val="b"/>
            </m:rPr>
            <w:rPr>
              <w:rFonts w:ascii="Cambria Math" w:hAnsi="Cambria Math" w:cs="Calibri"/>
              <w:lang w:val="en-GB" w:eastAsia="it-IT"/>
            </w:rPr>
            <m:t>C_diss_water )-(k_ecretion_metals+k_growth_phytoplankton)∙Q_Phytoplankton_metals</m:t>
          </m:r>
        </m:oMath>
      </m:oMathPara>
    </w:p>
    <w:p w14:paraId="52B76CE9" w14:textId="77777777" w:rsidR="000804EB" w:rsidRPr="00572EE7" w:rsidRDefault="00AF56BB" w:rsidP="0087137D">
      <w:pPr>
        <w:pStyle w:val="Heading1"/>
        <w:numPr>
          <w:ilvl w:val="2"/>
          <w:numId w:val="1"/>
        </w:numPr>
        <w:rPr>
          <w:rFonts w:eastAsiaTheme="minorEastAsia"/>
          <w:lang w:val="en-GB"/>
        </w:rPr>
      </w:pPr>
      <w:bookmarkStart w:id="586" w:name="_Toc422858976"/>
      <w:r w:rsidRPr="00572EE7">
        <w:rPr>
          <w:rFonts w:eastAsiaTheme="minorEastAsia"/>
          <w:lang w:val="en-GB"/>
        </w:rPr>
        <w:t>Concentration</w:t>
      </w:r>
      <w:r w:rsidR="00573A0E" w:rsidRPr="00572EE7">
        <w:rPr>
          <w:rFonts w:eastAsiaTheme="minorEastAsia"/>
          <w:lang w:val="en-GB"/>
        </w:rPr>
        <w:t xml:space="preserve"> of</w:t>
      </w:r>
      <w:r w:rsidR="00CD7DC5" w:rsidRPr="00572EE7">
        <w:rPr>
          <w:rFonts w:eastAsiaTheme="minorEastAsia"/>
          <w:lang w:val="en-GB"/>
        </w:rPr>
        <w:t xml:space="preserve"> chemicals organics/metals</w:t>
      </w:r>
      <w:r w:rsidRPr="00572EE7">
        <w:rPr>
          <w:rFonts w:eastAsiaTheme="minorEastAsia"/>
          <w:lang w:val="en-GB"/>
        </w:rPr>
        <w:t xml:space="preserve"> in phytoplankton</w:t>
      </w:r>
      <w:bookmarkEnd w:id="586"/>
    </w:p>
    <w:p w14:paraId="61DA0324" w14:textId="77777777" w:rsidR="0017776A" w:rsidRPr="00572EE7" w:rsidRDefault="00573A0E" w:rsidP="00CD7DC5">
      <w:pPr>
        <w:pStyle w:val="Elencoacolori-Colore11"/>
        <w:spacing w:before="240"/>
        <w:ind w:left="0"/>
        <w:rPr>
          <w:b/>
          <w:lang w:val="en-GB"/>
        </w:rPr>
      </w:pPr>
      <w:r w:rsidRPr="00572EE7">
        <w:rPr>
          <w:rFonts w:cs="Calibri"/>
          <w:b/>
          <w:sz w:val="24"/>
          <w:lang w:val="en-GB"/>
        </w:rPr>
        <w:t>9</w:t>
      </w:r>
      <w:r w:rsidR="0001070E" w:rsidRPr="00572EE7">
        <w:rPr>
          <w:rFonts w:cs="Calibri"/>
          <w:b/>
          <w:sz w:val="24"/>
          <w:lang w:val="en-GB"/>
        </w:rPr>
        <w:t xml:space="preserve">) </w:t>
      </w:r>
      <m:oMath>
        <m:r>
          <m:rPr>
            <m:sty m:val="b"/>
          </m:rPr>
          <w:rPr>
            <w:rFonts w:ascii="Cambria Math" w:hAnsi="Cambria Math"/>
            <w:lang w:val="en-GB"/>
          </w:rPr>
          <m:t>C_Phytoplankton_organics=Q_Phytoplankton_organics</m:t>
        </m:r>
        <m:r>
          <m:rPr>
            <m:sty m:val="bi"/>
          </m:rPr>
          <w:rPr>
            <w:rFonts w:ascii="Cambria Math" w:hAnsi="Cambria Math"/>
            <w:lang w:val="en-GB"/>
          </w:rPr>
          <m:t>/(</m:t>
        </m:r>
        <m:r>
          <m:rPr>
            <m:sty m:val="b"/>
          </m:rPr>
          <w:rPr>
            <w:rFonts w:ascii="Cambria Math" w:hAnsi="Cambria Math"/>
            <w:lang w:val="en-GB"/>
          </w:rPr>
          <m:t>W_Phytoplankton</m:t>
        </m:r>
      </m:oMath>
      <w:r w:rsidR="00C62A89" w:rsidRPr="00572EE7">
        <w:rPr>
          <w:rFonts w:cs="Calibri"/>
          <w:b/>
          <w:lang w:val="en-GB"/>
        </w:rPr>
        <w:t>/1000)</w:t>
      </w:r>
    </w:p>
    <w:p w14:paraId="03B7722B" w14:textId="77777777" w:rsidR="00CD7DC5" w:rsidRPr="00572EE7" w:rsidRDefault="00CD7DC5" w:rsidP="00CD7DC5">
      <w:pPr>
        <w:pStyle w:val="Elencoacolori-Colore11"/>
        <w:spacing w:before="240"/>
        <w:ind w:left="0"/>
        <w:jc w:val="center"/>
        <w:rPr>
          <w:b/>
          <w:lang w:val="en-GB"/>
        </w:rPr>
      </w:pPr>
    </w:p>
    <w:p w14:paraId="2FA3994A" w14:textId="77777777" w:rsidR="00CD7DC5" w:rsidRPr="00572EE7" w:rsidRDefault="00573A0E" w:rsidP="00CD7DC5">
      <w:pPr>
        <w:pStyle w:val="Elencoacolori-Colore11"/>
        <w:spacing w:before="240"/>
        <w:ind w:left="0"/>
        <w:rPr>
          <w:b/>
          <w:lang w:val="en-GB"/>
        </w:rPr>
      </w:pPr>
      <w:r w:rsidRPr="00572EE7">
        <w:rPr>
          <w:rFonts w:cs="Calibri"/>
          <w:b/>
          <w:sz w:val="24"/>
          <w:lang w:val="en-GB"/>
        </w:rPr>
        <w:t>10</w:t>
      </w:r>
      <w:r w:rsidR="00CD7DC5" w:rsidRPr="00572EE7">
        <w:rPr>
          <w:rFonts w:cs="Calibri"/>
          <w:b/>
          <w:sz w:val="24"/>
          <w:lang w:val="en-GB"/>
        </w:rPr>
        <w:t xml:space="preserve">) </w:t>
      </w:r>
      <m:oMath>
        <m:r>
          <m:rPr>
            <m:sty m:val="b"/>
          </m:rPr>
          <w:rPr>
            <w:rFonts w:ascii="Cambria Math" w:hAnsi="Cambria Math"/>
            <w:lang w:val="en-GB"/>
          </w:rPr>
          <m:t>C_Phytoplankton_metals=Q_Phytoplankton_metals</m:t>
        </m:r>
        <m:r>
          <m:rPr>
            <m:sty m:val="bi"/>
          </m:rPr>
          <w:rPr>
            <w:rFonts w:ascii="Cambria Math" w:hAnsi="Cambria Math"/>
            <w:lang w:val="en-GB"/>
          </w:rPr>
          <m:t>/(</m:t>
        </m:r>
        <m:r>
          <m:rPr>
            <m:sty m:val="b"/>
          </m:rPr>
          <w:rPr>
            <w:rFonts w:ascii="Cambria Math" w:hAnsi="Cambria Math"/>
            <w:lang w:val="en-GB"/>
          </w:rPr>
          <m:t>W_Phytoplankton</m:t>
        </m:r>
      </m:oMath>
      <w:r w:rsidR="00C62A89" w:rsidRPr="00572EE7">
        <w:rPr>
          <w:rFonts w:cs="Calibri"/>
          <w:b/>
          <w:lang w:val="en-GB"/>
        </w:rPr>
        <w:t>/1000)</w:t>
      </w:r>
    </w:p>
    <w:p w14:paraId="323C722B" w14:textId="77777777" w:rsidR="00631D05" w:rsidRPr="00572EE7" w:rsidRDefault="00631D05" w:rsidP="0065500D">
      <w:pPr>
        <w:pStyle w:val="Elencoacolori-Colore11"/>
        <w:ind w:left="0"/>
        <w:jc w:val="both"/>
        <w:rPr>
          <w:b/>
          <w:lang w:val="en-GB"/>
        </w:rPr>
      </w:pPr>
    </w:p>
    <w:p w14:paraId="53F49DA2" w14:textId="77777777" w:rsidR="00631D05" w:rsidRPr="00572EE7" w:rsidRDefault="00631D05" w:rsidP="0065500D">
      <w:pPr>
        <w:pStyle w:val="Elencoacolori-Colore11"/>
        <w:ind w:left="0"/>
        <w:jc w:val="both"/>
        <w:rPr>
          <w:b/>
          <w:lang w:val="en-GB"/>
        </w:rPr>
      </w:pPr>
    </w:p>
    <w:p w14:paraId="6A1565FC" w14:textId="77777777" w:rsidR="00EB24C2" w:rsidRDefault="00EB24C2" w:rsidP="00E100DF">
      <w:pPr>
        <w:rPr>
          <w:b/>
          <w:lang w:val="en-GB"/>
        </w:rPr>
      </w:pPr>
    </w:p>
    <w:p w14:paraId="51F66F5B" w14:textId="77777777" w:rsidR="00EB24C2" w:rsidRDefault="00EB24C2" w:rsidP="00E100DF">
      <w:pPr>
        <w:rPr>
          <w:b/>
          <w:lang w:val="en-GB"/>
        </w:rPr>
      </w:pPr>
    </w:p>
    <w:p w14:paraId="6A502AAA" w14:textId="77777777" w:rsidR="00BD08AA" w:rsidRPr="00572EE7" w:rsidRDefault="00AF56BB" w:rsidP="00E100DF">
      <w:pPr>
        <w:rPr>
          <w:b/>
          <w:lang w:val="en-GB"/>
        </w:rPr>
      </w:pPr>
      <w:r w:rsidRPr="00572EE7">
        <w:rPr>
          <w:b/>
          <w:lang w:val="en-GB"/>
        </w:rPr>
        <w:t>References:</w:t>
      </w:r>
    </w:p>
    <w:p w14:paraId="20819B4B" w14:textId="77777777" w:rsidR="00BD08AA" w:rsidRPr="00572EE7" w:rsidRDefault="00BD08AA" w:rsidP="002041EF">
      <w:pPr>
        <w:spacing w:after="0"/>
        <w:rPr>
          <w:lang w:val="en-GB"/>
        </w:rPr>
      </w:pPr>
      <w:r w:rsidRPr="00572EE7">
        <w:rPr>
          <w:lang w:val="en-GB"/>
        </w:rPr>
        <w:t xml:space="preserve">Edwards, K.F., Thomas, M.K., </w:t>
      </w:r>
      <w:proofErr w:type="spellStart"/>
      <w:r w:rsidRPr="00572EE7">
        <w:rPr>
          <w:lang w:val="en-GB"/>
        </w:rPr>
        <w:t>Klausmeier</w:t>
      </w:r>
      <w:proofErr w:type="spellEnd"/>
      <w:r w:rsidRPr="00572EE7">
        <w:rPr>
          <w:lang w:val="en-GB"/>
        </w:rPr>
        <w:t xml:space="preserve">, C.A., </w:t>
      </w:r>
      <w:proofErr w:type="spellStart"/>
      <w:r w:rsidRPr="00572EE7">
        <w:rPr>
          <w:lang w:val="en-GB"/>
        </w:rPr>
        <w:t>Litchman</w:t>
      </w:r>
      <w:proofErr w:type="spellEnd"/>
      <w:r w:rsidRPr="00572EE7">
        <w:rPr>
          <w:lang w:val="en-GB"/>
        </w:rPr>
        <w:t xml:space="preserve">, E., 2012. </w:t>
      </w:r>
      <w:proofErr w:type="spellStart"/>
      <w:r w:rsidRPr="00572EE7">
        <w:rPr>
          <w:lang w:val="en-GB"/>
        </w:rPr>
        <w:t>Allometric</w:t>
      </w:r>
      <w:proofErr w:type="spellEnd"/>
      <w:r w:rsidRPr="00572EE7">
        <w:rPr>
          <w:lang w:val="en-GB"/>
        </w:rPr>
        <w:t xml:space="preserve"> scaling and taxonomic variation in nutrient utilization traits and maximum growth rate of phytoplankton. Limnology and Oceanography 57, 554–566. doi:10.4319/lo.2012.57.2.0554</w:t>
      </w:r>
    </w:p>
    <w:p w14:paraId="272F566D" w14:textId="77777777" w:rsidR="00BD08AA" w:rsidRPr="00572EE7" w:rsidRDefault="00BD08AA" w:rsidP="002041EF">
      <w:pPr>
        <w:spacing w:after="0"/>
        <w:rPr>
          <w:lang w:val="en-GB"/>
        </w:rPr>
      </w:pPr>
    </w:p>
    <w:p w14:paraId="5E1366B1" w14:textId="77777777" w:rsidR="00BD08AA" w:rsidRPr="00572EE7" w:rsidRDefault="00BD08AA" w:rsidP="002041EF">
      <w:pPr>
        <w:spacing w:after="0"/>
        <w:rPr>
          <w:lang w:val="en-GB"/>
        </w:rPr>
      </w:pPr>
      <w:proofErr w:type="spellStart"/>
      <w:r w:rsidRPr="00572EE7">
        <w:rPr>
          <w:lang w:val="en-GB"/>
        </w:rPr>
        <w:t>Marañón</w:t>
      </w:r>
      <w:proofErr w:type="spellEnd"/>
      <w:r w:rsidRPr="00572EE7">
        <w:rPr>
          <w:lang w:val="en-GB"/>
        </w:rPr>
        <w:t xml:space="preserve">, E., </w:t>
      </w:r>
      <w:proofErr w:type="spellStart"/>
      <w:r w:rsidRPr="00572EE7">
        <w:rPr>
          <w:lang w:val="en-GB"/>
        </w:rPr>
        <w:t>Cermeño</w:t>
      </w:r>
      <w:proofErr w:type="spellEnd"/>
      <w:r w:rsidRPr="00572EE7">
        <w:rPr>
          <w:lang w:val="en-GB"/>
        </w:rPr>
        <w:t xml:space="preserve">, P., </w:t>
      </w:r>
      <w:proofErr w:type="spellStart"/>
      <w:r w:rsidRPr="00572EE7">
        <w:rPr>
          <w:lang w:val="en-GB"/>
        </w:rPr>
        <w:t>López</w:t>
      </w:r>
      <w:proofErr w:type="spellEnd"/>
      <w:r w:rsidRPr="00572EE7">
        <w:rPr>
          <w:lang w:val="en-GB"/>
        </w:rPr>
        <w:t xml:space="preserve">-Sandoval, D.C., Rodríguez-Ramos, T., </w:t>
      </w:r>
      <w:proofErr w:type="spellStart"/>
      <w:r w:rsidRPr="00572EE7">
        <w:rPr>
          <w:lang w:val="en-GB"/>
        </w:rPr>
        <w:t>Sobrino</w:t>
      </w:r>
      <w:proofErr w:type="spellEnd"/>
      <w:r w:rsidRPr="00572EE7">
        <w:rPr>
          <w:lang w:val="en-GB"/>
        </w:rPr>
        <w:t xml:space="preserve">, C., </w:t>
      </w:r>
      <w:proofErr w:type="spellStart"/>
      <w:r w:rsidRPr="00572EE7">
        <w:rPr>
          <w:lang w:val="en-GB"/>
        </w:rPr>
        <w:t>Huete</w:t>
      </w:r>
      <w:proofErr w:type="spellEnd"/>
      <w:r w:rsidRPr="00572EE7">
        <w:rPr>
          <w:lang w:val="en-GB"/>
        </w:rPr>
        <w:t>-Ortega, M., Blanco, J.M., Rodríguez, J., 2013. Unimodal size scaling of phytoplankton growth and the size dependence of nutrient uptake and use. Ecology Letters 16, 371–379. doi:10.1111/ele.12052</w:t>
      </w:r>
    </w:p>
    <w:p w14:paraId="29577F00" w14:textId="77777777" w:rsidR="00BD08AA" w:rsidRPr="00572EE7" w:rsidRDefault="00BD08AA" w:rsidP="002041EF">
      <w:pPr>
        <w:spacing w:after="0"/>
        <w:rPr>
          <w:lang w:val="en-GB"/>
        </w:rPr>
      </w:pPr>
    </w:p>
    <w:p w14:paraId="1CAFEFA7" w14:textId="77777777" w:rsidR="00BD08AA" w:rsidRPr="00572EE7" w:rsidRDefault="00BD08AA" w:rsidP="002041EF">
      <w:pPr>
        <w:spacing w:after="0"/>
        <w:rPr>
          <w:lang w:val="en-GB"/>
        </w:rPr>
      </w:pPr>
      <w:r w:rsidRPr="00572EE7">
        <w:rPr>
          <w:lang w:val="en-GB"/>
        </w:rPr>
        <w:t xml:space="preserve">Edwards, K.F., Thomas, M.K., </w:t>
      </w:r>
      <w:proofErr w:type="spellStart"/>
      <w:r w:rsidRPr="00572EE7">
        <w:rPr>
          <w:lang w:val="en-GB"/>
        </w:rPr>
        <w:t>Klausmeier</w:t>
      </w:r>
      <w:proofErr w:type="spellEnd"/>
      <w:r w:rsidRPr="00572EE7">
        <w:rPr>
          <w:lang w:val="en-GB"/>
        </w:rPr>
        <w:t xml:space="preserve">, C.A., </w:t>
      </w:r>
      <w:proofErr w:type="spellStart"/>
      <w:r w:rsidRPr="00572EE7">
        <w:rPr>
          <w:lang w:val="en-GB"/>
        </w:rPr>
        <w:t>Litchman</w:t>
      </w:r>
      <w:proofErr w:type="spellEnd"/>
      <w:r w:rsidRPr="00572EE7">
        <w:rPr>
          <w:lang w:val="en-GB"/>
        </w:rPr>
        <w:t xml:space="preserve">, E., 2015. Light and growth in marine phytoplankton: </w:t>
      </w:r>
      <w:proofErr w:type="spellStart"/>
      <w:r w:rsidRPr="00572EE7">
        <w:rPr>
          <w:lang w:val="en-GB"/>
        </w:rPr>
        <w:t>allometric</w:t>
      </w:r>
      <w:proofErr w:type="spellEnd"/>
      <w:r w:rsidRPr="00572EE7">
        <w:rPr>
          <w:lang w:val="en-GB"/>
        </w:rPr>
        <w:t>, taxonomic, and environmental variation: Light and growth in marine phytoplankton. Limnology and Oceanography 60, 540–552. doi:10.1002/lno.10033</w:t>
      </w:r>
    </w:p>
    <w:p w14:paraId="2489AC8A" w14:textId="77777777" w:rsidR="00BD08AA" w:rsidRPr="00572EE7" w:rsidRDefault="00BD08AA" w:rsidP="002041EF">
      <w:pPr>
        <w:spacing w:after="0"/>
        <w:rPr>
          <w:lang w:val="en-GB"/>
        </w:rPr>
      </w:pPr>
    </w:p>
    <w:p w14:paraId="50ACFFED" w14:textId="77777777" w:rsidR="002808AB" w:rsidRPr="00572EE7" w:rsidRDefault="00BD08AA" w:rsidP="002041EF">
      <w:pPr>
        <w:spacing w:after="0"/>
        <w:rPr>
          <w:lang w:val="en-GB"/>
        </w:rPr>
      </w:pPr>
      <w:r w:rsidRPr="00572EE7">
        <w:rPr>
          <w:lang w:val="en-GB"/>
        </w:rPr>
        <w:t xml:space="preserve">Edwards, K.F., Thomas, M.K., </w:t>
      </w:r>
      <w:proofErr w:type="spellStart"/>
      <w:r w:rsidRPr="00572EE7">
        <w:rPr>
          <w:lang w:val="en-GB"/>
        </w:rPr>
        <w:t>Klausmeier</w:t>
      </w:r>
      <w:proofErr w:type="spellEnd"/>
      <w:r w:rsidRPr="00572EE7">
        <w:rPr>
          <w:lang w:val="en-GB"/>
        </w:rPr>
        <w:t xml:space="preserve">, C.A., </w:t>
      </w:r>
      <w:proofErr w:type="spellStart"/>
      <w:r w:rsidRPr="00572EE7">
        <w:rPr>
          <w:lang w:val="en-GB"/>
        </w:rPr>
        <w:t>Litchman</w:t>
      </w:r>
      <w:proofErr w:type="spellEnd"/>
      <w:r w:rsidRPr="00572EE7">
        <w:rPr>
          <w:lang w:val="en-GB"/>
        </w:rPr>
        <w:t xml:space="preserve">, E., 2015. Light and growth in marine phytoplankton: </w:t>
      </w:r>
      <w:proofErr w:type="spellStart"/>
      <w:r w:rsidRPr="00572EE7">
        <w:rPr>
          <w:lang w:val="en-GB"/>
        </w:rPr>
        <w:t>allometric</w:t>
      </w:r>
      <w:proofErr w:type="spellEnd"/>
      <w:r w:rsidRPr="00572EE7">
        <w:rPr>
          <w:lang w:val="en-GB"/>
        </w:rPr>
        <w:t>, taxonomic, and environmental variation: Light and growth in marine phytoplankton. Limnology and Oceanography 60, 540–552. Doi:10.1002/lno.10033</w:t>
      </w:r>
      <w:r w:rsidRPr="00572EE7">
        <w:rPr>
          <w:lang w:val="en-GB"/>
        </w:rPr>
        <w:pgNum/>
      </w:r>
      <w:r w:rsidRPr="00572EE7">
        <w:rPr>
          <w:lang w:val="en-GB"/>
        </w:rPr>
        <w:t>anguine</w:t>
      </w:r>
    </w:p>
    <w:p w14:paraId="17E3001E" w14:textId="77777777" w:rsidR="002808AB" w:rsidRPr="00572EE7" w:rsidRDefault="002808AB" w:rsidP="002041EF">
      <w:pPr>
        <w:spacing w:after="0"/>
        <w:rPr>
          <w:lang w:val="en-GB"/>
        </w:rPr>
      </w:pPr>
    </w:p>
    <w:p w14:paraId="7A882A47" w14:textId="77777777" w:rsidR="002808AB" w:rsidRPr="00572EE7" w:rsidRDefault="002808AB" w:rsidP="002041EF">
      <w:pPr>
        <w:spacing w:after="0"/>
        <w:rPr>
          <w:lang w:val="en-GB"/>
        </w:rPr>
      </w:pPr>
      <w:proofErr w:type="spellStart"/>
      <w:r w:rsidRPr="00572EE7">
        <w:rPr>
          <w:lang w:val="en-GB"/>
        </w:rPr>
        <w:t>Pahlow</w:t>
      </w:r>
      <w:proofErr w:type="spellEnd"/>
      <w:r w:rsidRPr="00572EE7">
        <w:rPr>
          <w:lang w:val="en-GB"/>
        </w:rPr>
        <w:t xml:space="preserve">, M., </w:t>
      </w:r>
      <w:proofErr w:type="spellStart"/>
      <w:r w:rsidRPr="00572EE7">
        <w:rPr>
          <w:lang w:val="en-GB"/>
        </w:rPr>
        <w:t>Oschlies</w:t>
      </w:r>
      <w:proofErr w:type="spellEnd"/>
      <w:r w:rsidRPr="00572EE7">
        <w:rPr>
          <w:lang w:val="en-GB"/>
        </w:rPr>
        <w:t>, A., 2013. Optimal allocation backs Droop’s cell-quota model. Marine Ecology Progress Series 473, 1–5. Doi</w:t>
      </w:r>
      <w:proofErr w:type="gramStart"/>
      <w:r w:rsidRPr="00572EE7">
        <w:rPr>
          <w:lang w:val="en-GB"/>
        </w:rPr>
        <w:t>:10.3354</w:t>
      </w:r>
      <w:proofErr w:type="gramEnd"/>
      <w:r w:rsidRPr="00572EE7">
        <w:rPr>
          <w:lang w:val="en-GB"/>
        </w:rPr>
        <w:t>/meps10181</w:t>
      </w:r>
    </w:p>
    <w:p w14:paraId="54CAEC83" w14:textId="77777777" w:rsidR="002808AB" w:rsidRPr="00572EE7" w:rsidRDefault="002808AB" w:rsidP="002041EF">
      <w:pPr>
        <w:spacing w:after="0"/>
        <w:rPr>
          <w:lang w:val="en-GB"/>
        </w:rPr>
      </w:pPr>
    </w:p>
    <w:p w14:paraId="07E04E36" w14:textId="77777777" w:rsidR="002808AB" w:rsidRPr="00572EE7" w:rsidRDefault="002808AB" w:rsidP="002041EF">
      <w:pPr>
        <w:spacing w:after="0"/>
        <w:rPr>
          <w:lang w:val="en-GB"/>
        </w:rPr>
      </w:pPr>
      <w:proofErr w:type="spellStart"/>
      <w:r w:rsidRPr="00572EE7">
        <w:rPr>
          <w:lang w:val="en-GB"/>
        </w:rPr>
        <w:t>Lemesle</w:t>
      </w:r>
      <w:proofErr w:type="spellEnd"/>
      <w:r w:rsidRPr="00572EE7">
        <w:rPr>
          <w:lang w:val="en-GB"/>
        </w:rPr>
        <w:t xml:space="preserve">, V., </w:t>
      </w:r>
      <w:proofErr w:type="spellStart"/>
      <w:r w:rsidRPr="00572EE7">
        <w:rPr>
          <w:lang w:val="en-GB"/>
        </w:rPr>
        <w:t>Mailleret</w:t>
      </w:r>
      <w:proofErr w:type="spellEnd"/>
      <w:r w:rsidRPr="00572EE7">
        <w:rPr>
          <w:lang w:val="en-GB"/>
        </w:rPr>
        <w:t xml:space="preserve">, L., 2008. A Mechanistic Investigation of the Algae Growth “Droop” Model. </w:t>
      </w:r>
      <w:proofErr w:type="spellStart"/>
      <w:r w:rsidRPr="00572EE7">
        <w:rPr>
          <w:lang w:val="en-GB"/>
        </w:rPr>
        <w:t>Acta</w:t>
      </w:r>
      <w:proofErr w:type="spellEnd"/>
      <w:r w:rsidRPr="00572EE7">
        <w:rPr>
          <w:lang w:val="en-GB"/>
        </w:rPr>
        <w:t xml:space="preserve"> </w:t>
      </w:r>
      <w:proofErr w:type="spellStart"/>
      <w:r w:rsidRPr="00572EE7">
        <w:rPr>
          <w:lang w:val="en-GB"/>
        </w:rPr>
        <w:t>Biotheoretica</w:t>
      </w:r>
      <w:proofErr w:type="spellEnd"/>
      <w:r w:rsidRPr="00572EE7">
        <w:rPr>
          <w:lang w:val="en-GB"/>
        </w:rPr>
        <w:t xml:space="preserve"> 56, 87–102. Doi</w:t>
      </w:r>
      <w:proofErr w:type="gramStart"/>
      <w:r w:rsidRPr="00572EE7">
        <w:rPr>
          <w:lang w:val="en-GB"/>
        </w:rPr>
        <w:t>:10.1007</w:t>
      </w:r>
      <w:proofErr w:type="gramEnd"/>
      <w:r w:rsidRPr="00572EE7">
        <w:rPr>
          <w:lang w:val="en-GB"/>
        </w:rPr>
        <w:t>/s10441-008-9031-3</w:t>
      </w:r>
    </w:p>
    <w:p w14:paraId="43252151" w14:textId="77777777" w:rsidR="002808AB" w:rsidRPr="00572EE7" w:rsidRDefault="002808AB" w:rsidP="002041EF">
      <w:pPr>
        <w:spacing w:after="0"/>
        <w:rPr>
          <w:lang w:val="en-GB"/>
        </w:rPr>
      </w:pPr>
    </w:p>
    <w:p w14:paraId="027C0702" w14:textId="77777777" w:rsidR="002808AB" w:rsidRPr="00572EE7" w:rsidRDefault="002808AB" w:rsidP="002041EF">
      <w:pPr>
        <w:spacing w:after="0"/>
        <w:rPr>
          <w:lang w:val="en-GB"/>
        </w:rPr>
      </w:pPr>
      <w:proofErr w:type="spellStart"/>
      <w:r w:rsidRPr="00572EE7">
        <w:rPr>
          <w:lang w:val="en-GB"/>
        </w:rPr>
        <w:t>Hellweger</w:t>
      </w:r>
      <w:proofErr w:type="spellEnd"/>
      <w:r w:rsidRPr="00572EE7">
        <w:rPr>
          <w:lang w:val="en-GB"/>
        </w:rPr>
        <w:t xml:space="preserve">, F.L., </w:t>
      </w:r>
      <w:proofErr w:type="spellStart"/>
      <w:r w:rsidRPr="00572EE7">
        <w:rPr>
          <w:lang w:val="en-GB"/>
        </w:rPr>
        <w:t>Kianirad</w:t>
      </w:r>
      <w:proofErr w:type="spellEnd"/>
      <w:r w:rsidRPr="00572EE7">
        <w:rPr>
          <w:lang w:val="en-GB"/>
        </w:rPr>
        <w:t xml:space="preserve">, E., 2007. Individual-based </w:t>
      </w:r>
      <w:proofErr w:type="spellStart"/>
      <w:r w:rsidRPr="00572EE7">
        <w:rPr>
          <w:lang w:val="en-GB"/>
        </w:rPr>
        <w:t>modeling</w:t>
      </w:r>
      <w:proofErr w:type="spellEnd"/>
      <w:r w:rsidRPr="00572EE7">
        <w:rPr>
          <w:lang w:val="en-GB"/>
        </w:rPr>
        <w:t xml:space="preserve"> of phytoplankton: Evaluating approaches for applying the cell quota model. Journal of Theoretical Biology 249, 554–565. Doi:10.1016/j.jtbi.2007.08.020</w:t>
      </w:r>
    </w:p>
    <w:p w14:paraId="6B257E63" w14:textId="77777777" w:rsidR="002808AB" w:rsidRPr="00572EE7" w:rsidRDefault="002808AB" w:rsidP="002041EF">
      <w:pPr>
        <w:spacing w:after="0"/>
        <w:rPr>
          <w:lang w:val="en-GB"/>
        </w:rPr>
      </w:pPr>
    </w:p>
    <w:p w14:paraId="186E91AF" w14:textId="77777777" w:rsidR="002808AB" w:rsidRPr="00572EE7" w:rsidRDefault="002808AB" w:rsidP="002041EF">
      <w:pPr>
        <w:spacing w:after="0"/>
        <w:rPr>
          <w:lang w:val="en-GB"/>
        </w:rPr>
      </w:pPr>
      <w:r w:rsidRPr="00572EE7">
        <w:rPr>
          <w:lang w:val="en-GB"/>
        </w:rPr>
        <w:t>Strickland, J.D.H., 1960. Measuring the Production of Marine Phytoplankton, Fisheries Research Board of Canada. Bulletin.</w:t>
      </w:r>
    </w:p>
    <w:p w14:paraId="64D79866" w14:textId="77777777" w:rsidR="002808AB" w:rsidRPr="00572EE7" w:rsidRDefault="002808AB" w:rsidP="002041EF">
      <w:pPr>
        <w:spacing w:after="0"/>
        <w:rPr>
          <w:lang w:val="en-GB"/>
        </w:rPr>
      </w:pPr>
    </w:p>
    <w:p w14:paraId="3DFE793D" w14:textId="77777777" w:rsidR="002808AB" w:rsidRDefault="002808AB" w:rsidP="002041EF">
      <w:pPr>
        <w:spacing w:after="0"/>
        <w:rPr>
          <w:lang w:val="en-GB"/>
        </w:rPr>
      </w:pPr>
      <w:r w:rsidRPr="00572EE7">
        <w:rPr>
          <w:lang w:val="en-GB"/>
        </w:rPr>
        <w:t>Solomon, E.P., Berg, L.R., Martin, D.W., 2011. Biology, 9th ed. ed. Brooks/Cole, Belmont, CA.</w:t>
      </w:r>
    </w:p>
    <w:p w14:paraId="29F5A479" w14:textId="77777777" w:rsidR="00456FE8" w:rsidRPr="00456FE8" w:rsidRDefault="00456FE8" w:rsidP="00456FE8">
      <w:pPr>
        <w:spacing w:after="0"/>
        <w:rPr>
          <w:lang w:val="en-GB"/>
        </w:rPr>
      </w:pPr>
      <w:proofErr w:type="spellStart"/>
      <w:r w:rsidRPr="00456FE8">
        <w:rPr>
          <w:lang w:val="en-GB"/>
        </w:rPr>
        <w:t>Baken</w:t>
      </w:r>
      <w:proofErr w:type="spellEnd"/>
      <w:r w:rsidRPr="00456FE8">
        <w:rPr>
          <w:lang w:val="en-GB"/>
        </w:rPr>
        <w:t xml:space="preserve">, S., </w:t>
      </w:r>
      <w:proofErr w:type="spellStart"/>
      <w:r w:rsidRPr="00456FE8">
        <w:rPr>
          <w:lang w:val="en-GB"/>
        </w:rPr>
        <w:t>Degryse</w:t>
      </w:r>
      <w:proofErr w:type="spellEnd"/>
      <w:r w:rsidRPr="00456FE8">
        <w:rPr>
          <w:lang w:val="en-GB"/>
        </w:rPr>
        <w:t xml:space="preserve">, F., </w:t>
      </w:r>
      <w:proofErr w:type="spellStart"/>
      <w:r w:rsidRPr="00456FE8">
        <w:rPr>
          <w:lang w:val="en-GB"/>
        </w:rPr>
        <w:t>Verheyen</w:t>
      </w:r>
      <w:proofErr w:type="spellEnd"/>
      <w:r w:rsidRPr="00456FE8">
        <w:rPr>
          <w:lang w:val="en-GB"/>
        </w:rPr>
        <w:t xml:space="preserve">, L., Merckx, R., </w:t>
      </w:r>
      <w:proofErr w:type="spellStart"/>
      <w:r w:rsidRPr="00456FE8">
        <w:rPr>
          <w:lang w:val="en-GB"/>
        </w:rPr>
        <w:t>Smolders</w:t>
      </w:r>
      <w:proofErr w:type="spellEnd"/>
      <w:r w:rsidRPr="00456FE8">
        <w:rPr>
          <w:lang w:val="en-GB"/>
        </w:rPr>
        <w:t xml:space="preserve">, E., 2011. Metal Complexation Properties of Freshwater Dissolved Organic Matter Are Explained by Its Aromaticity and by Anthropogenic Ligands. Environmental Science &amp; Technology 45, 2584–2590. </w:t>
      </w:r>
      <w:proofErr w:type="gramStart"/>
      <w:r w:rsidRPr="00456FE8">
        <w:rPr>
          <w:lang w:val="en-GB"/>
        </w:rPr>
        <w:t>doi:</w:t>
      </w:r>
      <w:proofErr w:type="gramEnd"/>
      <w:r w:rsidRPr="00456FE8">
        <w:rPr>
          <w:lang w:val="en-GB"/>
        </w:rPr>
        <w:t>10.1021/es103532a</w:t>
      </w:r>
    </w:p>
    <w:p w14:paraId="4FB37472" w14:textId="77777777" w:rsidR="00456FE8" w:rsidRDefault="00456FE8" w:rsidP="00456FE8">
      <w:pPr>
        <w:spacing w:after="0"/>
        <w:rPr>
          <w:lang w:val="en-GB"/>
        </w:rPr>
      </w:pPr>
    </w:p>
    <w:p w14:paraId="7BA3107A" w14:textId="77777777" w:rsidR="006C3980" w:rsidRDefault="006C3980" w:rsidP="006C3980">
      <w:pPr>
        <w:spacing w:after="0"/>
        <w:rPr>
          <w:lang w:val="en-GB"/>
        </w:rPr>
      </w:pPr>
      <w:r w:rsidRPr="006C3980">
        <w:rPr>
          <w:lang w:val="en-GB"/>
        </w:rPr>
        <w:t>Sharp, J.H., 1977. Excretion of organic matter by marine phytoplankton: Do healthy cells do it? 1. Limnology and Oceanography 22, 381–399.</w:t>
      </w:r>
    </w:p>
    <w:p w14:paraId="6A515C6A" w14:textId="77777777" w:rsidR="006C3980" w:rsidRDefault="006C3980" w:rsidP="006C3980">
      <w:pPr>
        <w:spacing w:after="0"/>
        <w:rPr>
          <w:lang w:val="en-GB"/>
        </w:rPr>
      </w:pPr>
    </w:p>
    <w:p w14:paraId="00F6DE2B" w14:textId="77777777" w:rsidR="006C3980" w:rsidRPr="006C3980" w:rsidRDefault="006C3980" w:rsidP="006C3980">
      <w:pPr>
        <w:spacing w:after="0"/>
        <w:rPr>
          <w:lang w:val="en-GB"/>
        </w:rPr>
      </w:pPr>
      <w:proofErr w:type="spellStart"/>
      <w:r w:rsidRPr="006C3980">
        <w:rPr>
          <w:lang w:val="en-GB"/>
        </w:rPr>
        <w:t>Hestir</w:t>
      </w:r>
      <w:proofErr w:type="spellEnd"/>
      <w:r w:rsidRPr="006C3980">
        <w:rPr>
          <w:lang w:val="en-GB"/>
        </w:rPr>
        <w:t>, E.L., Brando, V., Campbell, G., Dekker, A., Malthus, T., 2015. The relationship between dissolved organic matter absorption and dissolved organic carbon in reservoirs along a temperate to tropical gradient. Remote Sensing of Environment 156, 395–402. doi:10.1016/j.rse.2014.09.022</w:t>
      </w:r>
    </w:p>
    <w:p w14:paraId="4CDE2323" w14:textId="77777777" w:rsidR="006C3980" w:rsidRPr="006C3980" w:rsidRDefault="006C3980" w:rsidP="006C3980">
      <w:pPr>
        <w:spacing w:after="0"/>
        <w:rPr>
          <w:lang w:val="en-GB"/>
        </w:rPr>
      </w:pPr>
    </w:p>
    <w:p w14:paraId="2C8E1A1B" w14:textId="77777777" w:rsidR="006C3980" w:rsidRDefault="006C3980" w:rsidP="00456FE8">
      <w:pPr>
        <w:spacing w:after="0"/>
        <w:rPr>
          <w:lang w:val="en-GB"/>
        </w:rPr>
      </w:pPr>
    </w:p>
    <w:p w14:paraId="75FCBFD8" w14:textId="19498BC5" w:rsidR="00540BA4" w:rsidRDefault="00540BA4" w:rsidP="00540BA4">
      <w:pPr>
        <w:jc w:val="both"/>
        <w:rPr>
          <w:lang w:val="en-GB"/>
        </w:rPr>
      </w:pPr>
      <w:proofErr w:type="spellStart"/>
      <w:r w:rsidRPr="00540BA4">
        <w:rPr>
          <w:lang w:val="en-GB"/>
        </w:rPr>
        <w:t>Paquet</w:t>
      </w:r>
      <w:proofErr w:type="spellEnd"/>
      <w:r w:rsidRPr="00540BA4">
        <w:rPr>
          <w:lang w:val="en-GB"/>
        </w:rPr>
        <w:t>, N.; Lavoie, M.; Maloney, F.; Duval, J. F. L.; Campbell, P.</w:t>
      </w:r>
      <w:r>
        <w:rPr>
          <w:lang w:val="en-GB"/>
        </w:rPr>
        <w:t xml:space="preserve"> </w:t>
      </w:r>
      <w:r w:rsidRPr="00540BA4">
        <w:rPr>
          <w:lang w:val="en-GB"/>
        </w:rPr>
        <w:t>G. C.; Fortin, C. Cadmium accumulation and toxicity in the unicellular</w:t>
      </w:r>
      <w:r>
        <w:rPr>
          <w:lang w:val="en-GB"/>
        </w:rPr>
        <w:t xml:space="preserve"> </w:t>
      </w:r>
      <w:r w:rsidRPr="00540BA4">
        <w:rPr>
          <w:lang w:val="en-GB"/>
        </w:rPr>
        <w:t xml:space="preserve">alga </w:t>
      </w:r>
      <w:proofErr w:type="spellStart"/>
      <w:r w:rsidRPr="00540BA4">
        <w:rPr>
          <w:lang w:val="en-GB"/>
        </w:rPr>
        <w:t>Pseudokirchneriella</w:t>
      </w:r>
      <w:proofErr w:type="spellEnd"/>
      <w:r w:rsidRPr="00540BA4">
        <w:rPr>
          <w:lang w:val="en-GB"/>
        </w:rPr>
        <w:t xml:space="preserve"> </w:t>
      </w:r>
      <w:proofErr w:type="spellStart"/>
      <w:r w:rsidRPr="00540BA4">
        <w:rPr>
          <w:lang w:val="en-GB"/>
        </w:rPr>
        <w:t>subcapitata</w:t>
      </w:r>
      <w:proofErr w:type="spellEnd"/>
      <w:r w:rsidRPr="00540BA4">
        <w:rPr>
          <w:lang w:val="en-GB"/>
        </w:rPr>
        <w:t xml:space="preserve">: In ﬂ </w:t>
      </w:r>
      <w:proofErr w:type="spellStart"/>
      <w:r w:rsidRPr="00540BA4">
        <w:rPr>
          <w:lang w:val="en-GB"/>
        </w:rPr>
        <w:t>uence</w:t>
      </w:r>
      <w:proofErr w:type="spellEnd"/>
      <w:r w:rsidRPr="00540BA4">
        <w:rPr>
          <w:lang w:val="en-GB"/>
        </w:rPr>
        <w:t xml:space="preserve"> of metal-binding exudates</w:t>
      </w:r>
      <w:r>
        <w:rPr>
          <w:lang w:val="en-GB"/>
        </w:rPr>
        <w:t xml:space="preserve"> </w:t>
      </w:r>
      <w:r w:rsidRPr="00540BA4">
        <w:rPr>
          <w:lang w:val="en-GB"/>
        </w:rPr>
        <w:t xml:space="preserve">and exposure time. Environ. </w:t>
      </w:r>
      <w:proofErr w:type="spellStart"/>
      <w:r w:rsidRPr="00540BA4">
        <w:rPr>
          <w:lang w:val="en-GB"/>
        </w:rPr>
        <w:t>Toxicol</w:t>
      </w:r>
      <w:proofErr w:type="spellEnd"/>
      <w:r w:rsidRPr="00540BA4">
        <w:rPr>
          <w:lang w:val="en-GB"/>
        </w:rPr>
        <w:t>. Chem. 2015. In press (DOI:10.1002/etc.2927)</w:t>
      </w:r>
    </w:p>
    <w:p w14:paraId="328725FC" w14:textId="77777777" w:rsidR="00456FE8" w:rsidRPr="00456FE8" w:rsidRDefault="00456FE8" w:rsidP="00456FE8">
      <w:pPr>
        <w:spacing w:after="0"/>
        <w:rPr>
          <w:lang w:val="en-GB"/>
        </w:rPr>
      </w:pPr>
      <w:r w:rsidRPr="00456FE8">
        <w:rPr>
          <w:lang w:val="en-GB"/>
        </w:rPr>
        <w:t xml:space="preserve">Becker, J.W., </w:t>
      </w:r>
      <w:proofErr w:type="spellStart"/>
      <w:r w:rsidRPr="00456FE8">
        <w:rPr>
          <w:lang w:val="en-GB"/>
        </w:rPr>
        <w:t>Berube</w:t>
      </w:r>
      <w:proofErr w:type="spellEnd"/>
      <w:r w:rsidRPr="00456FE8">
        <w:rPr>
          <w:lang w:val="en-GB"/>
        </w:rPr>
        <w:t xml:space="preserve">, P.M., Follett, C.L., Waterbury, J.B., Chisholm, S.W., DeLong, E.F., </w:t>
      </w:r>
      <w:proofErr w:type="spellStart"/>
      <w:r w:rsidRPr="00456FE8">
        <w:rPr>
          <w:lang w:val="en-GB"/>
        </w:rPr>
        <w:t>Repeta</w:t>
      </w:r>
      <w:proofErr w:type="spellEnd"/>
      <w:r w:rsidRPr="00456FE8">
        <w:rPr>
          <w:lang w:val="en-GB"/>
        </w:rPr>
        <w:t>, D.J., 2014. Closely related phytoplankton species produce similar suites of dissolved organic matter. Frontiers in Microbiology 5. doi:10.3389/fmicb.2014.00111</w:t>
      </w:r>
    </w:p>
    <w:p w14:paraId="05C915F5" w14:textId="77777777" w:rsidR="00456FE8" w:rsidRPr="00456FE8" w:rsidRDefault="00456FE8" w:rsidP="00456FE8">
      <w:pPr>
        <w:spacing w:after="0"/>
        <w:rPr>
          <w:lang w:val="en-GB"/>
        </w:rPr>
      </w:pPr>
    </w:p>
    <w:p w14:paraId="0E5C1094" w14:textId="77777777" w:rsidR="00456FE8" w:rsidRPr="00456FE8" w:rsidRDefault="00456FE8" w:rsidP="00456FE8">
      <w:pPr>
        <w:spacing w:after="0"/>
        <w:rPr>
          <w:lang w:val="en-GB"/>
        </w:rPr>
      </w:pPr>
      <w:r w:rsidRPr="00456FE8">
        <w:rPr>
          <w:lang w:val="en-GB"/>
        </w:rPr>
        <w:t>Allison, J.D., Allison, T.L., 2005. Partition coefficients for metals in surface water, soil, and waste. Rep. EPA/600/R-05 74.</w:t>
      </w:r>
    </w:p>
    <w:p w14:paraId="7CF4B68F" w14:textId="77777777" w:rsidR="00456FE8" w:rsidRPr="00456FE8" w:rsidRDefault="00456FE8" w:rsidP="00456FE8">
      <w:pPr>
        <w:spacing w:after="0"/>
        <w:rPr>
          <w:lang w:val="en-GB"/>
        </w:rPr>
      </w:pPr>
    </w:p>
    <w:p w14:paraId="530C8003" w14:textId="77777777" w:rsidR="00456FE8" w:rsidRPr="00456FE8" w:rsidRDefault="00456FE8" w:rsidP="00456FE8">
      <w:pPr>
        <w:spacing w:after="0"/>
        <w:rPr>
          <w:lang w:val="en-GB"/>
        </w:rPr>
      </w:pPr>
      <w:proofErr w:type="spellStart"/>
      <w:r w:rsidRPr="00456FE8">
        <w:rPr>
          <w:lang w:val="en-GB"/>
        </w:rPr>
        <w:t>Weng</w:t>
      </w:r>
      <w:proofErr w:type="spellEnd"/>
      <w:r w:rsidRPr="00456FE8">
        <w:rPr>
          <w:lang w:val="en-GB"/>
        </w:rPr>
        <w:t xml:space="preserve">, L., </w:t>
      </w:r>
      <w:proofErr w:type="spellStart"/>
      <w:r w:rsidRPr="00456FE8">
        <w:rPr>
          <w:lang w:val="en-GB"/>
        </w:rPr>
        <w:t>Temminghoff</w:t>
      </w:r>
      <w:proofErr w:type="spellEnd"/>
      <w:r w:rsidRPr="00456FE8">
        <w:rPr>
          <w:lang w:val="en-GB"/>
        </w:rPr>
        <w:t xml:space="preserve">, E.J.M., Lofts, S., Tipping, E., Van </w:t>
      </w:r>
      <w:proofErr w:type="spellStart"/>
      <w:r w:rsidRPr="00456FE8">
        <w:rPr>
          <w:lang w:val="en-GB"/>
        </w:rPr>
        <w:t>Riemsdijk</w:t>
      </w:r>
      <w:proofErr w:type="spellEnd"/>
      <w:r w:rsidRPr="00456FE8">
        <w:rPr>
          <w:lang w:val="en-GB"/>
        </w:rPr>
        <w:t xml:space="preserve">, W.H., 2002. Complexation with Dissolved Organic Matter and Solubility Control of Heavy Metals in a Sandy Soil. Environmental Science &amp; Technology 36, 4804–4810. </w:t>
      </w:r>
      <w:proofErr w:type="gramStart"/>
      <w:r w:rsidRPr="00456FE8">
        <w:rPr>
          <w:lang w:val="en-GB"/>
        </w:rPr>
        <w:t>doi:</w:t>
      </w:r>
      <w:proofErr w:type="gramEnd"/>
      <w:r w:rsidRPr="00456FE8">
        <w:rPr>
          <w:lang w:val="en-GB"/>
        </w:rPr>
        <w:t>10.1021/es0200084</w:t>
      </w:r>
    </w:p>
    <w:p w14:paraId="667E007C" w14:textId="77777777" w:rsidR="002808AB" w:rsidRPr="00572EE7" w:rsidRDefault="002808AB" w:rsidP="002041EF">
      <w:pPr>
        <w:spacing w:after="0"/>
        <w:rPr>
          <w:lang w:val="en-GB"/>
        </w:rPr>
      </w:pPr>
    </w:p>
    <w:p w14:paraId="0AE58166" w14:textId="77777777" w:rsidR="002808AB" w:rsidRPr="00572EE7" w:rsidRDefault="002808AB" w:rsidP="002041EF">
      <w:pPr>
        <w:spacing w:after="0"/>
        <w:rPr>
          <w:lang w:val="en-GB"/>
        </w:rPr>
      </w:pPr>
      <w:proofErr w:type="spellStart"/>
      <w:r w:rsidRPr="00572EE7">
        <w:rPr>
          <w:lang w:val="en-GB"/>
        </w:rPr>
        <w:t>Olenina</w:t>
      </w:r>
      <w:proofErr w:type="spellEnd"/>
      <w:r w:rsidRPr="00572EE7">
        <w:rPr>
          <w:lang w:val="en-GB"/>
        </w:rPr>
        <w:t xml:space="preserve">, I., </w:t>
      </w:r>
      <w:proofErr w:type="spellStart"/>
      <w:r w:rsidRPr="00572EE7">
        <w:rPr>
          <w:lang w:val="en-GB"/>
        </w:rPr>
        <w:t>Hajdu</w:t>
      </w:r>
      <w:proofErr w:type="spellEnd"/>
      <w:r w:rsidRPr="00572EE7">
        <w:rPr>
          <w:lang w:val="en-GB"/>
        </w:rPr>
        <w:t xml:space="preserve">, S., </w:t>
      </w:r>
      <w:proofErr w:type="spellStart"/>
      <w:r w:rsidRPr="00572EE7">
        <w:rPr>
          <w:lang w:val="en-GB"/>
        </w:rPr>
        <w:t>Edler</w:t>
      </w:r>
      <w:proofErr w:type="spellEnd"/>
      <w:r w:rsidRPr="00572EE7">
        <w:rPr>
          <w:lang w:val="en-GB"/>
        </w:rPr>
        <w:t xml:space="preserve">, L., </w:t>
      </w:r>
      <w:proofErr w:type="spellStart"/>
      <w:r w:rsidRPr="00572EE7">
        <w:rPr>
          <w:lang w:val="en-GB"/>
        </w:rPr>
        <w:t>Andersson</w:t>
      </w:r>
      <w:proofErr w:type="spellEnd"/>
      <w:r w:rsidRPr="00572EE7">
        <w:rPr>
          <w:lang w:val="en-GB"/>
        </w:rPr>
        <w:t xml:space="preserve">, A., </w:t>
      </w:r>
      <w:proofErr w:type="spellStart"/>
      <w:r w:rsidRPr="00572EE7">
        <w:rPr>
          <w:lang w:val="en-GB"/>
        </w:rPr>
        <w:t>Wasmund</w:t>
      </w:r>
      <w:proofErr w:type="spellEnd"/>
      <w:r w:rsidRPr="00572EE7">
        <w:rPr>
          <w:lang w:val="en-GB"/>
        </w:rPr>
        <w:t xml:space="preserve">, N., Busch, S., </w:t>
      </w:r>
      <w:proofErr w:type="spellStart"/>
      <w:r w:rsidRPr="00572EE7">
        <w:rPr>
          <w:lang w:val="en-GB"/>
        </w:rPr>
        <w:t>Göbel</w:t>
      </w:r>
      <w:proofErr w:type="spellEnd"/>
      <w:r w:rsidRPr="00572EE7">
        <w:rPr>
          <w:lang w:val="en-GB"/>
        </w:rPr>
        <w:t xml:space="preserve">, J., </w:t>
      </w:r>
      <w:proofErr w:type="spellStart"/>
      <w:r w:rsidRPr="00572EE7">
        <w:rPr>
          <w:lang w:val="en-GB"/>
        </w:rPr>
        <w:t>Gromisz</w:t>
      </w:r>
      <w:proofErr w:type="spellEnd"/>
      <w:r w:rsidRPr="00572EE7">
        <w:rPr>
          <w:lang w:val="en-GB"/>
        </w:rPr>
        <w:t xml:space="preserve">, S., </w:t>
      </w:r>
      <w:proofErr w:type="spellStart"/>
      <w:r w:rsidRPr="00572EE7">
        <w:rPr>
          <w:lang w:val="en-GB"/>
        </w:rPr>
        <w:t>Huseby</w:t>
      </w:r>
      <w:proofErr w:type="spellEnd"/>
      <w:r w:rsidRPr="00572EE7">
        <w:rPr>
          <w:lang w:val="en-GB"/>
        </w:rPr>
        <w:t xml:space="preserve">, S., </w:t>
      </w:r>
      <w:proofErr w:type="spellStart"/>
      <w:r w:rsidRPr="00572EE7">
        <w:rPr>
          <w:lang w:val="en-GB"/>
        </w:rPr>
        <w:t>Huttunen</w:t>
      </w:r>
      <w:proofErr w:type="spellEnd"/>
      <w:r w:rsidRPr="00572EE7">
        <w:rPr>
          <w:lang w:val="en-GB"/>
        </w:rPr>
        <w:t xml:space="preserve">, M., </w:t>
      </w:r>
      <w:proofErr w:type="spellStart"/>
      <w:r w:rsidRPr="00572EE7">
        <w:rPr>
          <w:lang w:val="en-GB"/>
        </w:rPr>
        <w:t>Jaanus</w:t>
      </w:r>
      <w:proofErr w:type="spellEnd"/>
      <w:r w:rsidRPr="00572EE7">
        <w:rPr>
          <w:lang w:val="en-GB"/>
        </w:rPr>
        <w:t xml:space="preserve">, A., </w:t>
      </w:r>
      <w:proofErr w:type="spellStart"/>
      <w:r w:rsidRPr="00572EE7">
        <w:rPr>
          <w:lang w:val="en-GB"/>
        </w:rPr>
        <w:t>Kokkonen</w:t>
      </w:r>
      <w:proofErr w:type="spellEnd"/>
      <w:r w:rsidRPr="00572EE7">
        <w:rPr>
          <w:lang w:val="en-GB"/>
        </w:rPr>
        <w:t xml:space="preserve">, P., </w:t>
      </w:r>
      <w:proofErr w:type="spellStart"/>
      <w:r w:rsidRPr="00572EE7">
        <w:rPr>
          <w:lang w:val="en-GB"/>
        </w:rPr>
        <w:t>Ledaine</w:t>
      </w:r>
      <w:proofErr w:type="spellEnd"/>
      <w:r w:rsidRPr="00572EE7">
        <w:rPr>
          <w:lang w:val="en-GB"/>
        </w:rPr>
        <w:t xml:space="preserve">, I. and </w:t>
      </w:r>
      <w:proofErr w:type="spellStart"/>
      <w:r w:rsidRPr="00572EE7">
        <w:rPr>
          <w:lang w:val="en-GB"/>
        </w:rPr>
        <w:t>Niemkiewicz</w:t>
      </w:r>
      <w:proofErr w:type="spellEnd"/>
      <w:r w:rsidRPr="00572EE7">
        <w:rPr>
          <w:lang w:val="en-GB"/>
        </w:rPr>
        <w:t xml:space="preserve">, E. 2006 </w:t>
      </w:r>
      <w:proofErr w:type="spellStart"/>
      <w:r w:rsidRPr="00572EE7">
        <w:rPr>
          <w:lang w:val="en-GB"/>
        </w:rPr>
        <w:t>Biovolumes</w:t>
      </w:r>
      <w:proofErr w:type="spellEnd"/>
      <w:r w:rsidRPr="00572EE7">
        <w:rPr>
          <w:lang w:val="en-GB"/>
        </w:rPr>
        <w:t xml:space="preserve"> and size-classes of phytoplankton in the Baltic Sea, HELCOM </w:t>
      </w:r>
      <w:proofErr w:type="spellStart"/>
      <w:r w:rsidRPr="00572EE7">
        <w:rPr>
          <w:lang w:val="en-GB"/>
        </w:rPr>
        <w:t>Balt.Sea</w:t>
      </w:r>
      <w:proofErr w:type="spellEnd"/>
      <w:r w:rsidRPr="00572EE7">
        <w:rPr>
          <w:lang w:val="en-GB"/>
        </w:rPr>
        <w:t xml:space="preserve"> Environ. Proc. No. 106, 144pp.</w:t>
      </w:r>
    </w:p>
    <w:p w14:paraId="21A1CC32" w14:textId="77777777" w:rsidR="002808AB" w:rsidRPr="00572EE7" w:rsidRDefault="002808AB" w:rsidP="002041EF">
      <w:pPr>
        <w:spacing w:after="0"/>
        <w:rPr>
          <w:lang w:val="en-GB"/>
        </w:rPr>
      </w:pPr>
    </w:p>
    <w:p w14:paraId="57235F19" w14:textId="77777777" w:rsidR="002808AB" w:rsidRPr="00572EE7" w:rsidRDefault="002808AB" w:rsidP="002041EF">
      <w:pPr>
        <w:spacing w:after="0"/>
        <w:rPr>
          <w:lang w:val="en-GB"/>
        </w:rPr>
      </w:pPr>
      <w:proofErr w:type="spellStart"/>
      <w:r w:rsidRPr="00572EE7">
        <w:rPr>
          <w:lang w:val="en-GB"/>
        </w:rPr>
        <w:t>Kagami</w:t>
      </w:r>
      <w:proofErr w:type="spellEnd"/>
      <w:r w:rsidRPr="00572EE7">
        <w:rPr>
          <w:lang w:val="en-GB"/>
        </w:rPr>
        <w:t>, M., Urabe, J., 2001. Phytoplankton growth rate as a function of cell size: an experimental test in Lake Biwa. Limnology 2, 111–117</w:t>
      </w:r>
    </w:p>
    <w:p w14:paraId="0304201F" w14:textId="77777777" w:rsidR="002808AB" w:rsidRPr="00572EE7" w:rsidRDefault="002808AB" w:rsidP="002041EF">
      <w:pPr>
        <w:spacing w:after="0"/>
        <w:rPr>
          <w:lang w:val="en-GB"/>
        </w:rPr>
      </w:pPr>
    </w:p>
    <w:p w14:paraId="5050F72A" w14:textId="77777777" w:rsidR="002808AB" w:rsidRPr="00572EE7" w:rsidRDefault="002808AB" w:rsidP="002041EF">
      <w:pPr>
        <w:spacing w:after="0"/>
        <w:rPr>
          <w:lang w:val="en-GB"/>
        </w:rPr>
      </w:pPr>
      <w:proofErr w:type="spellStart"/>
      <w:r w:rsidRPr="00572EE7">
        <w:rPr>
          <w:lang w:val="en-GB"/>
        </w:rPr>
        <w:t>Sunda</w:t>
      </w:r>
      <w:proofErr w:type="spellEnd"/>
      <w:r w:rsidRPr="00572EE7">
        <w:rPr>
          <w:lang w:val="en-GB"/>
        </w:rPr>
        <w:t>, W.G., Huntsman, S.A., 1998. Processes regulating cellular metal accumulation and physiological effects: phytoplankton as model systems. Science of the Total Environment 219, 165–181.</w:t>
      </w:r>
    </w:p>
    <w:p w14:paraId="4D26DF0D" w14:textId="77777777" w:rsidR="002808AB" w:rsidRPr="00572EE7" w:rsidRDefault="002808AB" w:rsidP="002041EF">
      <w:pPr>
        <w:spacing w:after="0"/>
        <w:rPr>
          <w:lang w:val="en-GB"/>
        </w:rPr>
      </w:pPr>
    </w:p>
    <w:p w14:paraId="6747C991" w14:textId="77777777" w:rsidR="002808AB" w:rsidRPr="00572EE7" w:rsidRDefault="002808AB" w:rsidP="002041EF">
      <w:pPr>
        <w:spacing w:after="0"/>
        <w:rPr>
          <w:lang w:val="en-GB"/>
        </w:rPr>
      </w:pPr>
      <w:proofErr w:type="spellStart"/>
      <w:r w:rsidRPr="00572EE7">
        <w:rPr>
          <w:lang w:val="en-GB"/>
        </w:rPr>
        <w:t>Veltman</w:t>
      </w:r>
      <w:proofErr w:type="spellEnd"/>
      <w:r w:rsidRPr="00572EE7">
        <w:rPr>
          <w:lang w:val="en-GB"/>
        </w:rPr>
        <w:t xml:space="preserve">, K., </w:t>
      </w:r>
      <w:proofErr w:type="spellStart"/>
      <w:r w:rsidRPr="00572EE7">
        <w:rPr>
          <w:lang w:val="en-GB"/>
        </w:rPr>
        <w:t>Huijbregts</w:t>
      </w:r>
      <w:proofErr w:type="spellEnd"/>
      <w:r w:rsidRPr="00572EE7">
        <w:rPr>
          <w:lang w:val="en-GB"/>
        </w:rPr>
        <w:t xml:space="preserve">, M.A., </w:t>
      </w:r>
      <w:proofErr w:type="spellStart"/>
      <w:r w:rsidRPr="00572EE7">
        <w:rPr>
          <w:lang w:val="en-GB"/>
        </w:rPr>
        <w:t>Kolck</w:t>
      </w:r>
      <w:proofErr w:type="spellEnd"/>
      <w:r w:rsidRPr="00572EE7">
        <w:rPr>
          <w:lang w:val="en-GB"/>
        </w:rPr>
        <w:t>, M. van, Wang, W.-X., Hendriks, A.J., 2008. Metal bioaccumulation in aquatic species: quantification of uptake and elimination rate constants using physicochemical properties of metals and physiological characteristics of species. Environmental science &amp; technology 42, 852–858.</w:t>
      </w:r>
    </w:p>
    <w:p w14:paraId="480CA355" w14:textId="77777777" w:rsidR="002808AB" w:rsidRPr="00572EE7" w:rsidRDefault="002808AB" w:rsidP="002041EF">
      <w:pPr>
        <w:spacing w:after="0"/>
        <w:rPr>
          <w:lang w:val="en-GB"/>
        </w:rPr>
      </w:pPr>
      <w:r w:rsidRPr="00572EE7">
        <w:rPr>
          <w:lang w:val="en-GB"/>
        </w:rPr>
        <w:tab/>
      </w:r>
    </w:p>
    <w:p w14:paraId="27E2BDAF" w14:textId="77777777" w:rsidR="002808AB" w:rsidRPr="00572EE7" w:rsidRDefault="002808AB" w:rsidP="002041EF">
      <w:pPr>
        <w:spacing w:after="0"/>
        <w:rPr>
          <w:lang w:val="en-GB"/>
        </w:rPr>
      </w:pPr>
      <w:proofErr w:type="spellStart"/>
      <w:r w:rsidRPr="00572EE7">
        <w:rPr>
          <w:lang w:val="en-GB"/>
        </w:rPr>
        <w:t>Veltman</w:t>
      </w:r>
      <w:proofErr w:type="spellEnd"/>
      <w:r w:rsidRPr="00572EE7">
        <w:rPr>
          <w:lang w:val="en-GB"/>
        </w:rPr>
        <w:t xml:space="preserve">, K., </w:t>
      </w:r>
      <w:proofErr w:type="spellStart"/>
      <w:r w:rsidRPr="00572EE7">
        <w:rPr>
          <w:lang w:val="en-GB"/>
        </w:rPr>
        <w:t>Huijbregts</w:t>
      </w:r>
      <w:proofErr w:type="spellEnd"/>
      <w:r w:rsidRPr="00572EE7">
        <w:rPr>
          <w:lang w:val="en-GB"/>
        </w:rPr>
        <w:t xml:space="preserve">, M.A.J., Hendriks, A.J., 2008. Cadmium bioaccumulation factors for terrestrial species: Application of the mechanistic bioaccumulation model OMEGA to explain field data. Science of </w:t>
      </w:r>
      <w:proofErr w:type="gramStart"/>
      <w:r w:rsidRPr="00572EE7">
        <w:rPr>
          <w:lang w:val="en-GB"/>
        </w:rPr>
        <w:t>The</w:t>
      </w:r>
      <w:proofErr w:type="gramEnd"/>
      <w:r w:rsidRPr="00572EE7">
        <w:rPr>
          <w:lang w:val="en-GB"/>
        </w:rPr>
        <w:t xml:space="preserve"> Total Environment 406, 413–418. doi:10.1016/j.scitotenv.2008.05.049</w:t>
      </w:r>
    </w:p>
    <w:p w14:paraId="4093B931" w14:textId="77777777" w:rsidR="002808AB" w:rsidRPr="00572EE7" w:rsidRDefault="002808AB" w:rsidP="002041EF">
      <w:pPr>
        <w:spacing w:after="0"/>
        <w:rPr>
          <w:lang w:val="en-GB"/>
        </w:rPr>
      </w:pPr>
      <w:r w:rsidRPr="00572EE7">
        <w:rPr>
          <w:lang w:val="en-GB"/>
        </w:rPr>
        <w:tab/>
      </w:r>
    </w:p>
    <w:p w14:paraId="7E3465BD" w14:textId="77777777" w:rsidR="002808AB" w:rsidRPr="00572EE7" w:rsidRDefault="002808AB" w:rsidP="002041EF">
      <w:pPr>
        <w:spacing w:after="0"/>
        <w:rPr>
          <w:lang w:val="en-GB"/>
        </w:rPr>
      </w:pPr>
      <w:proofErr w:type="spellStart"/>
      <w:r w:rsidRPr="00572EE7">
        <w:rPr>
          <w:lang w:val="en-GB"/>
        </w:rPr>
        <w:t>Faburé</w:t>
      </w:r>
      <w:proofErr w:type="spellEnd"/>
      <w:r w:rsidRPr="00572EE7">
        <w:rPr>
          <w:lang w:val="en-GB"/>
        </w:rPr>
        <w:t xml:space="preserve">, J., </w:t>
      </w:r>
      <w:proofErr w:type="spellStart"/>
      <w:r w:rsidRPr="00572EE7">
        <w:rPr>
          <w:lang w:val="en-GB"/>
        </w:rPr>
        <w:t>Dufour</w:t>
      </w:r>
      <w:proofErr w:type="spellEnd"/>
      <w:r w:rsidRPr="00572EE7">
        <w:rPr>
          <w:lang w:val="en-GB"/>
        </w:rPr>
        <w:t xml:space="preserve">, M., </w:t>
      </w:r>
      <w:proofErr w:type="spellStart"/>
      <w:r w:rsidRPr="00572EE7">
        <w:rPr>
          <w:lang w:val="en-GB"/>
        </w:rPr>
        <w:t>Autret</w:t>
      </w:r>
      <w:proofErr w:type="spellEnd"/>
      <w:r w:rsidRPr="00572EE7">
        <w:rPr>
          <w:lang w:val="en-GB"/>
        </w:rPr>
        <w:t xml:space="preserve">, A., </w:t>
      </w:r>
      <w:proofErr w:type="spellStart"/>
      <w:r w:rsidRPr="00572EE7">
        <w:rPr>
          <w:lang w:val="en-GB"/>
        </w:rPr>
        <w:t>Uher</w:t>
      </w:r>
      <w:proofErr w:type="spellEnd"/>
      <w:r w:rsidRPr="00572EE7">
        <w:rPr>
          <w:lang w:val="en-GB"/>
        </w:rPr>
        <w:t>, E., Fechner, L.C., 2015. Impact of an urban multi-metal contamination gradient: Metal bioaccumulation and tolerance of river biofilms collected in different seasons. Aquatic Toxicology 159, 276–289. doi:10.1016/j.aquatox.2014.12.014</w:t>
      </w:r>
    </w:p>
    <w:p w14:paraId="3B2FF4CD" w14:textId="77777777" w:rsidR="002808AB" w:rsidRPr="00572EE7" w:rsidRDefault="002808AB" w:rsidP="002041EF">
      <w:pPr>
        <w:spacing w:after="0"/>
        <w:rPr>
          <w:lang w:val="en-GB"/>
        </w:rPr>
      </w:pPr>
      <w:r w:rsidRPr="00572EE7">
        <w:rPr>
          <w:lang w:val="en-GB"/>
        </w:rPr>
        <w:tab/>
      </w:r>
    </w:p>
    <w:p w14:paraId="39CF411A" w14:textId="77777777" w:rsidR="002808AB" w:rsidRPr="00572EE7" w:rsidRDefault="002808AB" w:rsidP="002041EF">
      <w:pPr>
        <w:spacing w:after="0"/>
        <w:rPr>
          <w:lang w:val="en-GB"/>
        </w:rPr>
      </w:pPr>
      <w:r w:rsidRPr="00572EE7">
        <w:rPr>
          <w:lang w:val="en-GB"/>
        </w:rPr>
        <w:t xml:space="preserve">Kaplan, D., Richmond, A., Hu, Q., 2013. Absorption and adsorption of heavy metals by microalgae. Handbook of </w:t>
      </w:r>
      <w:proofErr w:type="spellStart"/>
      <w:r w:rsidRPr="00572EE7">
        <w:rPr>
          <w:lang w:val="en-GB"/>
        </w:rPr>
        <w:t>Microalgal</w:t>
      </w:r>
      <w:proofErr w:type="spellEnd"/>
      <w:r w:rsidRPr="00572EE7">
        <w:rPr>
          <w:lang w:val="en-GB"/>
        </w:rPr>
        <w:t xml:space="preserve"> Culture: Applied Phycology and Biotechnology, second ed., John Wiley &amp; Sons, Oxford.</w:t>
      </w:r>
    </w:p>
    <w:p w14:paraId="5F015A1C" w14:textId="77777777" w:rsidR="002808AB" w:rsidRPr="00572EE7" w:rsidRDefault="002808AB" w:rsidP="002041EF">
      <w:pPr>
        <w:spacing w:after="0"/>
        <w:rPr>
          <w:lang w:val="en-GB"/>
        </w:rPr>
      </w:pPr>
    </w:p>
    <w:p w14:paraId="51EAD1F1" w14:textId="77777777" w:rsidR="002808AB" w:rsidRPr="00572EE7" w:rsidRDefault="002808AB" w:rsidP="002041EF">
      <w:pPr>
        <w:spacing w:after="0"/>
        <w:rPr>
          <w:lang w:val="en-GB"/>
        </w:rPr>
      </w:pPr>
      <w:proofErr w:type="spellStart"/>
      <w:r w:rsidRPr="00572EE7">
        <w:rPr>
          <w:lang w:val="en-GB"/>
        </w:rPr>
        <w:t>McGeer</w:t>
      </w:r>
      <w:proofErr w:type="spellEnd"/>
      <w:r w:rsidRPr="00572EE7">
        <w:rPr>
          <w:lang w:val="en-GB"/>
        </w:rPr>
        <w:t xml:space="preserve">, J.C., G. </w:t>
      </w:r>
      <w:proofErr w:type="spellStart"/>
      <w:r w:rsidRPr="00572EE7">
        <w:rPr>
          <w:lang w:val="en-GB"/>
        </w:rPr>
        <w:t>Henningsen</w:t>
      </w:r>
      <w:proofErr w:type="spellEnd"/>
      <w:r w:rsidRPr="00572EE7">
        <w:rPr>
          <w:lang w:val="en-GB"/>
        </w:rPr>
        <w:t xml:space="preserve">, R. </w:t>
      </w:r>
      <w:proofErr w:type="spellStart"/>
      <w:r w:rsidRPr="00572EE7">
        <w:rPr>
          <w:lang w:val="en-GB"/>
        </w:rPr>
        <w:t>Lanno</w:t>
      </w:r>
      <w:proofErr w:type="spellEnd"/>
      <w:r w:rsidRPr="00572EE7">
        <w:rPr>
          <w:lang w:val="en-GB"/>
        </w:rPr>
        <w:t>, N. Fisher, K. Sappington, and J. Drexler.  2004. Issue paper on the bioavailability and bioaccumulation of metals. US Environmental Protection Agency Risk Assessment Forum. 126 pgs. </w:t>
      </w:r>
    </w:p>
    <w:p w14:paraId="3884E85D" w14:textId="77777777" w:rsidR="002808AB" w:rsidRPr="00572EE7" w:rsidRDefault="00CC3472" w:rsidP="002041EF">
      <w:pPr>
        <w:spacing w:after="0"/>
        <w:rPr>
          <w:lang w:val="en-GB"/>
        </w:rPr>
      </w:pPr>
      <w:hyperlink r:id="rId99" w:history="1">
        <w:r w:rsidR="002808AB" w:rsidRPr="00572EE7">
          <w:rPr>
            <w:rStyle w:val="Hyperlink"/>
          </w:rPr>
          <w:t>http://cfpub2.epa.gov/ncea/raf/recordisplay.cfm?deid=86119</w:t>
        </w:r>
      </w:hyperlink>
    </w:p>
    <w:p w14:paraId="5DD2FB25" w14:textId="77777777" w:rsidR="002808AB" w:rsidRPr="00572EE7" w:rsidRDefault="002808AB" w:rsidP="002041EF">
      <w:pPr>
        <w:spacing w:after="0"/>
        <w:rPr>
          <w:lang w:val="en-GB"/>
        </w:rPr>
      </w:pPr>
    </w:p>
    <w:p w14:paraId="01F99F99" w14:textId="77777777" w:rsidR="002808AB" w:rsidRPr="00572EE7" w:rsidRDefault="002808AB" w:rsidP="002041EF">
      <w:pPr>
        <w:spacing w:after="0"/>
        <w:rPr>
          <w:lang w:val="en-GB"/>
        </w:rPr>
      </w:pPr>
      <w:r w:rsidRPr="006B3E7F">
        <w:rPr>
          <w:lang w:val="it-IT"/>
        </w:rPr>
        <w:t xml:space="preserve">Luoma, S.N., Rainbow, P.S., 2005. </w:t>
      </w:r>
      <w:r w:rsidRPr="00572EE7">
        <w:rPr>
          <w:lang w:val="en-GB"/>
        </w:rPr>
        <w:t xml:space="preserve">Why Is Metal Bioaccumulation So Variable? Biodynamics as a Unifying Concept. Environmental Science &amp; Technology 39, 1921–1931. </w:t>
      </w:r>
      <w:proofErr w:type="gramStart"/>
      <w:r w:rsidRPr="00572EE7">
        <w:rPr>
          <w:lang w:val="en-GB"/>
        </w:rPr>
        <w:t>doi:</w:t>
      </w:r>
      <w:proofErr w:type="gramEnd"/>
      <w:r w:rsidRPr="00572EE7">
        <w:rPr>
          <w:lang w:val="en-GB"/>
        </w:rPr>
        <w:t>10.1021/es048947e</w:t>
      </w:r>
    </w:p>
    <w:p w14:paraId="606C6C4C" w14:textId="77777777" w:rsidR="002808AB" w:rsidRPr="00572EE7" w:rsidRDefault="002808AB" w:rsidP="002041EF">
      <w:pPr>
        <w:spacing w:after="0"/>
        <w:rPr>
          <w:lang w:val="en-GB"/>
        </w:rPr>
      </w:pPr>
    </w:p>
    <w:p w14:paraId="3A8396E6" w14:textId="77777777" w:rsidR="00631D05" w:rsidRPr="00572EE7" w:rsidRDefault="00AF56BB" w:rsidP="002041EF">
      <w:pPr>
        <w:spacing w:after="0"/>
        <w:rPr>
          <w:lang w:val="en-GB"/>
        </w:rPr>
      </w:pPr>
      <w:proofErr w:type="spellStart"/>
      <w:r w:rsidRPr="00572EE7">
        <w:rPr>
          <w:lang w:val="en-GB"/>
        </w:rPr>
        <w:t>Arnot</w:t>
      </w:r>
      <w:proofErr w:type="spellEnd"/>
      <w:r w:rsidRPr="00572EE7">
        <w:rPr>
          <w:lang w:val="en-GB"/>
        </w:rPr>
        <w:t xml:space="preserve"> J.A. and </w:t>
      </w:r>
      <w:proofErr w:type="spellStart"/>
      <w:r w:rsidRPr="00572EE7">
        <w:rPr>
          <w:lang w:val="en-GB"/>
        </w:rPr>
        <w:t>Gobas</w:t>
      </w:r>
      <w:proofErr w:type="spellEnd"/>
      <w:r w:rsidRPr="00572EE7">
        <w:rPr>
          <w:lang w:val="en-GB"/>
        </w:rPr>
        <w:t xml:space="preserve"> F.A.P.C., A food web bioaccumulation model for organic chemicals in aquatic ecosystems, Environ. </w:t>
      </w:r>
      <w:proofErr w:type="spellStart"/>
      <w:r w:rsidRPr="00572EE7">
        <w:rPr>
          <w:lang w:val="en-GB"/>
        </w:rPr>
        <w:t>Toxicol</w:t>
      </w:r>
      <w:proofErr w:type="spellEnd"/>
      <w:r w:rsidRPr="00572EE7">
        <w:rPr>
          <w:lang w:val="en-GB"/>
        </w:rPr>
        <w:t>. Chem. 23, 2004</w:t>
      </w:r>
    </w:p>
    <w:p w14:paraId="6540C6A0" w14:textId="77777777" w:rsidR="00631D05" w:rsidRPr="00572EE7" w:rsidRDefault="00631D05" w:rsidP="002041EF">
      <w:pPr>
        <w:spacing w:after="0"/>
        <w:rPr>
          <w:lang w:val="en-GB"/>
        </w:rPr>
      </w:pPr>
    </w:p>
    <w:p w14:paraId="0110D680" w14:textId="77777777" w:rsidR="00631D05" w:rsidRPr="00572EE7" w:rsidRDefault="00AF56BB" w:rsidP="002041EF">
      <w:pPr>
        <w:spacing w:after="0"/>
        <w:rPr>
          <w:lang w:val="en-GB"/>
        </w:rPr>
      </w:pPr>
      <w:proofErr w:type="spellStart"/>
      <w:r w:rsidRPr="00572EE7">
        <w:rPr>
          <w:lang w:val="en-GB"/>
        </w:rPr>
        <w:t>Bjørrisen</w:t>
      </w:r>
      <w:proofErr w:type="spellEnd"/>
      <w:r w:rsidRPr="00572EE7">
        <w:rPr>
          <w:lang w:val="en-GB"/>
        </w:rPr>
        <w:t>, P.K., 1988. Phytoplankton exudation of organic matter: Why do healthy cells do it? 1. Limnology and oceanography 33, 151–154.</w:t>
      </w:r>
    </w:p>
    <w:p w14:paraId="7E018EF7" w14:textId="77777777" w:rsidR="00631D05" w:rsidRPr="00572EE7" w:rsidRDefault="00631D05" w:rsidP="002041EF">
      <w:pPr>
        <w:spacing w:after="0"/>
        <w:rPr>
          <w:lang w:val="en-GB"/>
        </w:rPr>
      </w:pPr>
    </w:p>
    <w:p w14:paraId="1CD688DA" w14:textId="77777777" w:rsidR="00631D05" w:rsidRPr="00572EE7" w:rsidRDefault="00AF56BB" w:rsidP="002041EF">
      <w:pPr>
        <w:spacing w:after="0"/>
        <w:rPr>
          <w:lang w:val="en-GB"/>
        </w:rPr>
      </w:pPr>
      <w:proofErr w:type="spellStart"/>
      <w:r w:rsidRPr="00572EE7">
        <w:rPr>
          <w:lang w:val="en-GB"/>
        </w:rPr>
        <w:t>Campfens</w:t>
      </w:r>
      <w:proofErr w:type="spellEnd"/>
      <w:r w:rsidRPr="00572EE7">
        <w:rPr>
          <w:lang w:val="en-GB"/>
        </w:rPr>
        <w:t xml:space="preserve"> J, MacKay D., Fugacity-based model of PCB bioaccumulation in complex aquatic food webs, Environ </w:t>
      </w:r>
      <w:proofErr w:type="spellStart"/>
      <w:r w:rsidRPr="00572EE7">
        <w:rPr>
          <w:lang w:val="en-GB"/>
        </w:rPr>
        <w:t>Sci</w:t>
      </w:r>
      <w:proofErr w:type="spellEnd"/>
      <w:r w:rsidRPr="00572EE7">
        <w:rPr>
          <w:lang w:val="en-GB"/>
        </w:rPr>
        <w:t xml:space="preserve"> </w:t>
      </w:r>
      <w:proofErr w:type="spellStart"/>
      <w:r w:rsidRPr="00572EE7">
        <w:rPr>
          <w:lang w:val="en-GB"/>
        </w:rPr>
        <w:t>Technol</w:t>
      </w:r>
      <w:proofErr w:type="spellEnd"/>
      <w:r w:rsidRPr="00572EE7">
        <w:rPr>
          <w:lang w:val="en-GB"/>
        </w:rPr>
        <w:t xml:space="preserve"> 31, 1997</w:t>
      </w:r>
    </w:p>
    <w:p w14:paraId="6D4CE098" w14:textId="77777777" w:rsidR="00631D05" w:rsidRPr="00572EE7" w:rsidRDefault="00631D05" w:rsidP="002041EF">
      <w:pPr>
        <w:spacing w:after="0"/>
        <w:rPr>
          <w:lang w:val="en-GB"/>
        </w:rPr>
      </w:pPr>
    </w:p>
    <w:p w14:paraId="39511969" w14:textId="77777777" w:rsidR="00631D05" w:rsidRPr="00572EE7" w:rsidRDefault="00AF56BB" w:rsidP="002041EF">
      <w:pPr>
        <w:spacing w:after="0"/>
        <w:rPr>
          <w:lang w:val="en-GB"/>
        </w:rPr>
      </w:pPr>
      <w:proofErr w:type="spellStart"/>
      <w:r w:rsidRPr="00572EE7">
        <w:rPr>
          <w:lang w:val="en-GB"/>
        </w:rPr>
        <w:t>Ciavatta</w:t>
      </w:r>
      <w:proofErr w:type="spellEnd"/>
      <w:r w:rsidRPr="00572EE7">
        <w:rPr>
          <w:lang w:val="en-GB"/>
        </w:rPr>
        <w:t xml:space="preserve"> S., Lovato T., </w:t>
      </w:r>
      <w:proofErr w:type="spellStart"/>
      <w:r w:rsidRPr="00572EE7">
        <w:rPr>
          <w:lang w:val="en-GB"/>
        </w:rPr>
        <w:t>Ratto</w:t>
      </w:r>
      <w:proofErr w:type="spellEnd"/>
      <w:r w:rsidRPr="00572EE7">
        <w:rPr>
          <w:lang w:val="en-GB"/>
        </w:rPr>
        <w:t xml:space="preserve"> M., </w:t>
      </w:r>
      <w:proofErr w:type="spellStart"/>
      <w:r w:rsidRPr="00572EE7">
        <w:rPr>
          <w:lang w:val="en-GB"/>
        </w:rPr>
        <w:t>Pastres</w:t>
      </w:r>
      <w:proofErr w:type="spellEnd"/>
      <w:r w:rsidRPr="00572EE7">
        <w:rPr>
          <w:lang w:val="en-GB"/>
        </w:rPr>
        <w:t xml:space="preserve"> R., Global uncertainty and sensitivity analysis of a food-web bioaccumulation model, Environ. </w:t>
      </w:r>
      <w:proofErr w:type="spellStart"/>
      <w:r w:rsidRPr="00572EE7">
        <w:rPr>
          <w:lang w:val="en-GB"/>
        </w:rPr>
        <w:t>Toxicol</w:t>
      </w:r>
      <w:proofErr w:type="spellEnd"/>
      <w:r w:rsidRPr="00572EE7">
        <w:rPr>
          <w:lang w:val="en-GB"/>
        </w:rPr>
        <w:t>. Chem. 28, 2009</w:t>
      </w:r>
    </w:p>
    <w:p w14:paraId="7748A416" w14:textId="77777777" w:rsidR="00631D05" w:rsidRPr="00572EE7" w:rsidRDefault="00631D05" w:rsidP="002041EF">
      <w:pPr>
        <w:spacing w:after="0"/>
        <w:rPr>
          <w:lang w:val="en-GB"/>
        </w:rPr>
      </w:pPr>
    </w:p>
    <w:p w14:paraId="38CBE31E" w14:textId="77777777" w:rsidR="00631D05" w:rsidRPr="00572EE7" w:rsidRDefault="00AF56BB" w:rsidP="002041EF">
      <w:pPr>
        <w:spacing w:after="0"/>
        <w:rPr>
          <w:lang w:val="en-GB"/>
        </w:rPr>
      </w:pPr>
      <w:r w:rsidRPr="00572EE7">
        <w:rPr>
          <w:lang w:val="en-GB"/>
        </w:rPr>
        <w:t xml:space="preserve">Clark K.E., </w:t>
      </w:r>
      <w:proofErr w:type="spellStart"/>
      <w:r w:rsidRPr="00572EE7">
        <w:rPr>
          <w:lang w:val="en-GB"/>
        </w:rPr>
        <w:t>Gobas</w:t>
      </w:r>
      <w:proofErr w:type="spellEnd"/>
      <w:r w:rsidRPr="00572EE7">
        <w:rPr>
          <w:lang w:val="en-GB"/>
        </w:rPr>
        <w:t xml:space="preserve"> F.A.P.C., MacKay D., Model of organic chemical uptake and clearance by fish from food and water, Environ. Sci. Technol. 24, 1990</w:t>
      </w:r>
    </w:p>
    <w:p w14:paraId="00D4CAF2" w14:textId="77777777" w:rsidR="00631D05" w:rsidRPr="00572EE7" w:rsidRDefault="00631D05" w:rsidP="002041EF">
      <w:pPr>
        <w:spacing w:after="0"/>
        <w:rPr>
          <w:lang w:val="en-GB"/>
        </w:rPr>
      </w:pPr>
    </w:p>
    <w:p w14:paraId="7E7A5F9B" w14:textId="77777777" w:rsidR="00631D05" w:rsidRPr="00572EE7" w:rsidRDefault="00AF56BB" w:rsidP="002041EF">
      <w:pPr>
        <w:spacing w:after="0"/>
        <w:rPr>
          <w:lang w:val="en-GB"/>
        </w:rPr>
      </w:pPr>
      <w:r w:rsidRPr="00572EE7">
        <w:rPr>
          <w:lang w:val="en-GB"/>
        </w:rPr>
        <w:t xml:space="preserve">EPI-Suite, US EPA. 2012. Estimation Programs Interface Suite™ for Microsoft® Windows, </w:t>
      </w:r>
    </w:p>
    <w:p w14:paraId="37B2B845" w14:textId="77777777" w:rsidR="00631D05" w:rsidRPr="00572EE7" w:rsidRDefault="00AF56BB" w:rsidP="002041EF">
      <w:pPr>
        <w:spacing w:after="0"/>
        <w:rPr>
          <w:lang w:val="en-GB"/>
        </w:rPr>
      </w:pPr>
      <w:proofErr w:type="gramStart"/>
      <w:r w:rsidRPr="00572EE7">
        <w:rPr>
          <w:lang w:val="en-GB"/>
        </w:rPr>
        <w:t>v4.11</w:t>
      </w:r>
      <w:proofErr w:type="gramEnd"/>
      <w:r w:rsidRPr="00572EE7">
        <w:rPr>
          <w:lang w:val="en-GB"/>
        </w:rPr>
        <w:t>. United States Environmental Protection Agency, Washington, DC, USA</w:t>
      </w:r>
    </w:p>
    <w:p w14:paraId="5E53F0ED" w14:textId="77777777" w:rsidR="00631D05" w:rsidRPr="00572EE7" w:rsidRDefault="00631D05" w:rsidP="002041EF">
      <w:pPr>
        <w:spacing w:after="0"/>
        <w:rPr>
          <w:lang w:val="en-GB"/>
        </w:rPr>
      </w:pPr>
    </w:p>
    <w:p w14:paraId="554EA756" w14:textId="77777777" w:rsidR="00631D05" w:rsidRPr="00572EE7" w:rsidRDefault="00AF56BB" w:rsidP="002041EF">
      <w:pPr>
        <w:spacing w:after="0"/>
        <w:rPr>
          <w:lang w:val="en-GB"/>
        </w:rPr>
      </w:pPr>
      <w:proofErr w:type="spellStart"/>
      <w:r w:rsidRPr="00572EE7">
        <w:rPr>
          <w:lang w:val="en-GB"/>
        </w:rPr>
        <w:t>Frouin</w:t>
      </w:r>
      <w:proofErr w:type="spellEnd"/>
      <w:r w:rsidRPr="00572EE7">
        <w:rPr>
          <w:lang w:val="en-GB"/>
        </w:rPr>
        <w:t xml:space="preserve">, H., Dangerfield, N., Macdonald, R.W., Galbraith, M., Crewe, N., Shaw, P., </w:t>
      </w:r>
      <w:proofErr w:type="spellStart"/>
      <w:r w:rsidRPr="00572EE7">
        <w:rPr>
          <w:lang w:val="en-GB"/>
        </w:rPr>
        <w:t>Mackas</w:t>
      </w:r>
      <w:proofErr w:type="spellEnd"/>
      <w:r w:rsidRPr="00572EE7">
        <w:rPr>
          <w:lang w:val="en-GB"/>
        </w:rPr>
        <w:t xml:space="preserve">, D., Ross, P.S., 2013. Partitioning and bioaccumulation of PCBs and PBDEs in marine plankton from the Strait of </w:t>
      </w:r>
      <w:r w:rsidRPr="00572EE7">
        <w:rPr>
          <w:lang w:val="en-GB"/>
        </w:rPr>
        <w:lastRenderedPageBreak/>
        <w:t>Georgia, British Columbia, Canada. Progress in Oceanography 115, 65–75. doi:10.1016/j.pocean.2013.05.023</w:t>
      </w:r>
    </w:p>
    <w:p w14:paraId="45767605" w14:textId="77777777" w:rsidR="00631D05" w:rsidRPr="00572EE7" w:rsidRDefault="00631D05" w:rsidP="002041EF">
      <w:pPr>
        <w:spacing w:after="0"/>
        <w:rPr>
          <w:lang w:val="en-GB"/>
        </w:rPr>
      </w:pPr>
    </w:p>
    <w:p w14:paraId="6C9A673E" w14:textId="77777777" w:rsidR="00202BC2" w:rsidRPr="00572EE7" w:rsidRDefault="00202BC2" w:rsidP="00202BC2">
      <w:pPr>
        <w:rPr>
          <w:lang w:val="en-GB"/>
        </w:rPr>
      </w:pPr>
      <w:r w:rsidRPr="00572EE7">
        <w:rPr>
          <w:lang w:val="en-GB"/>
        </w:rPr>
        <w:t xml:space="preserve">Hendriks AJ. 1999. </w:t>
      </w:r>
      <w:proofErr w:type="spellStart"/>
      <w:r w:rsidRPr="00572EE7">
        <w:rPr>
          <w:lang w:val="en-GB"/>
        </w:rPr>
        <w:t>Allometric</w:t>
      </w:r>
      <w:proofErr w:type="spellEnd"/>
      <w:r w:rsidRPr="00572EE7">
        <w:rPr>
          <w:lang w:val="en-GB"/>
        </w:rPr>
        <w:t xml:space="preserve"> scaling of rate, age and density parameters in ecological models. </w:t>
      </w:r>
      <w:proofErr w:type="spellStart"/>
      <w:r w:rsidRPr="00572EE7">
        <w:rPr>
          <w:lang w:val="en-GB"/>
        </w:rPr>
        <w:t>Oikos</w:t>
      </w:r>
      <w:proofErr w:type="spellEnd"/>
      <w:r w:rsidRPr="00572EE7">
        <w:rPr>
          <w:lang w:val="en-GB"/>
        </w:rPr>
        <w:t xml:space="preserve"> 86:293–310.</w:t>
      </w:r>
    </w:p>
    <w:p w14:paraId="7A77B606" w14:textId="77777777" w:rsidR="00631D05" w:rsidRPr="00572EE7" w:rsidRDefault="00AF56BB" w:rsidP="002041EF">
      <w:pPr>
        <w:spacing w:after="0"/>
        <w:rPr>
          <w:lang w:val="en-GB"/>
        </w:rPr>
      </w:pPr>
      <w:r w:rsidRPr="00572EE7">
        <w:rPr>
          <w:lang w:val="en-GB"/>
        </w:rPr>
        <w:t xml:space="preserve">Hauck M., Hendriks H.W.M., </w:t>
      </w:r>
      <w:proofErr w:type="spellStart"/>
      <w:r w:rsidRPr="00572EE7">
        <w:rPr>
          <w:lang w:val="en-GB"/>
        </w:rPr>
        <w:t>Huijbregts</w:t>
      </w:r>
      <w:proofErr w:type="spellEnd"/>
      <w:r w:rsidRPr="00572EE7">
        <w:rPr>
          <w:lang w:val="en-GB"/>
        </w:rPr>
        <w:t xml:space="preserve"> M.A.J., Ragas A.M.J., Van de </w:t>
      </w:r>
      <w:proofErr w:type="spellStart"/>
      <w:r w:rsidRPr="00572EE7">
        <w:rPr>
          <w:lang w:val="en-GB"/>
        </w:rPr>
        <w:t>Meent</w:t>
      </w:r>
      <w:proofErr w:type="spellEnd"/>
      <w:r w:rsidRPr="00572EE7">
        <w:rPr>
          <w:lang w:val="en-GB"/>
        </w:rPr>
        <w:t xml:space="preserve"> D.,</w:t>
      </w:r>
    </w:p>
    <w:p w14:paraId="5D8EF1CC" w14:textId="77777777" w:rsidR="00631D05" w:rsidRPr="00572EE7" w:rsidRDefault="00AF56BB" w:rsidP="002041EF">
      <w:pPr>
        <w:spacing w:after="0"/>
        <w:rPr>
          <w:lang w:val="en-GB"/>
        </w:rPr>
      </w:pPr>
      <w:r w:rsidRPr="00572EE7">
        <w:rPr>
          <w:lang w:val="en-GB"/>
        </w:rPr>
        <w:t xml:space="preserve">Hendriks A.J., Parameter uncertainty in </w:t>
      </w:r>
      <w:proofErr w:type="spellStart"/>
      <w:r w:rsidRPr="00572EE7">
        <w:rPr>
          <w:lang w:val="en-GB"/>
        </w:rPr>
        <w:t>modeling</w:t>
      </w:r>
      <w:proofErr w:type="spellEnd"/>
      <w:r w:rsidRPr="00572EE7">
        <w:rPr>
          <w:lang w:val="en-GB"/>
        </w:rPr>
        <w:t xml:space="preserve"> bioaccumulation factors of fish, Environ. </w:t>
      </w:r>
      <w:proofErr w:type="spellStart"/>
      <w:r w:rsidRPr="00572EE7">
        <w:rPr>
          <w:lang w:val="en-GB"/>
        </w:rPr>
        <w:t>Toxicol</w:t>
      </w:r>
      <w:proofErr w:type="spellEnd"/>
      <w:r w:rsidRPr="00572EE7">
        <w:rPr>
          <w:lang w:val="en-GB"/>
        </w:rPr>
        <w:t>. Chem. 30, 2011</w:t>
      </w:r>
    </w:p>
    <w:p w14:paraId="4FDF156C" w14:textId="77777777" w:rsidR="00631D05" w:rsidRPr="00572EE7" w:rsidRDefault="00631D05" w:rsidP="002041EF">
      <w:pPr>
        <w:spacing w:after="0"/>
        <w:rPr>
          <w:lang w:val="en-GB"/>
        </w:rPr>
      </w:pPr>
    </w:p>
    <w:p w14:paraId="3C45A2CE" w14:textId="77777777" w:rsidR="00631D05" w:rsidRPr="00572EE7" w:rsidRDefault="00AF56BB" w:rsidP="002041EF">
      <w:pPr>
        <w:spacing w:after="0"/>
        <w:rPr>
          <w:lang w:val="en-GB"/>
        </w:rPr>
      </w:pPr>
      <w:r w:rsidRPr="00572EE7">
        <w:rPr>
          <w:lang w:val="en-GB"/>
        </w:rPr>
        <w:t xml:space="preserve">Hendriks A.J., Parameter uncertainty in </w:t>
      </w:r>
      <w:proofErr w:type="spellStart"/>
      <w:r w:rsidRPr="00572EE7">
        <w:rPr>
          <w:lang w:val="en-GB"/>
        </w:rPr>
        <w:t>modeling</w:t>
      </w:r>
      <w:proofErr w:type="spellEnd"/>
      <w:r w:rsidRPr="00572EE7">
        <w:rPr>
          <w:lang w:val="en-GB"/>
        </w:rPr>
        <w:t xml:space="preserve"> bioaccumulation factors of fish, Environ. </w:t>
      </w:r>
      <w:proofErr w:type="spellStart"/>
      <w:r w:rsidRPr="00572EE7">
        <w:rPr>
          <w:lang w:val="en-GB"/>
        </w:rPr>
        <w:t>Toxicol</w:t>
      </w:r>
      <w:proofErr w:type="spellEnd"/>
      <w:r w:rsidRPr="00572EE7">
        <w:rPr>
          <w:lang w:val="en-GB"/>
        </w:rPr>
        <w:t>. Chem. 30, 2011</w:t>
      </w:r>
    </w:p>
    <w:p w14:paraId="5683991E" w14:textId="77777777" w:rsidR="00631D05" w:rsidRPr="00572EE7" w:rsidRDefault="00631D05" w:rsidP="002041EF">
      <w:pPr>
        <w:spacing w:after="0"/>
        <w:rPr>
          <w:lang w:val="en-GB"/>
        </w:rPr>
      </w:pPr>
    </w:p>
    <w:p w14:paraId="1195FD67" w14:textId="77777777" w:rsidR="00631D05" w:rsidRPr="00572EE7" w:rsidRDefault="00AF56BB" w:rsidP="002041EF">
      <w:pPr>
        <w:spacing w:after="0"/>
        <w:rPr>
          <w:lang w:val="en-GB"/>
        </w:rPr>
      </w:pPr>
      <w:r w:rsidRPr="00572EE7">
        <w:rPr>
          <w:lang w:val="en-GB"/>
        </w:rPr>
        <w:t xml:space="preserve">Hendriks A.J., The power of size: A meta-analysis reveals consistency of </w:t>
      </w:r>
      <w:proofErr w:type="spellStart"/>
      <w:r w:rsidRPr="00572EE7">
        <w:rPr>
          <w:lang w:val="en-GB"/>
        </w:rPr>
        <w:t>allometric</w:t>
      </w:r>
      <w:proofErr w:type="spellEnd"/>
      <w:r w:rsidRPr="00572EE7">
        <w:rPr>
          <w:lang w:val="en-GB"/>
        </w:rPr>
        <w:t xml:space="preserve"> regressions, ecological </w:t>
      </w:r>
      <w:proofErr w:type="spellStart"/>
      <w:r w:rsidRPr="00572EE7">
        <w:rPr>
          <w:lang w:val="en-GB"/>
        </w:rPr>
        <w:t>modeling</w:t>
      </w:r>
      <w:proofErr w:type="spellEnd"/>
      <w:r w:rsidRPr="00572EE7">
        <w:rPr>
          <w:lang w:val="en-GB"/>
        </w:rPr>
        <w:t xml:space="preserve"> 205, 2007</w:t>
      </w:r>
    </w:p>
    <w:p w14:paraId="4227024E" w14:textId="77777777" w:rsidR="00631D05" w:rsidRPr="00572EE7" w:rsidRDefault="00631D05" w:rsidP="002041EF">
      <w:pPr>
        <w:spacing w:after="0"/>
        <w:rPr>
          <w:lang w:val="en-GB"/>
        </w:rPr>
      </w:pPr>
    </w:p>
    <w:p w14:paraId="6D90326A" w14:textId="77777777" w:rsidR="00631D05" w:rsidRPr="00572EE7" w:rsidRDefault="00AF56BB" w:rsidP="002041EF">
      <w:pPr>
        <w:spacing w:after="0"/>
        <w:rPr>
          <w:lang w:val="en-GB"/>
        </w:rPr>
      </w:pPr>
      <w:r w:rsidRPr="00572EE7">
        <w:rPr>
          <w:lang w:val="en-GB"/>
        </w:rPr>
        <w:t xml:space="preserve">Hendriks A. J., Van der Linde A., Cornelissen G., </w:t>
      </w:r>
      <w:proofErr w:type="spellStart"/>
      <w:r w:rsidRPr="00572EE7">
        <w:rPr>
          <w:lang w:val="en-GB"/>
        </w:rPr>
        <w:t>Sijm</w:t>
      </w:r>
      <w:proofErr w:type="spellEnd"/>
      <w:r w:rsidRPr="00572EE7">
        <w:rPr>
          <w:lang w:val="en-GB"/>
        </w:rPr>
        <w:t xml:space="preserve"> D.T.H.M., The power of size. 1. </w:t>
      </w:r>
      <w:proofErr w:type="gramStart"/>
      <w:r w:rsidRPr="00572EE7">
        <w:rPr>
          <w:lang w:val="en-GB"/>
        </w:rPr>
        <w:t>rate</w:t>
      </w:r>
      <w:proofErr w:type="gramEnd"/>
      <w:r w:rsidRPr="00572EE7">
        <w:rPr>
          <w:lang w:val="en-GB"/>
        </w:rPr>
        <w:t xml:space="preserve"> constants and equilibrium ratios for accumulation of organic substances related to </w:t>
      </w:r>
      <w:proofErr w:type="spellStart"/>
      <w:r w:rsidRPr="00572EE7">
        <w:rPr>
          <w:lang w:val="en-GB"/>
        </w:rPr>
        <w:t>octanol</w:t>
      </w:r>
      <w:proofErr w:type="spellEnd"/>
      <w:r w:rsidRPr="00572EE7">
        <w:rPr>
          <w:lang w:val="en-GB"/>
        </w:rPr>
        <w:t xml:space="preserve">–water partition ratio and species weight, Environ. </w:t>
      </w:r>
      <w:proofErr w:type="spellStart"/>
      <w:r w:rsidRPr="00572EE7">
        <w:rPr>
          <w:lang w:val="en-GB"/>
        </w:rPr>
        <w:t>Toxicol</w:t>
      </w:r>
      <w:proofErr w:type="spellEnd"/>
      <w:r w:rsidRPr="00572EE7">
        <w:rPr>
          <w:lang w:val="en-GB"/>
        </w:rPr>
        <w:t>. Chem. 20, 2001</w:t>
      </w:r>
    </w:p>
    <w:p w14:paraId="4FEB02AB" w14:textId="77777777" w:rsidR="00631D05" w:rsidRPr="00572EE7" w:rsidRDefault="00631D05" w:rsidP="002041EF">
      <w:pPr>
        <w:spacing w:after="0"/>
        <w:rPr>
          <w:lang w:val="en-GB"/>
        </w:rPr>
      </w:pPr>
    </w:p>
    <w:p w14:paraId="05D24533" w14:textId="77777777" w:rsidR="00631D05" w:rsidRPr="00572EE7" w:rsidRDefault="00AF56BB" w:rsidP="002041EF">
      <w:pPr>
        <w:spacing w:after="0"/>
        <w:rPr>
          <w:lang w:val="en-GB"/>
        </w:rPr>
      </w:pPr>
      <w:r w:rsidRPr="00572EE7">
        <w:rPr>
          <w:lang w:val="en-GB"/>
        </w:rPr>
        <w:t xml:space="preserve">Hill, W.R., and Napolitano, G.E. 1997. PCB Congener Accumulation by </w:t>
      </w:r>
      <w:proofErr w:type="spellStart"/>
      <w:r w:rsidRPr="00572EE7">
        <w:rPr>
          <w:lang w:val="en-GB"/>
        </w:rPr>
        <w:t>Periphyton</w:t>
      </w:r>
      <w:proofErr w:type="spellEnd"/>
      <w:r w:rsidRPr="00572EE7">
        <w:rPr>
          <w:lang w:val="en-GB"/>
        </w:rPr>
        <w:t>, Herbivores,</w:t>
      </w:r>
    </w:p>
    <w:p w14:paraId="6EB5584B" w14:textId="77777777" w:rsidR="00631D05" w:rsidRPr="00572EE7" w:rsidRDefault="00AF56BB" w:rsidP="002041EF">
      <w:pPr>
        <w:spacing w:after="0"/>
        <w:rPr>
          <w:lang w:val="en-GB"/>
        </w:rPr>
      </w:pPr>
      <w:proofErr w:type="gramStart"/>
      <w:r w:rsidRPr="00572EE7">
        <w:rPr>
          <w:lang w:val="en-GB"/>
        </w:rPr>
        <w:t>and</w:t>
      </w:r>
      <w:proofErr w:type="gramEnd"/>
      <w:r w:rsidRPr="00572EE7">
        <w:rPr>
          <w:lang w:val="en-GB"/>
        </w:rPr>
        <w:t xml:space="preserve"> Omnivores. Archives Environmental Contamination Toxicology, 32:449-455.</w:t>
      </w:r>
    </w:p>
    <w:p w14:paraId="3E0919E0" w14:textId="77777777" w:rsidR="00631D05" w:rsidRPr="00572EE7" w:rsidRDefault="00631D05" w:rsidP="002041EF">
      <w:pPr>
        <w:spacing w:after="0"/>
        <w:rPr>
          <w:lang w:val="en-GB"/>
        </w:rPr>
      </w:pPr>
    </w:p>
    <w:p w14:paraId="7E327E1D" w14:textId="77777777" w:rsidR="00631D05" w:rsidRPr="00572EE7" w:rsidRDefault="00AF56BB" w:rsidP="002041EF">
      <w:pPr>
        <w:spacing w:after="0"/>
        <w:rPr>
          <w:lang w:val="en-GB"/>
        </w:rPr>
      </w:pPr>
      <w:proofErr w:type="spellStart"/>
      <w:r w:rsidRPr="00572EE7">
        <w:rPr>
          <w:lang w:val="en-GB"/>
        </w:rPr>
        <w:t>Koelmans</w:t>
      </w:r>
      <w:proofErr w:type="spellEnd"/>
      <w:r w:rsidRPr="00572EE7">
        <w:rPr>
          <w:lang w:val="en-GB"/>
        </w:rPr>
        <w:t xml:space="preserve">, A.A., 2014. Limited Reversibility of </w:t>
      </w:r>
      <w:proofErr w:type="spellStart"/>
      <w:r w:rsidRPr="00572EE7">
        <w:rPr>
          <w:lang w:val="en-GB"/>
        </w:rPr>
        <w:t>Bioconcentration</w:t>
      </w:r>
      <w:proofErr w:type="spellEnd"/>
      <w:r w:rsidRPr="00572EE7">
        <w:rPr>
          <w:lang w:val="en-GB"/>
        </w:rPr>
        <w:t xml:space="preserve"> of Hydrophobic Organic Chemicals in Phytoplankton. Environmental Science &amp; Technology 48, 7341–7348. </w:t>
      </w:r>
      <w:proofErr w:type="gramStart"/>
      <w:r w:rsidRPr="00572EE7">
        <w:rPr>
          <w:lang w:val="en-GB"/>
        </w:rPr>
        <w:t>doi:</w:t>
      </w:r>
      <w:proofErr w:type="gramEnd"/>
      <w:r w:rsidRPr="00572EE7">
        <w:rPr>
          <w:lang w:val="en-GB"/>
        </w:rPr>
        <w:t>10.1021/es5003549</w:t>
      </w:r>
    </w:p>
    <w:p w14:paraId="721D1345" w14:textId="77777777" w:rsidR="00631D05" w:rsidRPr="00572EE7" w:rsidRDefault="00631D05" w:rsidP="002041EF">
      <w:pPr>
        <w:spacing w:after="0"/>
        <w:rPr>
          <w:lang w:val="en-GB"/>
        </w:rPr>
      </w:pPr>
    </w:p>
    <w:p w14:paraId="60793E44" w14:textId="77777777" w:rsidR="00631D05" w:rsidRPr="00572EE7" w:rsidRDefault="00AF56BB" w:rsidP="002041EF">
      <w:pPr>
        <w:spacing w:after="0"/>
        <w:rPr>
          <w:lang w:val="en-GB"/>
        </w:rPr>
      </w:pPr>
      <w:proofErr w:type="spellStart"/>
      <w:r w:rsidRPr="00572EE7">
        <w:rPr>
          <w:lang w:val="en-GB"/>
        </w:rPr>
        <w:t>Koelmans</w:t>
      </w:r>
      <w:proofErr w:type="spellEnd"/>
      <w:r w:rsidRPr="00572EE7">
        <w:rPr>
          <w:lang w:val="en-GB"/>
        </w:rPr>
        <w:t xml:space="preserve">, A.A., and E.H.W. </w:t>
      </w:r>
      <w:proofErr w:type="spellStart"/>
      <w:r w:rsidRPr="00572EE7">
        <w:rPr>
          <w:lang w:val="en-GB"/>
        </w:rPr>
        <w:t>Heugens</w:t>
      </w:r>
      <w:proofErr w:type="spellEnd"/>
      <w:r w:rsidRPr="00572EE7">
        <w:rPr>
          <w:lang w:val="en-GB"/>
        </w:rPr>
        <w:t>. 1998. Binding Constants of Chlorobenzenes and</w:t>
      </w:r>
    </w:p>
    <w:p w14:paraId="2656AED1" w14:textId="77777777" w:rsidR="00631D05" w:rsidRPr="00572EE7" w:rsidRDefault="00AF56BB" w:rsidP="002041EF">
      <w:pPr>
        <w:spacing w:after="0"/>
        <w:rPr>
          <w:lang w:val="en-GB"/>
        </w:rPr>
      </w:pPr>
      <w:proofErr w:type="spellStart"/>
      <w:r w:rsidRPr="00572EE7">
        <w:rPr>
          <w:lang w:val="en-GB"/>
        </w:rPr>
        <w:t>Polychlorobiphenyls</w:t>
      </w:r>
      <w:proofErr w:type="spellEnd"/>
      <w:r w:rsidRPr="00572EE7">
        <w:rPr>
          <w:lang w:val="en-GB"/>
        </w:rPr>
        <w:t xml:space="preserve"> for Algal Exudates. Water Science Technology, 37(3):67-73.</w:t>
      </w:r>
    </w:p>
    <w:p w14:paraId="667D41EB" w14:textId="77777777" w:rsidR="00631D05" w:rsidRPr="00572EE7" w:rsidRDefault="00631D05" w:rsidP="002041EF">
      <w:pPr>
        <w:spacing w:after="0"/>
        <w:rPr>
          <w:lang w:val="en-GB"/>
        </w:rPr>
      </w:pPr>
    </w:p>
    <w:p w14:paraId="6E56C4D6" w14:textId="77777777" w:rsidR="00631D05" w:rsidRPr="00572EE7" w:rsidRDefault="00AF56BB" w:rsidP="002041EF">
      <w:pPr>
        <w:spacing w:after="0"/>
        <w:rPr>
          <w:lang w:val="en-GB"/>
        </w:rPr>
      </w:pPr>
      <w:proofErr w:type="spellStart"/>
      <w:r w:rsidRPr="00572EE7">
        <w:rPr>
          <w:lang w:val="en-GB"/>
        </w:rPr>
        <w:t>Levasseur</w:t>
      </w:r>
      <w:proofErr w:type="spellEnd"/>
      <w:r w:rsidRPr="00572EE7">
        <w:rPr>
          <w:lang w:val="en-GB"/>
        </w:rPr>
        <w:t xml:space="preserve">, M., Thompson, P. A. and Harrison, P. J. (1993), PHYSIOLOGICAL ACCLIMATION OF MARINE PHYTOPLANKTON TO DIFFERENT NITROGEN SOURCES. Journal of Phycology, 29: 587–595. </w:t>
      </w:r>
      <w:proofErr w:type="spellStart"/>
      <w:proofErr w:type="gramStart"/>
      <w:r w:rsidRPr="00572EE7">
        <w:rPr>
          <w:lang w:val="en-GB"/>
        </w:rPr>
        <w:t>doi</w:t>
      </w:r>
      <w:proofErr w:type="spellEnd"/>
      <w:proofErr w:type="gramEnd"/>
      <w:r w:rsidRPr="00572EE7">
        <w:rPr>
          <w:lang w:val="en-GB"/>
        </w:rPr>
        <w:t>: 10.1111/j.0022-3646.1993.00587.x</w:t>
      </w:r>
    </w:p>
    <w:p w14:paraId="11CA383C" w14:textId="77777777" w:rsidR="00631D05" w:rsidRPr="00572EE7" w:rsidRDefault="00631D05" w:rsidP="002041EF">
      <w:pPr>
        <w:spacing w:after="0"/>
        <w:rPr>
          <w:lang w:val="en-GB"/>
        </w:rPr>
      </w:pPr>
    </w:p>
    <w:p w14:paraId="15DC1E41" w14:textId="77777777" w:rsidR="00631D05" w:rsidRPr="00572EE7" w:rsidRDefault="00AF56BB" w:rsidP="002041EF">
      <w:pPr>
        <w:spacing w:after="0"/>
        <w:rPr>
          <w:lang w:val="en-GB"/>
        </w:rPr>
      </w:pPr>
      <w:proofErr w:type="spellStart"/>
      <w:r w:rsidRPr="00572EE7">
        <w:rPr>
          <w:lang w:val="en-GB"/>
        </w:rPr>
        <w:t>Nikolova-Jeliazkova</w:t>
      </w:r>
      <w:proofErr w:type="spellEnd"/>
      <w:r w:rsidRPr="00572EE7">
        <w:rPr>
          <w:lang w:val="en-GB"/>
        </w:rPr>
        <w:t xml:space="preserve"> N., </w:t>
      </w:r>
      <w:proofErr w:type="spellStart"/>
      <w:r w:rsidRPr="00572EE7">
        <w:rPr>
          <w:lang w:val="en-GB"/>
        </w:rPr>
        <w:t>Jaworska</w:t>
      </w:r>
      <w:proofErr w:type="spellEnd"/>
      <w:r w:rsidRPr="00572EE7">
        <w:rPr>
          <w:lang w:val="en-GB"/>
        </w:rPr>
        <w:t xml:space="preserve"> J., </w:t>
      </w:r>
      <w:proofErr w:type="gramStart"/>
      <w:r w:rsidRPr="00572EE7">
        <w:rPr>
          <w:lang w:val="en-GB"/>
        </w:rPr>
        <w:t>An</w:t>
      </w:r>
      <w:proofErr w:type="gramEnd"/>
      <w:r w:rsidRPr="00572EE7">
        <w:rPr>
          <w:lang w:val="en-GB"/>
        </w:rPr>
        <w:t xml:space="preserve"> Approach to Determining Applicability Domains for</w:t>
      </w:r>
    </w:p>
    <w:p w14:paraId="38816FE4" w14:textId="77777777" w:rsidR="00631D05" w:rsidRPr="00572EE7" w:rsidRDefault="00AF56BB" w:rsidP="002041EF">
      <w:pPr>
        <w:spacing w:after="0"/>
        <w:rPr>
          <w:lang w:val="en-GB"/>
        </w:rPr>
      </w:pPr>
      <w:r w:rsidRPr="00572EE7">
        <w:rPr>
          <w:lang w:val="en-GB"/>
        </w:rPr>
        <w:t>QSAR Group Contribution Models: An Analysis of SRC KOWWIN, ATLA 33, 2005</w:t>
      </w:r>
    </w:p>
    <w:p w14:paraId="58AE5438" w14:textId="77777777" w:rsidR="00631D05" w:rsidRPr="00572EE7" w:rsidRDefault="00631D05" w:rsidP="002041EF">
      <w:pPr>
        <w:spacing w:after="0"/>
        <w:rPr>
          <w:lang w:val="en-GB"/>
        </w:rPr>
      </w:pPr>
    </w:p>
    <w:p w14:paraId="32E1D2BE" w14:textId="77777777" w:rsidR="00631D05" w:rsidRPr="00572EE7" w:rsidRDefault="00AF56BB" w:rsidP="002041EF">
      <w:pPr>
        <w:spacing w:after="0"/>
        <w:rPr>
          <w:lang w:val="en-GB"/>
        </w:rPr>
      </w:pPr>
      <w:proofErr w:type="spellStart"/>
      <w:r w:rsidRPr="00572EE7">
        <w:rPr>
          <w:lang w:val="en-GB"/>
        </w:rPr>
        <w:t>Puddu</w:t>
      </w:r>
      <w:proofErr w:type="spellEnd"/>
      <w:r w:rsidRPr="00572EE7">
        <w:rPr>
          <w:lang w:val="en-GB"/>
        </w:rPr>
        <w:t xml:space="preserve">, A., </w:t>
      </w:r>
      <w:proofErr w:type="spellStart"/>
      <w:r w:rsidRPr="00572EE7">
        <w:rPr>
          <w:lang w:val="en-GB"/>
        </w:rPr>
        <w:t>Zoppini</w:t>
      </w:r>
      <w:proofErr w:type="spellEnd"/>
      <w:r w:rsidRPr="00572EE7">
        <w:rPr>
          <w:lang w:val="en-GB"/>
        </w:rPr>
        <w:t xml:space="preserve">, A., </w:t>
      </w:r>
      <w:proofErr w:type="spellStart"/>
      <w:r w:rsidRPr="00572EE7">
        <w:rPr>
          <w:lang w:val="en-GB"/>
        </w:rPr>
        <w:t>Fazi</w:t>
      </w:r>
      <w:proofErr w:type="spellEnd"/>
      <w:r w:rsidRPr="00572EE7">
        <w:rPr>
          <w:lang w:val="en-GB"/>
        </w:rPr>
        <w:t xml:space="preserve">, S., </w:t>
      </w:r>
      <w:proofErr w:type="spellStart"/>
      <w:r w:rsidRPr="00572EE7">
        <w:rPr>
          <w:lang w:val="en-GB"/>
        </w:rPr>
        <w:t>Rosati</w:t>
      </w:r>
      <w:proofErr w:type="spellEnd"/>
      <w:r w:rsidRPr="00572EE7">
        <w:rPr>
          <w:lang w:val="en-GB"/>
        </w:rPr>
        <w:t xml:space="preserve">, M., </w:t>
      </w:r>
      <w:proofErr w:type="spellStart"/>
      <w:r w:rsidRPr="00572EE7">
        <w:rPr>
          <w:lang w:val="en-GB"/>
        </w:rPr>
        <w:t>Amalfitano</w:t>
      </w:r>
      <w:proofErr w:type="spellEnd"/>
      <w:r w:rsidRPr="00572EE7">
        <w:rPr>
          <w:lang w:val="en-GB"/>
        </w:rPr>
        <w:t xml:space="preserve">, S. and </w:t>
      </w:r>
      <w:proofErr w:type="spellStart"/>
      <w:r w:rsidRPr="00572EE7">
        <w:rPr>
          <w:lang w:val="en-GB"/>
        </w:rPr>
        <w:t>Magaletti</w:t>
      </w:r>
      <w:proofErr w:type="spellEnd"/>
      <w:r w:rsidRPr="00572EE7">
        <w:rPr>
          <w:lang w:val="en-GB"/>
        </w:rPr>
        <w:t xml:space="preserve">, E. (2003), Bacterial uptake of DOM released from P-limited phytoplankton. FEMS Microbiology Ecology, 46: 257–268. </w:t>
      </w:r>
      <w:proofErr w:type="spellStart"/>
      <w:proofErr w:type="gramStart"/>
      <w:r w:rsidRPr="00572EE7">
        <w:rPr>
          <w:lang w:val="en-GB"/>
        </w:rPr>
        <w:t>doi</w:t>
      </w:r>
      <w:proofErr w:type="spellEnd"/>
      <w:proofErr w:type="gramEnd"/>
      <w:r w:rsidRPr="00572EE7">
        <w:rPr>
          <w:lang w:val="en-GB"/>
        </w:rPr>
        <w:t>: 10.1016/S0168-6496(03)00197-1</w:t>
      </w:r>
    </w:p>
    <w:p w14:paraId="1C5E9A2B" w14:textId="77777777" w:rsidR="00631D05" w:rsidRPr="00572EE7" w:rsidRDefault="00631D05" w:rsidP="002041EF">
      <w:pPr>
        <w:spacing w:after="0"/>
        <w:rPr>
          <w:lang w:val="en-GB"/>
        </w:rPr>
      </w:pPr>
    </w:p>
    <w:p w14:paraId="744D209C" w14:textId="77777777" w:rsidR="00631D05" w:rsidRPr="00572EE7" w:rsidRDefault="00AF56BB" w:rsidP="002041EF">
      <w:pPr>
        <w:spacing w:after="0"/>
        <w:rPr>
          <w:lang w:val="en-GB"/>
        </w:rPr>
      </w:pPr>
      <w:r w:rsidRPr="00572EE7">
        <w:rPr>
          <w:lang w:val="en-GB"/>
        </w:rPr>
        <w:t xml:space="preserve">Seth, R., Mackay, D., </w:t>
      </w:r>
      <w:proofErr w:type="spellStart"/>
      <w:r w:rsidRPr="00572EE7">
        <w:rPr>
          <w:lang w:val="en-GB"/>
        </w:rPr>
        <w:t>Muncke</w:t>
      </w:r>
      <w:proofErr w:type="spellEnd"/>
      <w:r w:rsidRPr="00572EE7">
        <w:rPr>
          <w:lang w:val="en-GB"/>
        </w:rPr>
        <w:t>, J., 1999. Estimating the organic carbon partition coefficient and its variability for hydrophobic chemicals. Environmental Science &amp; Technology 33, 2390–2394.</w:t>
      </w:r>
    </w:p>
    <w:p w14:paraId="4DE8FB54" w14:textId="77777777" w:rsidR="00631D05" w:rsidRPr="00572EE7" w:rsidRDefault="00631D05" w:rsidP="002041EF">
      <w:pPr>
        <w:spacing w:after="0"/>
        <w:rPr>
          <w:lang w:val="en-GB"/>
        </w:rPr>
      </w:pPr>
    </w:p>
    <w:p w14:paraId="7DFEACB0" w14:textId="77777777" w:rsidR="00631D05" w:rsidRPr="00572EE7" w:rsidRDefault="00631D05" w:rsidP="002041EF">
      <w:pPr>
        <w:spacing w:after="0"/>
        <w:rPr>
          <w:lang w:val="en-GB"/>
        </w:rPr>
      </w:pPr>
    </w:p>
    <w:p w14:paraId="2E33E0B6" w14:textId="77777777" w:rsidR="00631D05" w:rsidRPr="00572EE7" w:rsidRDefault="00AF56BB" w:rsidP="002041EF">
      <w:pPr>
        <w:spacing w:after="0"/>
        <w:rPr>
          <w:lang w:val="en-GB"/>
        </w:rPr>
      </w:pPr>
      <w:proofErr w:type="spellStart"/>
      <w:r w:rsidRPr="00572EE7">
        <w:rPr>
          <w:lang w:val="en-GB"/>
        </w:rPr>
        <w:lastRenderedPageBreak/>
        <w:t>Sijm</w:t>
      </w:r>
      <w:proofErr w:type="spellEnd"/>
      <w:r w:rsidRPr="00572EE7">
        <w:rPr>
          <w:lang w:val="en-GB"/>
        </w:rPr>
        <w:t xml:space="preserve">, D.T., </w:t>
      </w:r>
      <w:proofErr w:type="spellStart"/>
      <w:r w:rsidRPr="00572EE7">
        <w:rPr>
          <w:lang w:val="en-GB"/>
        </w:rPr>
        <w:t>Broersen</w:t>
      </w:r>
      <w:proofErr w:type="spellEnd"/>
      <w:r w:rsidRPr="00572EE7">
        <w:rPr>
          <w:lang w:val="en-GB"/>
        </w:rPr>
        <w:t xml:space="preserve">, K.W., de </w:t>
      </w:r>
      <w:proofErr w:type="spellStart"/>
      <w:r w:rsidRPr="00572EE7">
        <w:rPr>
          <w:lang w:val="en-GB"/>
        </w:rPr>
        <w:t>Roode</w:t>
      </w:r>
      <w:proofErr w:type="spellEnd"/>
      <w:r w:rsidRPr="00572EE7">
        <w:rPr>
          <w:lang w:val="en-GB"/>
        </w:rPr>
        <w:t xml:space="preserve">, D.F., Mayer, P., 1998. </w:t>
      </w:r>
      <w:proofErr w:type="spellStart"/>
      <w:r w:rsidRPr="00572EE7">
        <w:rPr>
          <w:lang w:val="en-GB"/>
        </w:rPr>
        <w:t>Bioconcentration</w:t>
      </w:r>
      <w:proofErr w:type="spellEnd"/>
      <w:r w:rsidRPr="00572EE7">
        <w:rPr>
          <w:lang w:val="en-GB"/>
        </w:rPr>
        <w:t xml:space="preserve"> kinetics of hydrophobic chemicals in different densities of Chlorella </w:t>
      </w:r>
      <w:proofErr w:type="spellStart"/>
      <w:r w:rsidRPr="00572EE7">
        <w:rPr>
          <w:lang w:val="en-GB"/>
        </w:rPr>
        <w:t>pyrenoidosa</w:t>
      </w:r>
      <w:proofErr w:type="spellEnd"/>
      <w:r w:rsidRPr="00572EE7">
        <w:rPr>
          <w:lang w:val="en-GB"/>
        </w:rPr>
        <w:t>. Environmental toxicology and chemistry 17, 1695–1704.</w:t>
      </w:r>
    </w:p>
    <w:p w14:paraId="17407ADD" w14:textId="77777777" w:rsidR="00631D05" w:rsidRPr="00572EE7" w:rsidRDefault="00631D05" w:rsidP="002041EF">
      <w:pPr>
        <w:spacing w:after="0"/>
        <w:rPr>
          <w:lang w:val="en-GB"/>
        </w:rPr>
      </w:pPr>
    </w:p>
    <w:p w14:paraId="1FB63479" w14:textId="77777777" w:rsidR="00631D05" w:rsidRPr="00572EE7" w:rsidRDefault="00AF56BB" w:rsidP="002041EF">
      <w:pPr>
        <w:spacing w:after="0"/>
        <w:rPr>
          <w:lang w:val="en-GB"/>
        </w:rPr>
      </w:pPr>
      <w:proofErr w:type="spellStart"/>
      <w:r w:rsidRPr="00572EE7">
        <w:rPr>
          <w:lang w:val="en-GB"/>
        </w:rPr>
        <w:t>Skoglund</w:t>
      </w:r>
      <w:proofErr w:type="spellEnd"/>
      <w:r w:rsidRPr="00572EE7">
        <w:rPr>
          <w:lang w:val="en-GB"/>
        </w:rPr>
        <w:t xml:space="preserve">, R.S., </w:t>
      </w:r>
      <w:proofErr w:type="spellStart"/>
      <w:r w:rsidRPr="00572EE7">
        <w:rPr>
          <w:lang w:val="en-GB"/>
        </w:rPr>
        <w:t>Stange</w:t>
      </w:r>
      <w:proofErr w:type="spellEnd"/>
      <w:r w:rsidRPr="00572EE7">
        <w:rPr>
          <w:lang w:val="en-GB"/>
        </w:rPr>
        <w:t xml:space="preserve">, K., </w:t>
      </w:r>
      <w:proofErr w:type="spellStart"/>
      <w:r w:rsidRPr="00572EE7">
        <w:rPr>
          <w:lang w:val="en-GB"/>
        </w:rPr>
        <w:t>Swackhamer</w:t>
      </w:r>
      <w:proofErr w:type="spellEnd"/>
      <w:r w:rsidRPr="00572EE7">
        <w:rPr>
          <w:lang w:val="en-GB"/>
        </w:rPr>
        <w:t>, D.L., 1996. A kinetics model for predicting the accumulation of PCBs in phytoplankton. Environmental science &amp; technology 30, 2113–2120.</w:t>
      </w:r>
    </w:p>
    <w:p w14:paraId="2C07C4AC" w14:textId="77777777" w:rsidR="00631D05" w:rsidRPr="00572EE7" w:rsidRDefault="00631D05" w:rsidP="002041EF">
      <w:pPr>
        <w:spacing w:after="0"/>
        <w:rPr>
          <w:lang w:val="en-GB"/>
        </w:rPr>
      </w:pPr>
    </w:p>
    <w:p w14:paraId="4110D599" w14:textId="77777777" w:rsidR="00631D05" w:rsidRPr="00572EE7" w:rsidRDefault="00AF56BB" w:rsidP="002041EF">
      <w:pPr>
        <w:spacing w:after="0"/>
        <w:rPr>
          <w:lang w:val="en-GB"/>
        </w:rPr>
      </w:pPr>
      <w:proofErr w:type="spellStart"/>
      <w:r w:rsidRPr="00572EE7">
        <w:rPr>
          <w:lang w:val="en-GB"/>
        </w:rPr>
        <w:t>Swackhamer</w:t>
      </w:r>
      <w:proofErr w:type="spellEnd"/>
      <w:r w:rsidRPr="00572EE7">
        <w:rPr>
          <w:lang w:val="en-GB"/>
        </w:rPr>
        <w:t xml:space="preserve">, D.L., </w:t>
      </w:r>
      <w:proofErr w:type="spellStart"/>
      <w:r w:rsidRPr="00572EE7">
        <w:rPr>
          <w:lang w:val="en-GB"/>
        </w:rPr>
        <w:t>Skoglund</w:t>
      </w:r>
      <w:proofErr w:type="spellEnd"/>
      <w:r w:rsidRPr="00572EE7">
        <w:rPr>
          <w:lang w:val="en-GB"/>
        </w:rPr>
        <w:t>, R.S., 1993. Bioaccumulation of PCBs by algae: kinetics versus equilibrium. Environmental Toxicology and Chemistry 12, 831–838.</w:t>
      </w:r>
    </w:p>
    <w:p w14:paraId="3DDF23A0" w14:textId="77777777" w:rsidR="00631D05" w:rsidRPr="00572EE7" w:rsidRDefault="00631D05" w:rsidP="002041EF">
      <w:pPr>
        <w:spacing w:after="0"/>
        <w:rPr>
          <w:lang w:val="en-GB"/>
        </w:rPr>
      </w:pPr>
    </w:p>
    <w:p w14:paraId="3466912F" w14:textId="77777777" w:rsidR="00631D05" w:rsidRPr="00572EE7" w:rsidRDefault="00AF56BB" w:rsidP="002041EF">
      <w:pPr>
        <w:spacing w:after="0"/>
        <w:rPr>
          <w:lang w:val="en-GB"/>
        </w:rPr>
      </w:pPr>
      <w:proofErr w:type="spellStart"/>
      <w:r w:rsidRPr="00572EE7">
        <w:rPr>
          <w:lang w:val="en-GB"/>
        </w:rPr>
        <w:t>Tetko</w:t>
      </w:r>
      <w:proofErr w:type="spellEnd"/>
      <w:r w:rsidRPr="00572EE7">
        <w:rPr>
          <w:lang w:val="en-GB"/>
        </w:rPr>
        <w:t xml:space="preserve">, I. V., </w:t>
      </w:r>
      <w:proofErr w:type="spellStart"/>
      <w:r w:rsidRPr="00572EE7">
        <w:rPr>
          <w:lang w:val="en-GB"/>
        </w:rPr>
        <w:t>Tanchuk</w:t>
      </w:r>
      <w:proofErr w:type="spellEnd"/>
      <w:r w:rsidRPr="00572EE7">
        <w:rPr>
          <w:lang w:val="en-GB"/>
        </w:rPr>
        <w:t xml:space="preserve">, V. Y., Application of associative neural networks for prediction of </w:t>
      </w:r>
      <w:proofErr w:type="spellStart"/>
      <w:r w:rsidRPr="00572EE7">
        <w:rPr>
          <w:lang w:val="en-GB"/>
        </w:rPr>
        <w:t>lipophilicity</w:t>
      </w:r>
      <w:proofErr w:type="spellEnd"/>
      <w:r w:rsidRPr="00572EE7">
        <w:rPr>
          <w:lang w:val="en-GB"/>
        </w:rPr>
        <w:t xml:space="preserve"> in ALOGPS 2.1 program, J. Chem. Inf. </w:t>
      </w:r>
      <w:proofErr w:type="spellStart"/>
      <w:r w:rsidRPr="00572EE7">
        <w:rPr>
          <w:lang w:val="en-GB"/>
        </w:rPr>
        <w:t>Comput</w:t>
      </w:r>
      <w:proofErr w:type="spellEnd"/>
      <w:r w:rsidRPr="00572EE7">
        <w:rPr>
          <w:lang w:val="en-GB"/>
        </w:rPr>
        <w:t>. Sci. 42, 2002</w:t>
      </w:r>
    </w:p>
    <w:p w14:paraId="5DDC8CAB" w14:textId="77777777" w:rsidR="00631D05" w:rsidRPr="00572EE7" w:rsidRDefault="00631D05" w:rsidP="002041EF">
      <w:pPr>
        <w:spacing w:after="0"/>
        <w:rPr>
          <w:lang w:val="en-GB"/>
        </w:rPr>
      </w:pPr>
    </w:p>
    <w:p w14:paraId="710D58BB" w14:textId="77777777" w:rsidR="00631D05" w:rsidRPr="00CC3472" w:rsidRDefault="00AF56BB" w:rsidP="002041EF">
      <w:pPr>
        <w:spacing w:after="0"/>
        <w:rPr>
          <w:lang w:val="en-GB"/>
        </w:rPr>
      </w:pPr>
      <w:proofErr w:type="spellStart"/>
      <w:r w:rsidRPr="00572EE7">
        <w:rPr>
          <w:lang w:val="en-GB"/>
        </w:rPr>
        <w:t>Tetko</w:t>
      </w:r>
      <w:proofErr w:type="spellEnd"/>
      <w:r w:rsidRPr="00572EE7">
        <w:rPr>
          <w:lang w:val="en-GB"/>
        </w:rPr>
        <w:t xml:space="preserve">, I. V., </w:t>
      </w:r>
      <w:proofErr w:type="spellStart"/>
      <w:r w:rsidRPr="00572EE7">
        <w:rPr>
          <w:lang w:val="en-GB"/>
        </w:rPr>
        <w:t>Tanchuk</w:t>
      </w:r>
      <w:proofErr w:type="spellEnd"/>
      <w:r w:rsidRPr="00572EE7">
        <w:rPr>
          <w:lang w:val="en-GB"/>
        </w:rPr>
        <w:t xml:space="preserve">, V. Y., </w:t>
      </w:r>
      <w:proofErr w:type="spellStart"/>
      <w:r w:rsidRPr="00572EE7">
        <w:rPr>
          <w:lang w:val="en-GB"/>
        </w:rPr>
        <w:t>Kasheva</w:t>
      </w:r>
      <w:proofErr w:type="spellEnd"/>
      <w:r w:rsidRPr="00572EE7">
        <w:rPr>
          <w:lang w:val="en-GB"/>
        </w:rPr>
        <w:t xml:space="preserve">, T. N., Villa, A. E., Internet software for the calculation of the </w:t>
      </w:r>
      <w:proofErr w:type="spellStart"/>
      <w:r w:rsidRPr="00572EE7">
        <w:rPr>
          <w:lang w:val="en-GB"/>
        </w:rPr>
        <w:t>lipophilicity</w:t>
      </w:r>
      <w:proofErr w:type="spellEnd"/>
      <w:r w:rsidRPr="00572EE7">
        <w:rPr>
          <w:lang w:val="en-GB"/>
        </w:rPr>
        <w:t xml:space="preserve"> and aqueous solubility of chemical compounds, J. Chem. Inf. </w:t>
      </w:r>
      <w:proofErr w:type="spellStart"/>
      <w:r w:rsidRPr="00572EE7">
        <w:rPr>
          <w:lang w:val="en-GB"/>
        </w:rPr>
        <w:t>Comput</w:t>
      </w:r>
      <w:proofErr w:type="spellEnd"/>
      <w:r w:rsidRPr="00572EE7">
        <w:rPr>
          <w:lang w:val="en-GB"/>
        </w:rPr>
        <w:t xml:space="preserve">. </w:t>
      </w:r>
      <w:r w:rsidRPr="00CC3472">
        <w:rPr>
          <w:lang w:val="en-GB"/>
        </w:rPr>
        <w:t>Sci. 41, 2001</w:t>
      </w:r>
    </w:p>
    <w:p w14:paraId="2811EB41" w14:textId="77777777" w:rsidR="00631D05" w:rsidRPr="00CC3472" w:rsidRDefault="00631D05" w:rsidP="002041EF">
      <w:pPr>
        <w:autoSpaceDE w:val="0"/>
        <w:autoSpaceDN w:val="0"/>
        <w:adjustRightInd w:val="0"/>
        <w:spacing w:after="0" w:line="240" w:lineRule="auto"/>
        <w:jc w:val="both"/>
        <w:rPr>
          <w:rFonts w:asciiTheme="minorHAnsi" w:hAnsiTheme="minorHAnsi" w:cstheme="minorBidi"/>
          <w:lang w:val="en-GB"/>
        </w:rPr>
      </w:pPr>
    </w:p>
    <w:p w14:paraId="527AF70D" w14:textId="77777777" w:rsidR="00631D05" w:rsidRPr="00CC3472" w:rsidRDefault="00CC3472" w:rsidP="00631D05">
      <w:pPr>
        <w:rPr>
          <w:rStyle w:val="Hyperlink"/>
          <w:rFonts w:cs="Calibri"/>
        </w:rPr>
      </w:pPr>
      <w:hyperlink r:id="rId100" w:history="1">
        <w:r w:rsidR="00400346" w:rsidRPr="00CC3472">
          <w:rPr>
            <w:rStyle w:val="Hyperlink"/>
            <w:rFonts w:cs="Calibri"/>
            <w:noProof w:val="0"/>
          </w:rPr>
          <w:t>http://www.epa.gov/opptintr/exposure/pubs/episuite.htm</w:t>
        </w:r>
      </w:hyperlink>
    </w:p>
    <w:p w14:paraId="526490C7" w14:textId="77777777" w:rsidR="00631D05" w:rsidRPr="00CC3472" w:rsidRDefault="00CC3472" w:rsidP="00631D05">
      <w:pPr>
        <w:rPr>
          <w:lang w:val="en-GB"/>
        </w:rPr>
      </w:pPr>
      <w:hyperlink r:id="rId101" w:history="1">
        <w:r w:rsidR="00AF56BB" w:rsidRPr="00CC3472">
          <w:rPr>
            <w:rStyle w:val="Hyperlink"/>
            <w:noProof w:val="0"/>
          </w:rPr>
          <w:t>http://www.fao.org/docrep/003/w3732e/w3732e06.htm</w:t>
        </w:r>
      </w:hyperlink>
    </w:p>
    <w:p w14:paraId="77130113" w14:textId="77777777" w:rsidR="00D0451A" w:rsidRPr="00CC3472" w:rsidRDefault="00D0451A" w:rsidP="00ED335B">
      <w:pPr>
        <w:pStyle w:val="Elencoacolori-Colore11"/>
        <w:ind w:left="0"/>
        <w:jc w:val="both"/>
        <w:rPr>
          <w:b/>
          <w:lang w:val="en-GB"/>
        </w:rPr>
      </w:pPr>
    </w:p>
    <w:p w14:paraId="2F1D2D7D" w14:textId="77777777" w:rsidR="002041EF" w:rsidRPr="00CC3472" w:rsidRDefault="002041EF" w:rsidP="00ED335B">
      <w:pPr>
        <w:pStyle w:val="Elencoacolori-Colore11"/>
        <w:ind w:left="0"/>
        <w:jc w:val="both"/>
        <w:rPr>
          <w:b/>
          <w:lang w:val="en-GB"/>
        </w:rPr>
      </w:pPr>
    </w:p>
    <w:p w14:paraId="0D66EA5B" w14:textId="77777777" w:rsidR="002041EF" w:rsidRPr="00CC3472" w:rsidRDefault="002041EF" w:rsidP="00ED335B">
      <w:pPr>
        <w:pStyle w:val="Elencoacolori-Colore11"/>
        <w:ind w:left="0"/>
        <w:jc w:val="both"/>
        <w:rPr>
          <w:b/>
          <w:lang w:val="en-GB"/>
        </w:rPr>
      </w:pPr>
    </w:p>
    <w:p w14:paraId="403965A6" w14:textId="77777777" w:rsidR="002041EF" w:rsidRPr="00CC3472" w:rsidRDefault="002041EF" w:rsidP="00ED335B">
      <w:pPr>
        <w:pStyle w:val="Elencoacolori-Colore11"/>
        <w:ind w:left="0"/>
        <w:jc w:val="both"/>
        <w:rPr>
          <w:b/>
          <w:lang w:val="en-GB"/>
        </w:rPr>
      </w:pPr>
    </w:p>
    <w:p w14:paraId="74FD5ACE" w14:textId="77777777" w:rsidR="002041EF" w:rsidRPr="00CC3472" w:rsidRDefault="002041EF" w:rsidP="00ED335B">
      <w:pPr>
        <w:pStyle w:val="Elencoacolori-Colore11"/>
        <w:ind w:left="0"/>
        <w:jc w:val="both"/>
        <w:rPr>
          <w:b/>
          <w:lang w:val="en-GB"/>
        </w:rPr>
      </w:pPr>
    </w:p>
    <w:p w14:paraId="3691984F" w14:textId="77777777" w:rsidR="002041EF" w:rsidRPr="00CC3472" w:rsidRDefault="002041EF" w:rsidP="00ED335B">
      <w:pPr>
        <w:pStyle w:val="Elencoacolori-Colore11"/>
        <w:ind w:left="0"/>
        <w:jc w:val="both"/>
        <w:rPr>
          <w:b/>
          <w:lang w:val="en-GB"/>
        </w:rPr>
      </w:pPr>
    </w:p>
    <w:p w14:paraId="0968FF9D" w14:textId="77777777" w:rsidR="002041EF" w:rsidRPr="00CC3472" w:rsidRDefault="002041EF" w:rsidP="00ED335B">
      <w:pPr>
        <w:pStyle w:val="Elencoacolori-Colore11"/>
        <w:ind w:left="0"/>
        <w:jc w:val="both"/>
        <w:rPr>
          <w:b/>
          <w:lang w:val="en-GB"/>
        </w:rPr>
      </w:pPr>
    </w:p>
    <w:p w14:paraId="1C22D772" w14:textId="77777777" w:rsidR="00D0451A" w:rsidRPr="00CC3472" w:rsidRDefault="00D0451A" w:rsidP="00ED335B">
      <w:pPr>
        <w:pStyle w:val="Elencoacolori-Colore11"/>
        <w:ind w:left="0"/>
        <w:jc w:val="both"/>
        <w:rPr>
          <w:b/>
          <w:lang w:val="en-GB"/>
        </w:rPr>
      </w:pPr>
    </w:p>
    <w:p w14:paraId="7FAFE6BC" w14:textId="77777777" w:rsidR="00AE6C7D" w:rsidRPr="00572EE7" w:rsidRDefault="00AF56BB" w:rsidP="00ED335B">
      <w:pPr>
        <w:pStyle w:val="Elencoacolori-Colore11"/>
        <w:ind w:left="0"/>
        <w:jc w:val="both"/>
        <w:rPr>
          <w:sz w:val="28"/>
          <w:lang w:val="en-GB"/>
        </w:rPr>
      </w:pPr>
      <w:r w:rsidRPr="00572EE7">
        <w:rPr>
          <w:b/>
          <w:lang w:val="en-GB"/>
        </w:rPr>
        <w:t>APPENDIX 1</w:t>
      </w:r>
      <w:r w:rsidRPr="00572EE7">
        <w:rPr>
          <w:sz w:val="28"/>
          <w:lang w:val="en-GB"/>
        </w:rPr>
        <w:t xml:space="preserve"> </w:t>
      </w:r>
      <w:r w:rsidRPr="00572EE7">
        <w:rPr>
          <w:rFonts w:cs="Calibri"/>
          <w:b/>
          <w:lang w:val="en-GB"/>
        </w:rPr>
        <w:t xml:space="preserve">KOWWIN references to experimental log </w:t>
      </w:r>
      <w:proofErr w:type="spellStart"/>
      <w:r w:rsidRPr="00572EE7">
        <w:rPr>
          <w:rFonts w:cs="Calibri"/>
          <w:b/>
          <w:lang w:val="en-GB"/>
        </w:rPr>
        <w:t>K_ow</w:t>
      </w:r>
      <w:proofErr w:type="spellEnd"/>
      <w:r w:rsidRPr="00572EE7">
        <w:rPr>
          <w:rFonts w:cs="Calibri"/>
          <w:b/>
          <w:lang w:val="en-GB"/>
        </w:rPr>
        <w:t xml:space="preserve"> values. SMILES, and CAS number provided for identification of MERLIN substances</w:t>
      </w:r>
    </w:p>
    <w:tbl>
      <w:tblPr>
        <w:tblW w:w="9278" w:type="dxa"/>
        <w:jc w:val="center"/>
        <w:tblLayout w:type="fixed"/>
        <w:tblCellMar>
          <w:left w:w="70" w:type="dxa"/>
          <w:right w:w="70" w:type="dxa"/>
        </w:tblCellMar>
        <w:tblLook w:val="04A0" w:firstRow="1" w:lastRow="0" w:firstColumn="1" w:lastColumn="0" w:noHBand="0" w:noVBand="1"/>
      </w:tblPr>
      <w:tblGrid>
        <w:gridCol w:w="1268"/>
        <w:gridCol w:w="1176"/>
        <w:gridCol w:w="4590"/>
        <w:gridCol w:w="2244"/>
      </w:tblGrid>
      <w:tr w:rsidR="00AE6C7D" w:rsidRPr="00572EE7" w14:paraId="46B34D87" w14:textId="77777777" w:rsidTr="007E684D">
        <w:trPr>
          <w:trHeight w:val="255"/>
          <w:jc w:val="center"/>
        </w:trPr>
        <w:tc>
          <w:tcPr>
            <w:tcW w:w="1268" w:type="dxa"/>
            <w:tcBorders>
              <w:top w:val="single" w:sz="4" w:space="0" w:color="auto"/>
              <w:left w:val="single" w:sz="4" w:space="0" w:color="auto"/>
              <w:bottom w:val="single" w:sz="4" w:space="0" w:color="auto"/>
              <w:right w:val="single" w:sz="4" w:space="0" w:color="auto"/>
            </w:tcBorders>
            <w:shd w:val="clear" w:color="auto" w:fill="auto"/>
            <w:hideMark/>
          </w:tcPr>
          <w:p w14:paraId="1A33AE97" w14:textId="77777777" w:rsidR="00AE6C7D" w:rsidRPr="00572EE7" w:rsidRDefault="00AF56BB" w:rsidP="00AE6C7D">
            <w:pPr>
              <w:spacing w:after="0" w:line="240" w:lineRule="auto"/>
              <w:rPr>
                <w:rFonts w:asciiTheme="minorHAnsi" w:eastAsia="Times New Roman" w:hAnsiTheme="minorHAnsi" w:cs="Arial"/>
                <w:b/>
                <w:bCs/>
                <w:sz w:val="16"/>
                <w:szCs w:val="16"/>
                <w:lang w:val="en-GB" w:eastAsia="pl-PL"/>
              </w:rPr>
            </w:pPr>
            <w:r w:rsidRPr="00572EE7">
              <w:rPr>
                <w:rFonts w:asciiTheme="minorHAnsi" w:eastAsia="Times New Roman" w:hAnsiTheme="minorHAnsi" w:cs="Arial"/>
                <w:b/>
                <w:bCs/>
                <w:sz w:val="16"/>
                <w:szCs w:val="16"/>
                <w:lang w:val="en-GB" w:eastAsia="pl-PL"/>
              </w:rPr>
              <w:t>Substance</w:t>
            </w:r>
          </w:p>
        </w:tc>
        <w:tc>
          <w:tcPr>
            <w:tcW w:w="1176" w:type="dxa"/>
            <w:tcBorders>
              <w:top w:val="single" w:sz="4" w:space="0" w:color="auto"/>
              <w:left w:val="nil"/>
              <w:bottom w:val="single" w:sz="4" w:space="0" w:color="auto"/>
              <w:right w:val="single" w:sz="4" w:space="0" w:color="auto"/>
            </w:tcBorders>
            <w:shd w:val="clear" w:color="auto" w:fill="auto"/>
            <w:hideMark/>
          </w:tcPr>
          <w:p w14:paraId="4BBD86BC" w14:textId="77777777" w:rsidR="00AE6C7D" w:rsidRPr="00572EE7" w:rsidRDefault="00AF56BB" w:rsidP="00AE6C7D">
            <w:pPr>
              <w:spacing w:after="0" w:line="240" w:lineRule="auto"/>
              <w:rPr>
                <w:rFonts w:asciiTheme="minorHAnsi" w:eastAsia="Times New Roman" w:hAnsiTheme="minorHAnsi" w:cs="Arial"/>
                <w:b/>
                <w:bCs/>
                <w:sz w:val="16"/>
                <w:szCs w:val="16"/>
                <w:lang w:val="en-GB" w:eastAsia="pl-PL"/>
              </w:rPr>
            </w:pPr>
            <w:r w:rsidRPr="00572EE7">
              <w:rPr>
                <w:rFonts w:asciiTheme="minorHAnsi" w:eastAsia="Times New Roman" w:hAnsiTheme="minorHAnsi" w:cs="Arial"/>
                <w:b/>
                <w:bCs/>
                <w:sz w:val="16"/>
                <w:szCs w:val="16"/>
                <w:lang w:val="en-GB" w:eastAsia="pl-PL"/>
              </w:rPr>
              <w:t>CAS number</w:t>
            </w:r>
          </w:p>
        </w:tc>
        <w:tc>
          <w:tcPr>
            <w:tcW w:w="4590" w:type="dxa"/>
            <w:tcBorders>
              <w:top w:val="single" w:sz="4" w:space="0" w:color="auto"/>
              <w:left w:val="nil"/>
              <w:bottom w:val="single" w:sz="4" w:space="0" w:color="auto"/>
              <w:right w:val="single" w:sz="4" w:space="0" w:color="auto"/>
            </w:tcBorders>
            <w:shd w:val="clear" w:color="auto" w:fill="auto"/>
            <w:hideMark/>
          </w:tcPr>
          <w:p w14:paraId="40E6B6C2" w14:textId="77777777" w:rsidR="00AE6C7D" w:rsidRPr="00572EE7" w:rsidRDefault="00AF56BB" w:rsidP="00AE6C7D">
            <w:pPr>
              <w:spacing w:after="0" w:line="240" w:lineRule="auto"/>
              <w:rPr>
                <w:rFonts w:asciiTheme="minorHAnsi" w:eastAsia="Times New Roman" w:hAnsiTheme="minorHAnsi" w:cs="Arial"/>
                <w:b/>
                <w:bCs/>
                <w:sz w:val="16"/>
                <w:szCs w:val="16"/>
                <w:lang w:val="en-GB" w:eastAsia="pl-PL"/>
              </w:rPr>
            </w:pPr>
            <w:r w:rsidRPr="00572EE7">
              <w:rPr>
                <w:rFonts w:asciiTheme="minorHAnsi" w:eastAsia="Times New Roman" w:hAnsiTheme="minorHAnsi" w:cs="Arial"/>
                <w:b/>
                <w:bCs/>
                <w:sz w:val="16"/>
                <w:szCs w:val="16"/>
                <w:lang w:val="en-GB" w:eastAsia="pl-PL"/>
              </w:rPr>
              <w:t>SMILES</w:t>
            </w:r>
          </w:p>
        </w:tc>
        <w:tc>
          <w:tcPr>
            <w:tcW w:w="2244" w:type="dxa"/>
            <w:tcBorders>
              <w:top w:val="single" w:sz="4" w:space="0" w:color="auto"/>
              <w:left w:val="nil"/>
              <w:bottom w:val="single" w:sz="4" w:space="0" w:color="auto"/>
              <w:right w:val="single" w:sz="4" w:space="0" w:color="auto"/>
            </w:tcBorders>
            <w:shd w:val="clear" w:color="auto" w:fill="auto"/>
            <w:hideMark/>
          </w:tcPr>
          <w:p w14:paraId="6DFE0FDC" w14:textId="77777777" w:rsidR="00AE6C7D" w:rsidRPr="00572EE7" w:rsidRDefault="00AF56BB" w:rsidP="00AE6C7D">
            <w:pPr>
              <w:spacing w:after="0" w:line="240" w:lineRule="auto"/>
              <w:rPr>
                <w:rFonts w:asciiTheme="minorHAnsi" w:eastAsia="Times New Roman" w:hAnsiTheme="minorHAnsi" w:cs="Arial"/>
                <w:b/>
                <w:bCs/>
                <w:sz w:val="16"/>
                <w:szCs w:val="16"/>
                <w:lang w:val="en-GB" w:eastAsia="pl-PL"/>
              </w:rPr>
            </w:pPr>
            <w:r w:rsidRPr="00572EE7">
              <w:rPr>
                <w:rFonts w:asciiTheme="minorHAnsi" w:eastAsia="Times New Roman" w:hAnsiTheme="minorHAnsi" w:cs="Arial"/>
                <w:b/>
                <w:bCs/>
                <w:sz w:val="16"/>
                <w:szCs w:val="16"/>
                <w:lang w:val="en-GB" w:eastAsia="pl-PL"/>
              </w:rPr>
              <w:t xml:space="preserve">Reference (KOW experimental) </w:t>
            </w:r>
          </w:p>
        </w:tc>
      </w:tr>
      <w:tr w:rsidR="00AE6C7D" w:rsidRPr="00572EE7" w14:paraId="4E186596" w14:textId="77777777"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14:paraId="67B20F61" w14:textId="77777777" w:rsidR="00AE6C7D" w:rsidRPr="00572EE7" w:rsidRDefault="00AF56BB" w:rsidP="00AE6C7D">
            <w:pPr>
              <w:spacing w:after="0" w:line="240" w:lineRule="auto"/>
              <w:rPr>
                <w:rFonts w:asciiTheme="minorHAnsi" w:eastAsia="Times New Roman" w:hAnsiTheme="minorHAnsi" w:cs="Arial"/>
                <w:i/>
                <w:color w:val="000000"/>
                <w:sz w:val="16"/>
                <w:szCs w:val="16"/>
                <w:lang w:val="en-GB" w:eastAsia="pl-PL"/>
              </w:rPr>
            </w:pPr>
            <w:r w:rsidRPr="00572EE7">
              <w:rPr>
                <w:rFonts w:asciiTheme="minorHAnsi" w:eastAsia="Times New Roman" w:hAnsiTheme="minorHAnsi" w:cs="Arial"/>
                <w:i/>
                <w:color w:val="000000"/>
                <w:sz w:val="16"/>
                <w:szCs w:val="16"/>
                <w:lang w:val="en-GB" w:eastAsia="pl-PL"/>
              </w:rPr>
              <w:t>Anthracene</w:t>
            </w:r>
          </w:p>
        </w:tc>
        <w:tc>
          <w:tcPr>
            <w:tcW w:w="1176" w:type="dxa"/>
            <w:tcBorders>
              <w:top w:val="nil"/>
              <w:left w:val="nil"/>
              <w:bottom w:val="single" w:sz="4" w:space="0" w:color="auto"/>
              <w:right w:val="single" w:sz="4" w:space="0" w:color="auto"/>
            </w:tcBorders>
            <w:shd w:val="clear" w:color="auto" w:fill="auto"/>
            <w:hideMark/>
          </w:tcPr>
          <w:p w14:paraId="3504E630"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120-12-7</w:t>
            </w:r>
          </w:p>
        </w:tc>
        <w:tc>
          <w:tcPr>
            <w:tcW w:w="4590" w:type="dxa"/>
            <w:tcBorders>
              <w:top w:val="nil"/>
              <w:left w:val="nil"/>
              <w:bottom w:val="single" w:sz="4" w:space="0" w:color="auto"/>
              <w:right w:val="single" w:sz="4" w:space="0" w:color="auto"/>
            </w:tcBorders>
            <w:shd w:val="clear" w:color="auto" w:fill="auto"/>
            <w:hideMark/>
          </w:tcPr>
          <w:p w14:paraId="17FF9323"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C1=CC=C2C=C3C=CC=CC3=CC2=C1</w:t>
            </w:r>
          </w:p>
        </w:tc>
        <w:tc>
          <w:tcPr>
            <w:tcW w:w="2244" w:type="dxa"/>
            <w:tcBorders>
              <w:top w:val="nil"/>
              <w:left w:val="nil"/>
              <w:bottom w:val="single" w:sz="4" w:space="0" w:color="auto"/>
              <w:right w:val="single" w:sz="4" w:space="0" w:color="auto"/>
            </w:tcBorders>
            <w:shd w:val="clear" w:color="auto" w:fill="auto"/>
            <w:hideMark/>
          </w:tcPr>
          <w:p w14:paraId="42BC5512"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proofErr w:type="spellStart"/>
            <w:r w:rsidRPr="00572EE7">
              <w:rPr>
                <w:rFonts w:asciiTheme="minorHAnsi" w:eastAsia="Times New Roman" w:hAnsiTheme="minorHAnsi" w:cs="Arial"/>
                <w:sz w:val="16"/>
                <w:szCs w:val="16"/>
                <w:lang w:val="en-GB" w:eastAsia="pl-PL"/>
              </w:rPr>
              <w:t>Hansch,C</w:t>
            </w:r>
            <w:proofErr w:type="spellEnd"/>
            <w:r w:rsidRPr="00572EE7">
              <w:rPr>
                <w:rFonts w:asciiTheme="minorHAnsi" w:eastAsia="Times New Roman" w:hAnsiTheme="minorHAnsi" w:cs="Arial"/>
                <w:sz w:val="16"/>
                <w:szCs w:val="16"/>
                <w:lang w:val="en-GB" w:eastAsia="pl-PL"/>
              </w:rPr>
              <w:t xml:space="preserve"> et al. (1995)</w:t>
            </w:r>
          </w:p>
        </w:tc>
      </w:tr>
      <w:tr w:rsidR="00AE6C7D" w:rsidRPr="00572EE7" w14:paraId="29AF458A" w14:textId="77777777"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14:paraId="18FE015D" w14:textId="77777777" w:rsidR="00AE6C7D" w:rsidRPr="00572EE7" w:rsidRDefault="00AF56BB" w:rsidP="00AE6C7D">
            <w:pPr>
              <w:spacing w:after="0" w:line="240" w:lineRule="auto"/>
              <w:rPr>
                <w:rFonts w:asciiTheme="minorHAnsi" w:eastAsia="Times New Roman" w:hAnsiTheme="minorHAnsi" w:cs="Arial"/>
                <w:i/>
                <w:color w:val="000000"/>
                <w:sz w:val="16"/>
                <w:szCs w:val="16"/>
                <w:lang w:val="en-GB" w:eastAsia="pl-PL"/>
              </w:rPr>
            </w:pPr>
            <w:r w:rsidRPr="00572EE7">
              <w:rPr>
                <w:rFonts w:asciiTheme="minorHAnsi" w:eastAsia="Times New Roman" w:hAnsiTheme="minorHAnsi" w:cs="Arial"/>
                <w:i/>
                <w:color w:val="000000"/>
                <w:sz w:val="16"/>
                <w:szCs w:val="16"/>
                <w:lang w:val="en-GB" w:eastAsia="pl-PL"/>
              </w:rPr>
              <w:t>Benzo(a)</w:t>
            </w:r>
            <w:proofErr w:type="spellStart"/>
            <w:r w:rsidRPr="00572EE7">
              <w:rPr>
                <w:rFonts w:asciiTheme="minorHAnsi" w:eastAsia="Times New Roman" w:hAnsiTheme="minorHAnsi" w:cs="Arial"/>
                <w:i/>
                <w:color w:val="000000"/>
                <w:sz w:val="16"/>
                <w:szCs w:val="16"/>
                <w:lang w:val="en-GB" w:eastAsia="pl-PL"/>
              </w:rPr>
              <w:t>pyrene</w:t>
            </w:r>
            <w:proofErr w:type="spellEnd"/>
          </w:p>
        </w:tc>
        <w:tc>
          <w:tcPr>
            <w:tcW w:w="1176" w:type="dxa"/>
            <w:tcBorders>
              <w:top w:val="nil"/>
              <w:left w:val="nil"/>
              <w:bottom w:val="single" w:sz="4" w:space="0" w:color="auto"/>
              <w:right w:val="single" w:sz="4" w:space="0" w:color="auto"/>
            </w:tcBorders>
            <w:shd w:val="clear" w:color="auto" w:fill="auto"/>
            <w:hideMark/>
          </w:tcPr>
          <w:p w14:paraId="63870667"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192-97-2</w:t>
            </w:r>
          </w:p>
        </w:tc>
        <w:tc>
          <w:tcPr>
            <w:tcW w:w="4590" w:type="dxa"/>
            <w:tcBorders>
              <w:top w:val="nil"/>
              <w:left w:val="nil"/>
              <w:bottom w:val="single" w:sz="4" w:space="0" w:color="auto"/>
              <w:right w:val="single" w:sz="4" w:space="0" w:color="auto"/>
            </w:tcBorders>
            <w:shd w:val="clear" w:color="auto" w:fill="auto"/>
            <w:hideMark/>
          </w:tcPr>
          <w:p w14:paraId="4E0D9168"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C1=CC=C2C3=C4C(=CC2=C1)C=CC5=C4C(=CC=C5)C=C3</w:t>
            </w:r>
          </w:p>
        </w:tc>
        <w:tc>
          <w:tcPr>
            <w:tcW w:w="2244" w:type="dxa"/>
            <w:tcBorders>
              <w:top w:val="nil"/>
              <w:left w:val="nil"/>
              <w:bottom w:val="single" w:sz="4" w:space="0" w:color="auto"/>
              <w:right w:val="single" w:sz="4" w:space="0" w:color="auto"/>
            </w:tcBorders>
            <w:shd w:val="clear" w:color="auto" w:fill="auto"/>
            <w:hideMark/>
          </w:tcPr>
          <w:p w14:paraId="79902383"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 xml:space="preserve">De </w:t>
            </w:r>
            <w:proofErr w:type="spellStart"/>
            <w:r w:rsidRPr="00572EE7">
              <w:rPr>
                <w:rFonts w:asciiTheme="minorHAnsi" w:eastAsia="Times New Roman" w:hAnsiTheme="minorHAnsi" w:cs="Arial"/>
                <w:sz w:val="16"/>
                <w:szCs w:val="16"/>
                <w:lang w:val="en-GB" w:eastAsia="pl-PL"/>
              </w:rPr>
              <w:t>Voogt,P</w:t>
            </w:r>
            <w:proofErr w:type="spellEnd"/>
            <w:r w:rsidRPr="00572EE7">
              <w:rPr>
                <w:rFonts w:asciiTheme="minorHAnsi" w:eastAsia="Times New Roman" w:hAnsiTheme="minorHAnsi" w:cs="Arial"/>
                <w:sz w:val="16"/>
                <w:szCs w:val="16"/>
                <w:lang w:val="en-GB" w:eastAsia="pl-PL"/>
              </w:rPr>
              <w:t xml:space="preserve"> et al. (1990)</w:t>
            </w:r>
          </w:p>
        </w:tc>
      </w:tr>
      <w:tr w:rsidR="00AE6C7D" w:rsidRPr="00572EE7" w14:paraId="7D78C0B8" w14:textId="77777777"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14:paraId="440B76CE" w14:textId="77777777" w:rsidR="00AE6C7D" w:rsidRPr="00572EE7" w:rsidRDefault="00AF56BB" w:rsidP="00AE6C7D">
            <w:pPr>
              <w:spacing w:after="0" w:line="240" w:lineRule="auto"/>
              <w:rPr>
                <w:rFonts w:asciiTheme="minorHAnsi" w:eastAsia="Times New Roman" w:hAnsiTheme="minorHAnsi" w:cs="Arial"/>
                <w:i/>
                <w:color w:val="000000"/>
                <w:sz w:val="16"/>
                <w:szCs w:val="16"/>
                <w:lang w:val="en-GB" w:eastAsia="pl-PL"/>
              </w:rPr>
            </w:pPr>
            <w:r w:rsidRPr="00572EE7">
              <w:rPr>
                <w:rFonts w:asciiTheme="minorHAnsi" w:eastAsia="Times New Roman" w:hAnsiTheme="minorHAnsi" w:cs="Arial"/>
                <w:i/>
                <w:color w:val="000000"/>
                <w:sz w:val="16"/>
                <w:szCs w:val="16"/>
                <w:lang w:val="en-GB" w:eastAsia="pl-PL"/>
              </w:rPr>
              <w:t>Benzo(b)</w:t>
            </w:r>
            <w:proofErr w:type="spellStart"/>
            <w:r w:rsidRPr="00572EE7">
              <w:rPr>
                <w:rFonts w:asciiTheme="minorHAnsi" w:eastAsia="Times New Roman" w:hAnsiTheme="minorHAnsi" w:cs="Arial"/>
                <w:i/>
                <w:color w:val="000000"/>
                <w:sz w:val="16"/>
                <w:szCs w:val="16"/>
                <w:lang w:val="en-GB" w:eastAsia="pl-PL"/>
              </w:rPr>
              <w:t>fluoranthene</w:t>
            </w:r>
            <w:proofErr w:type="spellEnd"/>
          </w:p>
        </w:tc>
        <w:tc>
          <w:tcPr>
            <w:tcW w:w="1176" w:type="dxa"/>
            <w:tcBorders>
              <w:top w:val="nil"/>
              <w:left w:val="nil"/>
              <w:bottom w:val="single" w:sz="4" w:space="0" w:color="auto"/>
              <w:right w:val="single" w:sz="4" w:space="0" w:color="auto"/>
            </w:tcBorders>
            <w:shd w:val="clear" w:color="auto" w:fill="auto"/>
            <w:hideMark/>
          </w:tcPr>
          <w:p w14:paraId="06D9951B"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205-99-2</w:t>
            </w:r>
          </w:p>
        </w:tc>
        <w:tc>
          <w:tcPr>
            <w:tcW w:w="4590" w:type="dxa"/>
            <w:tcBorders>
              <w:top w:val="nil"/>
              <w:left w:val="nil"/>
              <w:bottom w:val="single" w:sz="4" w:space="0" w:color="auto"/>
              <w:right w:val="single" w:sz="4" w:space="0" w:color="auto"/>
            </w:tcBorders>
            <w:shd w:val="clear" w:color="auto" w:fill="auto"/>
            <w:hideMark/>
          </w:tcPr>
          <w:p w14:paraId="6439DF3C"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C1=CC=C2C3=C4C(=CC=C3)C5=CC=CC=C5C4=CC2=C1</w:t>
            </w:r>
          </w:p>
        </w:tc>
        <w:tc>
          <w:tcPr>
            <w:tcW w:w="2244" w:type="dxa"/>
            <w:tcBorders>
              <w:top w:val="nil"/>
              <w:left w:val="nil"/>
              <w:bottom w:val="single" w:sz="4" w:space="0" w:color="auto"/>
              <w:right w:val="single" w:sz="4" w:space="0" w:color="auto"/>
            </w:tcBorders>
            <w:shd w:val="clear" w:color="auto" w:fill="auto"/>
            <w:hideMark/>
          </w:tcPr>
          <w:p w14:paraId="1B35E401"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proofErr w:type="spellStart"/>
            <w:r w:rsidRPr="00572EE7">
              <w:rPr>
                <w:rFonts w:asciiTheme="minorHAnsi" w:eastAsia="Times New Roman" w:hAnsiTheme="minorHAnsi" w:cs="Arial"/>
                <w:sz w:val="16"/>
                <w:szCs w:val="16"/>
                <w:lang w:val="en-GB" w:eastAsia="pl-PL"/>
              </w:rPr>
              <w:t>Wang,L</w:t>
            </w:r>
            <w:proofErr w:type="spellEnd"/>
            <w:r w:rsidRPr="00572EE7">
              <w:rPr>
                <w:rFonts w:asciiTheme="minorHAnsi" w:eastAsia="Times New Roman" w:hAnsiTheme="minorHAnsi" w:cs="Arial"/>
                <w:sz w:val="16"/>
                <w:szCs w:val="16"/>
                <w:lang w:val="en-GB" w:eastAsia="pl-PL"/>
              </w:rPr>
              <w:t xml:space="preserve"> et al. (1986)</w:t>
            </w:r>
          </w:p>
        </w:tc>
      </w:tr>
      <w:tr w:rsidR="00AE6C7D" w:rsidRPr="00572EE7" w14:paraId="302345E1" w14:textId="77777777"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14:paraId="1C864231" w14:textId="77777777" w:rsidR="00AE6C7D" w:rsidRPr="00572EE7" w:rsidRDefault="00AF56BB" w:rsidP="00AE6C7D">
            <w:pPr>
              <w:spacing w:after="0" w:line="240" w:lineRule="auto"/>
              <w:rPr>
                <w:rFonts w:asciiTheme="minorHAnsi" w:eastAsia="Times New Roman" w:hAnsiTheme="minorHAnsi" w:cs="Arial"/>
                <w:i/>
                <w:color w:val="000000"/>
                <w:sz w:val="16"/>
                <w:szCs w:val="16"/>
                <w:lang w:val="en-GB" w:eastAsia="pl-PL"/>
              </w:rPr>
            </w:pPr>
            <w:r w:rsidRPr="00572EE7">
              <w:rPr>
                <w:rFonts w:asciiTheme="minorHAnsi" w:eastAsia="Times New Roman" w:hAnsiTheme="minorHAnsi" w:cs="Arial"/>
                <w:i/>
                <w:color w:val="000000"/>
                <w:sz w:val="16"/>
                <w:szCs w:val="16"/>
                <w:lang w:val="en-GB" w:eastAsia="pl-PL"/>
              </w:rPr>
              <w:t>Benzo(k)</w:t>
            </w:r>
            <w:proofErr w:type="spellStart"/>
            <w:r w:rsidRPr="00572EE7">
              <w:rPr>
                <w:rFonts w:asciiTheme="minorHAnsi" w:eastAsia="Times New Roman" w:hAnsiTheme="minorHAnsi" w:cs="Arial"/>
                <w:i/>
                <w:color w:val="000000"/>
                <w:sz w:val="16"/>
                <w:szCs w:val="16"/>
                <w:lang w:val="en-GB" w:eastAsia="pl-PL"/>
              </w:rPr>
              <w:t>fluoranthene</w:t>
            </w:r>
            <w:proofErr w:type="spellEnd"/>
          </w:p>
        </w:tc>
        <w:tc>
          <w:tcPr>
            <w:tcW w:w="1176" w:type="dxa"/>
            <w:tcBorders>
              <w:top w:val="nil"/>
              <w:left w:val="nil"/>
              <w:bottom w:val="single" w:sz="4" w:space="0" w:color="auto"/>
              <w:right w:val="single" w:sz="4" w:space="0" w:color="auto"/>
            </w:tcBorders>
            <w:shd w:val="clear" w:color="auto" w:fill="auto"/>
            <w:hideMark/>
          </w:tcPr>
          <w:p w14:paraId="65A60247"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207-08-9</w:t>
            </w:r>
          </w:p>
        </w:tc>
        <w:tc>
          <w:tcPr>
            <w:tcW w:w="4590" w:type="dxa"/>
            <w:tcBorders>
              <w:top w:val="nil"/>
              <w:left w:val="nil"/>
              <w:bottom w:val="single" w:sz="4" w:space="0" w:color="auto"/>
              <w:right w:val="single" w:sz="4" w:space="0" w:color="auto"/>
            </w:tcBorders>
            <w:shd w:val="clear" w:color="auto" w:fill="auto"/>
            <w:hideMark/>
          </w:tcPr>
          <w:p w14:paraId="2CB24BA4"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C1=CC=C2C=C3C4=CC=CC5=C4C(=CC=C5)C3=CC2=C1</w:t>
            </w:r>
          </w:p>
        </w:tc>
        <w:tc>
          <w:tcPr>
            <w:tcW w:w="2244" w:type="dxa"/>
            <w:tcBorders>
              <w:top w:val="nil"/>
              <w:left w:val="nil"/>
              <w:bottom w:val="single" w:sz="4" w:space="0" w:color="auto"/>
              <w:right w:val="single" w:sz="4" w:space="0" w:color="auto"/>
            </w:tcBorders>
            <w:shd w:val="clear" w:color="auto" w:fill="auto"/>
            <w:hideMark/>
          </w:tcPr>
          <w:p w14:paraId="4F0C90FE"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 xml:space="preserve">De </w:t>
            </w:r>
            <w:proofErr w:type="spellStart"/>
            <w:r w:rsidRPr="00572EE7">
              <w:rPr>
                <w:rFonts w:asciiTheme="minorHAnsi" w:eastAsia="Times New Roman" w:hAnsiTheme="minorHAnsi" w:cs="Arial"/>
                <w:sz w:val="16"/>
                <w:szCs w:val="16"/>
                <w:lang w:val="en-GB" w:eastAsia="pl-PL"/>
              </w:rPr>
              <w:t>Maagd,PG</w:t>
            </w:r>
            <w:proofErr w:type="spellEnd"/>
            <w:r w:rsidRPr="00572EE7">
              <w:rPr>
                <w:rFonts w:asciiTheme="minorHAnsi" w:eastAsia="Times New Roman" w:hAnsiTheme="minorHAnsi" w:cs="Arial"/>
                <w:sz w:val="16"/>
                <w:szCs w:val="16"/>
                <w:lang w:val="en-GB" w:eastAsia="pl-PL"/>
              </w:rPr>
              <w:t xml:space="preserve"> et al. (1998)</w:t>
            </w:r>
          </w:p>
        </w:tc>
      </w:tr>
      <w:tr w:rsidR="00AE6C7D" w:rsidRPr="00572EE7" w14:paraId="1013162B" w14:textId="77777777"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14:paraId="543C87E7" w14:textId="77777777" w:rsidR="00AE6C7D" w:rsidRPr="00572EE7" w:rsidRDefault="00AF56BB" w:rsidP="00AE6C7D">
            <w:pPr>
              <w:spacing w:after="0" w:line="240" w:lineRule="auto"/>
              <w:rPr>
                <w:rFonts w:asciiTheme="minorHAnsi" w:eastAsia="Times New Roman" w:hAnsiTheme="minorHAnsi" w:cs="Arial"/>
                <w:i/>
                <w:color w:val="000000"/>
                <w:sz w:val="16"/>
                <w:szCs w:val="16"/>
                <w:lang w:val="en-GB" w:eastAsia="pl-PL"/>
              </w:rPr>
            </w:pPr>
            <w:proofErr w:type="spellStart"/>
            <w:r w:rsidRPr="00572EE7">
              <w:rPr>
                <w:rFonts w:asciiTheme="minorHAnsi" w:eastAsia="Times New Roman" w:hAnsiTheme="minorHAnsi" w:cs="Arial"/>
                <w:i/>
                <w:color w:val="000000"/>
                <w:sz w:val="16"/>
                <w:szCs w:val="16"/>
                <w:lang w:val="en-GB" w:eastAsia="pl-PL"/>
              </w:rPr>
              <w:t>Fluoranthene</w:t>
            </w:r>
            <w:proofErr w:type="spellEnd"/>
          </w:p>
        </w:tc>
        <w:tc>
          <w:tcPr>
            <w:tcW w:w="1176" w:type="dxa"/>
            <w:tcBorders>
              <w:top w:val="nil"/>
              <w:left w:val="nil"/>
              <w:bottom w:val="single" w:sz="4" w:space="0" w:color="auto"/>
              <w:right w:val="single" w:sz="4" w:space="0" w:color="auto"/>
            </w:tcBorders>
            <w:shd w:val="clear" w:color="auto" w:fill="auto"/>
            <w:hideMark/>
          </w:tcPr>
          <w:p w14:paraId="3136877B"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206-44-0</w:t>
            </w:r>
          </w:p>
        </w:tc>
        <w:tc>
          <w:tcPr>
            <w:tcW w:w="4590" w:type="dxa"/>
            <w:tcBorders>
              <w:top w:val="nil"/>
              <w:left w:val="nil"/>
              <w:bottom w:val="single" w:sz="4" w:space="0" w:color="auto"/>
              <w:right w:val="single" w:sz="4" w:space="0" w:color="auto"/>
            </w:tcBorders>
            <w:shd w:val="clear" w:color="auto" w:fill="auto"/>
            <w:hideMark/>
          </w:tcPr>
          <w:p w14:paraId="13F83601"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C1=CC=C2C(=C1)C3=CC=CC4=C3C2=CC=C4</w:t>
            </w:r>
          </w:p>
        </w:tc>
        <w:tc>
          <w:tcPr>
            <w:tcW w:w="2244" w:type="dxa"/>
            <w:tcBorders>
              <w:top w:val="nil"/>
              <w:left w:val="nil"/>
              <w:bottom w:val="single" w:sz="4" w:space="0" w:color="auto"/>
              <w:right w:val="single" w:sz="4" w:space="0" w:color="auto"/>
            </w:tcBorders>
            <w:shd w:val="clear" w:color="auto" w:fill="auto"/>
            <w:hideMark/>
          </w:tcPr>
          <w:p w14:paraId="343C804F"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proofErr w:type="spellStart"/>
            <w:r w:rsidRPr="00572EE7">
              <w:rPr>
                <w:rFonts w:asciiTheme="minorHAnsi" w:eastAsia="Times New Roman" w:hAnsiTheme="minorHAnsi" w:cs="Arial"/>
                <w:sz w:val="16"/>
                <w:szCs w:val="16"/>
                <w:lang w:val="en-GB" w:eastAsia="pl-PL"/>
              </w:rPr>
              <w:t>Hansch,C</w:t>
            </w:r>
            <w:proofErr w:type="spellEnd"/>
            <w:r w:rsidRPr="00572EE7">
              <w:rPr>
                <w:rFonts w:asciiTheme="minorHAnsi" w:eastAsia="Times New Roman" w:hAnsiTheme="minorHAnsi" w:cs="Arial"/>
                <w:sz w:val="16"/>
                <w:szCs w:val="16"/>
                <w:lang w:val="en-GB" w:eastAsia="pl-PL"/>
              </w:rPr>
              <w:t xml:space="preserve"> et al. (1995)</w:t>
            </w:r>
          </w:p>
        </w:tc>
      </w:tr>
      <w:tr w:rsidR="00AE6C7D" w:rsidRPr="00572EE7" w14:paraId="51F53DB2" w14:textId="77777777"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14:paraId="47461D54" w14:textId="77777777" w:rsidR="00AE6C7D" w:rsidRPr="00572EE7" w:rsidRDefault="00AF56BB" w:rsidP="00AE6C7D">
            <w:pPr>
              <w:spacing w:after="0" w:line="240" w:lineRule="auto"/>
              <w:rPr>
                <w:rFonts w:asciiTheme="minorHAnsi" w:eastAsia="Times New Roman" w:hAnsiTheme="minorHAnsi" w:cs="Arial"/>
                <w:i/>
                <w:color w:val="000000"/>
                <w:sz w:val="16"/>
                <w:szCs w:val="16"/>
                <w:lang w:val="en-GB" w:eastAsia="pl-PL"/>
              </w:rPr>
            </w:pPr>
            <w:r w:rsidRPr="00572EE7">
              <w:rPr>
                <w:rFonts w:asciiTheme="minorHAnsi" w:eastAsia="Times New Roman" w:hAnsiTheme="minorHAnsi" w:cs="Arial"/>
                <w:i/>
                <w:color w:val="000000"/>
                <w:sz w:val="16"/>
                <w:szCs w:val="16"/>
                <w:lang w:val="en-GB" w:eastAsia="pl-PL"/>
              </w:rPr>
              <w:t>Naphthalene</w:t>
            </w:r>
          </w:p>
        </w:tc>
        <w:tc>
          <w:tcPr>
            <w:tcW w:w="1176" w:type="dxa"/>
            <w:tcBorders>
              <w:top w:val="nil"/>
              <w:left w:val="nil"/>
              <w:bottom w:val="single" w:sz="4" w:space="0" w:color="auto"/>
              <w:right w:val="single" w:sz="4" w:space="0" w:color="auto"/>
            </w:tcBorders>
            <w:shd w:val="clear" w:color="auto" w:fill="auto"/>
            <w:hideMark/>
          </w:tcPr>
          <w:p w14:paraId="67DFF1B6" w14:textId="77777777" w:rsidR="00AE6C7D" w:rsidRPr="00572EE7" w:rsidRDefault="00AF56BB" w:rsidP="00AE6C7D">
            <w:pPr>
              <w:spacing w:after="0" w:line="240" w:lineRule="auto"/>
              <w:rPr>
                <w:rFonts w:asciiTheme="minorHAnsi" w:eastAsia="Times New Roman" w:hAnsiTheme="minorHAnsi" w:cs="Arial"/>
                <w:color w:val="222222"/>
                <w:sz w:val="16"/>
                <w:szCs w:val="16"/>
                <w:lang w:val="en-GB" w:eastAsia="pl-PL"/>
              </w:rPr>
            </w:pPr>
            <w:r w:rsidRPr="00572EE7">
              <w:rPr>
                <w:rFonts w:asciiTheme="minorHAnsi" w:eastAsia="Times New Roman" w:hAnsiTheme="minorHAnsi" w:cs="Arial"/>
                <w:color w:val="222222"/>
                <w:sz w:val="16"/>
                <w:szCs w:val="16"/>
                <w:lang w:val="en-GB" w:eastAsia="pl-PL"/>
              </w:rPr>
              <w:t>91-20-3</w:t>
            </w:r>
          </w:p>
        </w:tc>
        <w:tc>
          <w:tcPr>
            <w:tcW w:w="4590" w:type="dxa"/>
            <w:tcBorders>
              <w:top w:val="nil"/>
              <w:left w:val="nil"/>
              <w:bottom w:val="single" w:sz="4" w:space="0" w:color="auto"/>
              <w:right w:val="single" w:sz="4" w:space="0" w:color="auto"/>
            </w:tcBorders>
            <w:shd w:val="clear" w:color="auto" w:fill="auto"/>
            <w:hideMark/>
          </w:tcPr>
          <w:p w14:paraId="1548B6ED"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C1=CC=C2C=CC=CC2=C1</w:t>
            </w:r>
          </w:p>
        </w:tc>
        <w:tc>
          <w:tcPr>
            <w:tcW w:w="2244" w:type="dxa"/>
            <w:tcBorders>
              <w:top w:val="nil"/>
              <w:left w:val="nil"/>
              <w:bottom w:val="single" w:sz="4" w:space="0" w:color="auto"/>
              <w:right w:val="single" w:sz="4" w:space="0" w:color="auto"/>
            </w:tcBorders>
            <w:shd w:val="clear" w:color="auto" w:fill="auto"/>
            <w:hideMark/>
          </w:tcPr>
          <w:p w14:paraId="219E537A"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proofErr w:type="spellStart"/>
            <w:r w:rsidRPr="00572EE7">
              <w:rPr>
                <w:rFonts w:asciiTheme="minorHAnsi" w:eastAsia="Times New Roman" w:hAnsiTheme="minorHAnsi" w:cs="Arial"/>
                <w:sz w:val="16"/>
                <w:szCs w:val="16"/>
                <w:lang w:val="en-GB" w:eastAsia="pl-PL"/>
              </w:rPr>
              <w:t>Hansch,C</w:t>
            </w:r>
            <w:proofErr w:type="spellEnd"/>
            <w:r w:rsidRPr="00572EE7">
              <w:rPr>
                <w:rFonts w:asciiTheme="minorHAnsi" w:eastAsia="Times New Roman" w:hAnsiTheme="minorHAnsi" w:cs="Arial"/>
                <w:sz w:val="16"/>
                <w:szCs w:val="16"/>
                <w:lang w:val="en-GB" w:eastAsia="pl-PL"/>
              </w:rPr>
              <w:t xml:space="preserve"> et al. (1995)</w:t>
            </w:r>
          </w:p>
        </w:tc>
      </w:tr>
      <w:tr w:rsidR="00AE6C7D" w:rsidRPr="00572EE7" w14:paraId="3CEACF47" w14:textId="77777777"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14:paraId="484CAF5A" w14:textId="77777777" w:rsidR="00AE6C7D" w:rsidRPr="00572EE7" w:rsidRDefault="00AF56BB" w:rsidP="00AE6C7D">
            <w:pPr>
              <w:spacing w:after="0" w:line="240" w:lineRule="auto"/>
              <w:rPr>
                <w:rFonts w:asciiTheme="minorHAnsi" w:eastAsia="Times New Roman" w:hAnsiTheme="minorHAnsi" w:cs="Arial"/>
                <w:i/>
                <w:color w:val="000000"/>
                <w:sz w:val="16"/>
                <w:szCs w:val="16"/>
                <w:lang w:val="en-GB" w:eastAsia="pl-PL"/>
              </w:rPr>
            </w:pPr>
            <w:r w:rsidRPr="00572EE7">
              <w:rPr>
                <w:rFonts w:asciiTheme="minorHAnsi" w:eastAsia="Times New Roman" w:hAnsiTheme="minorHAnsi" w:cs="Arial"/>
                <w:i/>
                <w:color w:val="000000"/>
                <w:sz w:val="16"/>
                <w:szCs w:val="16"/>
                <w:lang w:val="en-GB" w:eastAsia="pl-PL"/>
              </w:rPr>
              <w:t>PCB28</w:t>
            </w:r>
          </w:p>
        </w:tc>
        <w:tc>
          <w:tcPr>
            <w:tcW w:w="1176" w:type="dxa"/>
            <w:tcBorders>
              <w:top w:val="nil"/>
              <w:left w:val="nil"/>
              <w:bottom w:val="single" w:sz="4" w:space="0" w:color="auto"/>
              <w:right w:val="single" w:sz="4" w:space="0" w:color="auto"/>
            </w:tcBorders>
            <w:shd w:val="clear" w:color="auto" w:fill="auto"/>
            <w:hideMark/>
          </w:tcPr>
          <w:p w14:paraId="40EFF9CB" w14:textId="77777777" w:rsidR="00AE6C7D" w:rsidRPr="00572EE7" w:rsidRDefault="00AF56BB" w:rsidP="00AE6C7D">
            <w:pPr>
              <w:spacing w:after="0" w:line="240" w:lineRule="auto"/>
              <w:rPr>
                <w:rFonts w:asciiTheme="minorHAnsi" w:eastAsia="Times New Roman" w:hAnsiTheme="minorHAnsi" w:cs="Arial"/>
                <w:color w:val="222222"/>
                <w:sz w:val="16"/>
                <w:szCs w:val="16"/>
                <w:lang w:val="en-GB" w:eastAsia="pl-PL"/>
              </w:rPr>
            </w:pPr>
            <w:r w:rsidRPr="00572EE7">
              <w:rPr>
                <w:rFonts w:asciiTheme="minorHAnsi" w:eastAsia="Times New Roman" w:hAnsiTheme="minorHAnsi" w:cs="Arial"/>
                <w:color w:val="222222"/>
                <w:sz w:val="16"/>
                <w:szCs w:val="16"/>
                <w:lang w:val="en-GB" w:eastAsia="pl-PL"/>
              </w:rPr>
              <w:t>7012-37-5</w:t>
            </w:r>
          </w:p>
        </w:tc>
        <w:tc>
          <w:tcPr>
            <w:tcW w:w="4590" w:type="dxa"/>
            <w:tcBorders>
              <w:top w:val="nil"/>
              <w:left w:val="nil"/>
              <w:bottom w:val="single" w:sz="4" w:space="0" w:color="auto"/>
              <w:right w:val="single" w:sz="4" w:space="0" w:color="auto"/>
            </w:tcBorders>
            <w:shd w:val="clear" w:color="auto" w:fill="auto"/>
            <w:hideMark/>
          </w:tcPr>
          <w:p w14:paraId="514EC260"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C1=CC(=CC=C1C2=C(C=C(C=C2)Cl)Cl)Cl</w:t>
            </w:r>
          </w:p>
        </w:tc>
        <w:tc>
          <w:tcPr>
            <w:tcW w:w="2244" w:type="dxa"/>
            <w:tcBorders>
              <w:top w:val="nil"/>
              <w:left w:val="nil"/>
              <w:bottom w:val="single" w:sz="4" w:space="0" w:color="auto"/>
              <w:right w:val="single" w:sz="4" w:space="0" w:color="auto"/>
            </w:tcBorders>
            <w:shd w:val="clear" w:color="auto" w:fill="auto"/>
            <w:hideMark/>
          </w:tcPr>
          <w:p w14:paraId="5583D0B7"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proofErr w:type="spellStart"/>
            <w:r w:rsidRPr="00572EE7">
              <w:rPr>
                <w:rFonts w:asciiTheme="minorHAnsi" w:eastAsia="Times New Roman" w:hAnsiTheme="minorHAnsi" w:cs="Arial"/>
                <w:sz w:val="16"/>
                <w:szCs w:val="16"/>
                <w:lang w:val="en-GB" w:eastAsia="pl-PL"/>
              </w:rPr>
              <w:t>Hansch,C</w:t>
            </w:r>
            <w:proofErr w:type="spellEnd"/>
            <w:r w:rsidRPr="00572EE7">
              <w:rPr>
                <w:rFonts w:asciiTheme="minorHAnsi" w:eastAsia="Times New Roman" w:hAnsiTheme="minorHAnsi" w:cs="Arial"/>
                <w:sz w:val="16"/>
                <w:szCs w:val="16"/>
                <w:lang w:val="en-GB" w:eastAsia="pl-PL"/>
              </w:rPr>
              <w:t xml:space="preserve"> &amp; </w:t>
            </w:r>
            <w:proofErr w:type="spellStart"/>
            <w:r w:rsidRPr="00572EE7">
              <w:rPr>
                <w:rFonts w:asciiTheme="minorHAnsi" w:eastAsia="Times New Roman" w:hAnsiTheme="minorHAnsi" w:cs="Arial"/>
                <w:sz w:val="16"/>
                <w:szCs w:val="16"/>
                <w:lang w:val="en-GB" w:eastAsia="pl-PL"/>
              </w:rPr>
              <w:t>Leo,A</w:t>
            </w:r>
            <w:proofErr w:type="spellEnd"/>
            <w:r w:rsidRPr="00572EE7">
              <w:rPr>
                <w:rFonts w:asciiTheme="minorHAnsi" w:eastAsia="Times New Roman" w:hAnsiTheme="minorHAnsi" w:cs="Arial"/>
                <w:sz w:val="16"/>
                <w:szCs w:val="16"/>
                <w:lang w:val="en-GB" w:eastAsia="pl-PL"/>
              </w:rPr>
              <w:t xml:space="preserve"> (1985)</w:t>
            </w:r>
          </w:p>
        </w:tc>
      </w:tr>
      <w:tr w:rsidR="00AE6C7D" w:rsidRPr="00572EE7" w14:paraId="205805B7" w14:textId="77777777"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14:paraId="171EA59F" w14:textId="77777777" w:rsidR="00AE6C7D" w:rsidRPr="00572EE7" w:rsidRDefault="00AF56BB" w:rsidP="00AE6C7D">
            <w:pPr>
              <w:spacing w:after="0" w:line="240" w:lineRule="auto"/>
              <w:rPr>
                <w:rFonts w:asciiTheme="minorHAnsi" w:eastAsia="Times New Roman" w:hAnsiTheme="minorHAnsi" w:cs="Arial"/>
                <w:i/>
                <w:color w:val="000000"/>
                <w:sz w:val="16"/>
                <w:szCs w:val="16"/>
                <w:lang w:val="en-GB" w:eastAsia="pl-PL"/>
              </w:rPr>
            </w:pPr>
            <w:r w:rsidRPr="00572EE7">
              <w:rPr>
                <w:rFonts w:asciiTheme="minorHAnsi" w:eastAsia="Times New Roman" w:hAnsiTheme="minorHAnsi" w:cs="Arial"/>
                <w:i/>
                <w:color w:val="000000"/>
                <w:sz w:val="16"/>
                <w:szCs w:val="16"/>
                <w:lang w:val="en-GB" w:eastAsia="pl-PL"/>
              </w:rPr>
              <w:t>PCB 52</w:t>
            </w:r>
          </w:p>
        </w:tc>
        <w:tc>
          <w:tcPr>
            <w:tcW w:w="1176" w:type="dxa"/>
            <w:tcBorders>
              <w:top w:val="nil"/>
              <w:left w:val="nil"/>
              <w:bottom w:val="single" w:sz="4" w:space="0" w:color="auto"/>
              <w:right w:val="single" w:sz="4" w:space="0" w:color="auto"/>
            </w:tcBorders>
            <w:shd w:val="clear" w:color="auto" w:fill="auto"/>
            <w:hideMark/>
          </w:tcPr>
          <w:p w14:paraId="0DC47B8A" w14:textId="77777777" w:rsidR="00AE6C7D" w:rsidRPr="00572EE7" w:rsidRDefault="00AF56BB" w:rsidP="00AE6C7D">
            <w:pPr>
              <w:spacing w:after="0" w:line="240" w:lineRule="auto"/>
              <w:rPr>
                <w:rFonts w:asciiTheme="minorHAnsi" w:eastAsia="Times New Roman" w:hAnsiTheme="minorHAnsi" w:cs="Arial"/>
                <w:color w:val="222222"/>
                <w:sz w:val="16"/>
                <w:szCs w:val="16"/>
                <w:lang w:val="en-GB" w:eastAsia="pl-PL"/>
              </w:rPr>
            </w:pPr>
            <w:r w:rsidRPr="00572EE7">
              <w:rPr>
                <w:rFonts w:asciiTheme="minorHAnsi" w:eastAsia="Times New Roman" w:hAnsiTheme="minorHAnsi" w:cs="Arial"/>
                <w:color w:val="222222"/>
                <w:sz w:val="16"/>
                <w:szCs w:val="16"/>
                <w:lang w:val="en-GB" w:eastAsia="pl-PL"/>
              </w:rPr>
              <w:t>35693-99-3</w:t>
            </w:r>
          </w:p>
        </w:tc>
        <w:tc>
          <w:tcPr>
            <w:tcW w:w="4590" w:type="dxa"/>
            <w:tcBorders>
              <w:top w:val="nil"/>
              <w:left w:val="nil"/>
              <w:bottom w:val="single" w:sz="4" w:space="0" w:color="auto"/>
              <w:right w:val="single" w:sz="4" w:space="0" w:color="auto"/>
            </w:tcBorders>
            <w:shd w:val="clear" w:color="auto" w:fill="auto"/>
            <w:hideMark/>
          </w:tcPr>
          <w:p w14:paraId="45C40824"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C1=CC(=C(C=C1Cl)C2=C(C=CC(=C2)Cl)Cl)Cl</w:t>
            </w:r>
          </w:p>
        </w:tc>
        <w:tc>
          <w:tcPr>
            <w:tcW w:w="2244" w:type="dxa"/>
            <w:tcBorders>
              <w:top w:val="nil"/>
              <w:left w:val="nil"/>
              <w:bottom w:val="single" w:sz="4" w:space="0" w:color="auto"/>
              <w:right w:val="single" w:sz="4" w:space="0" w:color="auto"/>
            </w:tcBorders>
            <w:shd w:val="clear" w:color="auto" w:fill="auto"/>
            <w:hideMark/>
          </w:tcPr>
          <w:p w14:paraId="0C7930F6"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proofErr w:type="spellStart"/>
            <w:r w:rsidRPr="00572EE7">
              <w:rPr>
                <w:rFonts w:asciiTheme="minorHAnsi" w:eastAsia="Times New Roman" w:hAnsiTheme="minorHAnsi" w:cs="Arial"/>
                <w:sz w:val="16"/>
                <w:szCs w:val="16"/>
                <w:lang w:val="en-GB" w:eastAsia="pl-PL"/>
              </w:rPr>
              <w:t>Hansch,C</w:t>
            </w:r>
            <w:proofErr w:type="spellEnd"/>
            <w:r w:rsidRPr="00572EE7">
              <w:rPr>
                <w:rFonts w:asciiTheme="minorHAnsi" w:eastAsia="Times New Roman" w:hAnsiTheme="minorHAnsi" w:cs="Arial"/>
                <w:sz w:val="16"/>
                <w:szCs w:val="16"/>
                <w:lang w:val="en-GB" w:eastAsia="pl-PL"/>
              </w:rPr>
              <w:t xml:space="preserve"> et al. (1995)</w:t>
            </w:r>
          </w:p>
        </w:tc>
      </w:tr>
      <w:tr w:rsidR="00AE6C7D" w:rsidRPr="00572EE7" w14:paraId="18C72DAD" w14:textId="77777777"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14:paraId="6BE007BB" w14:textId="77777777" w:rsidR="00AE6C7D" w:rsidRPr="00572EE7" w:rsidRDefault="00AF56BB" w:rsidP="00AE6C7D">
            <w:pPr>
              <w:spacing w:after="0" w:line="240" w:lineRule="auto"/>
              <w:rPr>
                <w:rFonts w:asciiTheme="minorHAnsi" w:eastAsia="Times New Roman" w:hAnsiTheme="minorHAnsi" w:cs="Arial"/>
                <w:i/>
                <w:color w:val="000000"/>
                <w:sz w:val="16"/>
                <w:szCs w:val="16"/>
                <w:lang w:val="en-GB" w:eastAsia="pl-PL"/>
              </w:rPr>
            </w:pPr>
            <w:r w:rsidRPr="00572EE7">
              <w:rPr>
                <w:rFonts w:asciiTheme="minorHAnsi" w:eastAsia="Times New Roman" w:hAnsiTheme="minorHAnsi" w:cs="Arial"/>
                <w:i/>
                <w:color w:val="000000"/>
                <w:sz w:val="16"/>
                <w:szCs w:val="16"/>
                <w:lang w:val="en-GB" w:eastAsia="pl-PL"/>
              </w:rPr>
              <w:t>PCB101</w:t>
            </w:r>
          </w:p>
        </w:tc>
        <w:tc>
          <w:tcPr>
            <w:tcW w:w="1176" w:type="dxa"/>
            <w:tcBorders>
              <w:top w:val="nil"/>
              <w:left w:val="nil"/>
              <w:bottom w:val="single" w:sz="4" w:space="0" w:color="auto"/>
              <w:right w:val="single" w:sz="4" w:space="0" w:color="auto"/>
            </w:tcBorders>
            <w:shd w:val="clear" w:color="auto" w:fill="auto"/>
            <w:hideMark/>
          </w:tcPr>
          <w:p w14:paraId="0C95915D"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37680-73-2</w:t>
            </w:r>
          </w:p>
        </w:tc>
        <w:tc>
          <w:tcPr>
            <w:tcW w:w="4590" w:type="dxa"/>
            <w:tcBorders>
              <w:top w:val="nil"/>
              <w:left w:val="nil"/>
              <w:bottom w:val="single" w:sz="4" w:space="0" w:color="auto"/>
              <w:right w:val="single" w:sz="4" w:space="0" w:color="auto"/>
            </w:tcBorders>
            <w:shd w:val="clear" w:color="auto" w:fill="auto"/>
            <w:hideMark/>
          </w:tcPr>
          <w:p w14:paraId="60F65D26"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C1=CC(=C(C=C1Cl)C2=CC(=C(C=C2Cl)Cl)Cl)Cl</w:t>
            </w:r>
          </w:p>
        </w:tc>
        <w:tc>
          <w:tcPr>
            <w:tcW w:w="2244" w:type="dxa"/>
            <w:tcBorders>
              <w:top w:val="nil"/>
              <w:left w:val="nil"/>
              <w:bottom w:val="single" w:sz="4" w:space="0" w:color="auto"/>
              <w:right w:val="single" w:sz="4" w:space="0" w:color="auto"/>
            </w:tcBorders>
            <w:shd w:val="clear" w:color="auto" w:fill="auto"/>
            <w:hideMark/>
          </w:tcPr>
          <w:p w14:paraId="666055C4"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proofErr w:type="spellStart"/>
            <w:r w:rsidRPr="00572EE7">
              <w:rPr>
                <w:rFonts w:asciiTheme="minorHAnsi" w:eastAsia="Times New Roman" w:hAnsiTheme="minorHAnsi" w:cs="Arial"/>
                <w:sz w:val="16"/>
                <w:szCs w:val="16"/>
                <w:lang w:val="en-GB" w:eastAsia="pl-PL"/>
              </w:rPr>
              <w:t>Hansch,C</w:t>
            </w:r>
            <w:proofErr w:type="spellEnd"/>
            <w:r w:rsidRPr="00572EE7">
              <w:rPr>
                <w:rFonts w:asciiTheme="minorHAnsi" w:eastAsia="Times New Roman" w:hAnsiTheme="minorHAnsi" w:cs="Arial"/>
                <w:sz w:val="16"/>
                <w:szCs w:val="16"/>
                <w:lang w:val="en-GB" w:eastAsia="pl-PL"/>
              </w:rPr>
              <w:t xml:space="preserve"> et al. (1995)</w:t>
            </w:r>
          </w:p>
        </w:tc>
      </w:tr>
      <w:tr w:rsidR="00AE6C7D" w:rsidRPr="00572EE7" w14:paraId="1BF19EAE" w14:textId="77777777"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14:paraId="2C3007C9" w14:textId="77777777" w:rsidR="00AE6C7D" w:rsidRPr="00572EE7" w:rsidRDefault="00AF56BB" w:rsidP="00AE6C7D">
            <w:pPr>
              <w:spacing w:after="0" w:line="240" w:lineRule="auto"/>
              <w:rPr>
                <w:rFonts w:asciiTheme="minorHAnsi" w:eastAsia="Times New Roman" w:hAnsiTheme="minorHAnsi" w:cs="Arial"/>
                <w:i/>
                <w:color w:val="000000"/>
                <w:sz w:val="16"/>
                <w:szCs w:val="16"/>
                <w:lang w:val="en-GB" w:eastAsia="pl-PL"/>
              </w:rPr>
            </w:pPr>
            <w:r w:rsidRPr="00572EE7">
              <w:rPr>
                <w:rFonts w:asciiTheme="minorHAnsi" w:eastAsia="Times New Roman" w:hAnsiTheme="minorHAnsi" w:cs="Arial"/>
                <w:i/>
                <w:color w:val="000000"/>
                <w:sz w:val="16"/>
                <w:szCs w:val="16"/>
                <w:lang w:val="en-GB" w:eastAsia="pl-PL"/>
              </w:rPr>
              <w:t>PCB118</w:t>
            </w:r>
          </w:p>
        </w:tc>
        <w:tc>
          <w:tcPr>
            <w:tcW w:w="1176" w:type="dxa"/>
            <w:tcBorders>
              <w:top w:val="nil"/>
              <w:left w:val="nil"/>
              <w:bottom w:val="single" w:sz="4" w:space="0" w:color="auto"/>
              <w:right w:val="single" w:sz="4" w:space="0" w:color="auto"/>
            </w:tcBorders>
            <w:shd w:val="clear" w:color="auto" w:fill="auto"/>
            <w:hideMark/>
          </w:tcPr>
          <w:p w14:paraId="49A77DDD" w14:textId="77777777" w:rsidR="00AE6C7D" w:rsidRPr="00572EE7" w:rsidRDefault="00AF56BB" w:rsidP="00AE6C7D">
            <w:pPr>
              <w:spacing w:after="0" w:line="240" w:lineRule="auto"/>
              <w:rPr>
                <w:rFonts w:asciiTheme="minorHAnsi" w:eastAsia="Times New Roman" w:hAnsiTheme="minorHAnsi" w:cs="Arial"/>
                <w:color w:val="222222"/>
                <w:sz w:val="16"/>
                <w:szCs w:val="16"/>
                <w:lang w:val="en-GB" w:eastAsia="pl-PL"/>
              </w:rPr>
            </w:pPr>
            <w:r w:rsidRPr="00572EE7">
              <w:rPr>
                <w:rFonts w:asciiTheme="minorHAnsi" w:eastAsia="Times New Roman" w:hAnsiTheme="minorHAnsi" w:cs="Arial"/>
                <w:color w:val="222222"/>
                <w:sz w:val="16"/>
                <w:szCs w:val="16"/>
                <w:lang w:val="en-GB" w:eastAsia="pl-PL"/>
              </w:rPr>
              <w:t>31508-00-6</w:t>
            </w:r>
          </w:p>
        </w:tc>
        <w:tc>
          <w:tcPr>
            <w:tcW w:w="4590" w:type="dxa"/>
            <w:tcBorders>
              <w:top w:val="nil"/>
              <w:left w:val="nil"/>
              <w:bottom w:val="single" w:sz="4" w:space="0" w:color="auto"/>
              <w:right w:val="single" w:sz="4" w:space="0" w:color="auto"/>
            </w:tcBorders>
            <w:shd w:val="clear" w:color="auto" w:fill="auto"/>
            <w:hideMark/>
          </w:tcPr>
          <w:p w14:paraId="39946AF1"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C1=CC(=C(C=C1C2=CC(=C(C=C2Cl)Cl)Cl)Cl)Cl</w:t>
            </w:r>
          </w:p>
        </w:tc>
        <w:tc>
          <w:tcPr>
            <w:tcW w:w="2244" w:type="dxa"/>
            <w:tcBorders>
              <w:top w:val="nil"/>
              <w:left w:val="nil"/>
              <w:bottom w:val="single" w:sz="4" w:space="0" w:color="auto"/>
              <w:right w:val="single" w:sz="4" w:space="0" w:color="auto"/>
            </w:tcBorders>
            <w:shd w:val="clear" w:color="auto" w:fill="auto"/>
            <w:hideMark/>
          </w:tcPr>
          <w:p w14:paraId="0DD7695C"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proofErr w:type="spellStart"/>
            <w:r w:rsidRPr="00572EE7">
              <w:rPr>
                <w:rFonts w:asciiTheme="minorHAnsi" w:eastAsia="Times New Roman" w:hAnsiTheme="minorHAnsi" w:cs="Arial"/>
                <w:sz w:val="16"/>
                <w:szCs w:val="16"/>
                <w:lang w:val="en-GB" w:eastAsia="pl-PL"/>
              </w:rPr>
              <w:t>Hansch,C</w:t>
            </w:r>
            <w:proofErr w:type="spellEnd"/>
            <w:r w:rsidRPr="00572EE7">
              <w:rPr>
                <w:rFonts w:asciiTheme="minorHAnsi" w:eastAsia="Times New Roman" w:hAnsiTheme="minorHAnsi" w:cs="Arial"/>
                <w:sz w:val="16"/>
                <w:szCs w:val="16"/>
                <w:lang w:val="en-GB" w:eastAsia="pl-PL"/>
              </w:rPr>
              <w:t xml:space="preserve"> et al. (1995)</w:t>
            </w:r>
          </w:p>
        </w:tc>
      </w:tr>
      <w:tr w:rsidR="00AE6C7D" w:rsidRPr="00572EE7" w14:paraId="761D61D3" w14:textId="77777777"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14:paraId="1F612BCA" w14:textId="77777777" w:rsidR="00AE6C7D" w:rsidRPr="00572EE7" w:rsidRDefault="00AF56BB" w:rsidP="00AE6C7D">
            <w:pPr>
              <w:spacing w:after="0" w:line="240" w:lineRule="auto"/>
              <w:rPr>
                <w:rFonts w:asciiTheme="minorHAnsi" w:eastAsia="Times New Roman" w:hAnsiTheme="minorHAnsi" w:cs="Arial"/>
                <w:i/>
                <w:color w:val="000000"/>
                <w:sz w:val="16"/>
                <w:szCs w:val="16"/>
                <w:lang w:val="en-GB" w:eastAsia="pl-PL"/>
              </w:rPr>
            </w:pPr>
            <w:r w:rsidRPr="00572EE7">
              <w:rPr>
                <w:rFonts w:asciiTheme="minorHAnsi" w:eastAsia="Times New Roman" w:hAnsiTheme="minorHAnsi" w:cs="Arial"/>
                <w:i/>
                <w:color w:val="000000"/>
                <w:sz w:val="16"/>
                <w:szCs w:val="16"/>
                <w:lang w:val="en-GB" w:eastAsia="pl-PL"/>
              </w:rPr>
              <w:t>PCB138</w:t>
            </w:r>
          </w:p>
        </w:tc>
        <w:tc>
          <w:tcPr>
            <w:tcW w:w="1176" w:type="dxa"/>
            <w:tcBorders>
              <w:top w:val="nil"/>
              <w:left w:val="nil"/>
              <w:bottom w:val="single" w:sz="4" w:space="0" w:color="auto"/>
              <w:right w:val="single" w:sz="4" w:space="0" w:color="auto"/>
            </w:tcBorders>
            <w:shd w:val="clear" w:color="auto" w:fill="auto"/>
            <w:hideMark/>
          </w:tcPr>
          <w:p w14:paraId="6DD9AF29" w14:textId="77777777" w:rsidR="00AE6C7D" w:rsidRPr="00572EE7" w:rsidRDefault="00AF56BB" w:rsidP="00AE6C7D">
            <w:pPr>
              <w:spacing w:after="0" w:line="240" w:lineRule="auto"/>
              <w:rPr>
                <w:rFonts w:asciiTheme="minorHAnsi" w:eastAsia="Times New Roman" w:hAnsiTheme="minorHAnsi" w:cs="Arial"/>
                <w:color w:val="222222"/>
                <w:sz w:val="16"/>
                <w:szCs w:val="16"/>
                <w:lang w:val="en-GB" w:eastAsia="pl-PL"/>
              </w:rPr>
            </w:pPr>
            <w:r w:rsidRPr="00572EE7">
              <w:rPr>
                <w:rFonts w:asciiTheme="minorHAnsi" w:eastAsia="Times New Roman" w:hAnsiTheme="minorHAnsi" w:cs="Arial"/>
                <w:color w:val="222222"/>
                <w:sz w:val="16"/>
                <w:szCs w:val="16"/>
                <w:lang w:val="en-GB" w:eastAsia="pl-PL"/>
              </w:rPr>
              <w:t>35065-28-2</w:t>
            </w:r>
          </w:p>
        </w:tc>
        <w:tc>
          <w:tcPr>
            <w:tcW w:w="4590" w:type="dxa"/>
            <w:tcBorders>
              <w:top w:val="nil"/>
              <w:left w:val="nil"/>
              <w:bottom w:val="single" w:sz="4" w:space="0" w:color="auto"/>
              <w:right w:val="single" w:sz="4" w:space="0" w:color="auto"/>
            </w:tcBorders>
            <w:shd w:val="clear" w:color="auto" w:fill="auto"/>
            <w:hideMark/>
          </w:tcPr>
          <w:p w14:paraId="53219C5F"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C1=CC(=C(C(=C1C2=CC(=C(C=C2Cl)Cl)Cl)Cl)Cl)Cl</w:t>
            </w:r>
          </w:p>
        </w:tc>
        <w:tc>
          <w:tcPr>
            <w:tcW w:w="2244" w:type="dxa"/>
            <w:tcBorders>
              <w:top w:val="nil"/>
              <w:left w:val="nil"/>
              <w:bottom w:val="single" w:sz="4" w:space="0" w:color="auto"/>
              <w:right w:val="single" w:sz="4" w:space="0" w:color="auto"/>
            </w:tcBorders>
            <w:shd w:val="clear" w:color="auto" w:fill="auto"/>
            <w:hideMark/>
          </w:tcPr>
          <w:p w14:paraId="4B78D8AE"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proofErr w:type="spellStart"/>
            <w:r w:rsidRPr="00572EE7">
              <w:rPr>
                <w:rFonts w:asciiTheme="minorHAnsi" w:eastAsia="Times New Roman" w:hAnsiTheme="minorHAnsi" w:cs="Arial"/>
                <w:sz w:val="16"/>
                <w:szCs w:val="16"/>
                <w:lang w:val="en-GB" w:eastAsia="pl-PL"/>
              </w:rPr>
              <w:t>Rapaport,RA</w:t>
            </w:r>
            <w:proofErr w:type="spellEnd"/>
            <w:r w:rsidRPr="00572EE7">
              <w:rPr>
                <w:rFonts w:asciiTheme="minorHAnsi" w:eastAsia="Times New Roman" w:hAnsiTheme="minorHAnsi" w:cs="Arial"/>
                <w:sz w:val="16"/>
                <w:szCs w:val="16"/>
                <w:lang w:val="en-GB" w:eastAsia="pl-PL"/>
              </w:rPr>
              <w:t xml:space="preserve"> &amp; </w:t>
            </w:r>
            <w:proofErr w:type="spellStart"/>
            <w:r w:rsidRPr="00572EE7">
              <w:rPr>
                <w:rFonts w:asciiTheme="minorHAnsi" w:eastAsia="Times New Roman" w:hAnsiTheme="minorHAnsi" w:cs="Arial"/>
                <w:sz w:val="16"/>
                <w:szCs w:val="16"/>
                <w:lang w:val="en-GB" w:eastAsia="pl-PL"/>
              </w:rPr>
              <w:t>Eisenreich,SJ</w:t>
            </w:r>
            <w:proofErr w:type="spellEnd"/>
            <w:r w:rsidRPr="00572EE7">
              <w:rPr>
                <w:rFonts w:asciiTheme="minorHAnsi" w:eastAsia="Times New Roman" w:hAnsiTheme="minorHAnsi" w:cs="Arial"/>
                <w:sz w:val="16"/>
                <w:szCs w:val="16"/>
                <w:lang w:val="en-GB" w:eastAsia="pl-PL"/>
              </w:rPr>
              <w:t xml:space="preserve"> (1984)</w:t>
            </w:r>
          </w:p>
        </w:tc>
      </w:tr>
      <w:tr w:rsidR="00AE6C7D" w:rsidRPr="00572EE7" w14:paraId="22BD2158" w14:textId="77777777"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14:paraId="603EDAF4" w14:textId="77777777" w:rsidR="00AE6C7D" w:rsidRPr="00572EE7" w:rsidRDefault="00AF56BB" w:rsidP="00AE6C7D">
            <w:pPr>
              <w:spacing w:after="0" w:line="240" w:lineRule="auto"/>
              <w:rPr>
                <w:rFonts w:asciiTheme="minorHAnsi" w:eastAsia="Times New Roman" w:hAnsiTheme="minorHAnsi" w:cs="Arial"/>
                <w:i/>
                <w:color w:val="000000"/>
                <w:sz w:val="16"/>
                <w:szCs w:val="16"/>
                <w:lang w:val="en-GB" w:eastAsia="pl-PL"/>
              </w:rPr>
            </w:pPr>
            <w:r w:rsidRPr="00572EE7">
              <w:rPr>
                <w:rFonts w:asciiTheme="minorHAnsi" w:eastAsia="Times New Roman" w:hAnsiTheme="minorHAnsi" w:cs="Arial"/>
                <w:i/>
                <w:color w:val="000000"/>
                <w:sz w:val="16"/>
                <w:szCs w:val="16"/>
                <w:lang w:val="en-GB" w:eastAsia="pl-PL"/>
              </w:rPr>
              <w:t>PCB153</w:t>
            </w:r>
          </w:p>
        </w:tc>
        <w:tc>
          <w:tcPr>
            <w:tcW w:w="1176" w:type="dxa"/>
            <w:tcBorders>
              <w:top w:val="nil"/>
              <w:left w:val="nil"/>
              <w:bottom w:val="single" w:sz="4" w:space="0" w:color="auto"/>
              <w:right w:val="single" w:sz="4" w:space="0" w:color="auto"/>
            </w:tcBorders>
            <w:shd w:val="clear" w:color="auto" w:fill="auto"/>
            <w:hideMark/>
          </w:tcPr>
          <w:p w14:paraId="6662B3DB" w14:textId="77777777" w:rsidR="00AE6C7D" w:rsidRPr="00572EE7" w:rsidRDefault="00AF56BB" w:rsidP="00AE6C7D">
            <w:pPr>
              <w:spacing w:after="0" w:line="240" w:lineRule="auto"/>
              <w:rPr>
                <w:rFonts w:asciiTheme="minorHAnsi" w:eastAsia="Times New Roman" w:hAnsiTheme="minorHAnsi" w:cs="Arial"/>
                <w:color w:val="222222"/>
                <w:sz w:val="16"/>
                <w:szCs w:val="16"/>
                <w:lang w:val="en-GB" w:eastAsia="pl-PL"/>
              </w:rPr>
            </w:pPr>
            <w:r w:rsidRPr="00572EE7">
              <w:rPr>
                <w:rFonts w:asciiTheme="minorHAnsi" w:eastAsia="Times New Roman" w:hAnsiTheme="minorHAnsi" w:cs="Arial"/>
                <w:color w:val="222222"/>
                <w:sz w:val="16"/>
                <w:szCs w:val="16"/>
                <w:lang w:val="en-GB" w:eastAsia="pl-PL"/>
              </w:rPr>
              <w:t>35065-27-1</w:t>
            </w:r>
          </w:p>
        </w:tc>
        <w:tc>
          <w:tcPr>
            <w:tcW w:w="4590" w:type="dxa"/>
            <w:tcBorders>
              <w:top w:val="nil"/>
              <w:left w:val="nil"/>
              <w:bottom w:val="single" w:sz="4" w:space="0" w:color="auto"/>
              <w:right w:val="single" w:sz="4" w:space="0" w:color="auto"/>
            </w:tcBorders>
            <w:shd w:val="clear" w:color="auto" w:fill="auto"/>
            <w:hideMark/>
          </w:tcPr>
          <w:p w14:paraId="739AC401"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C1=C(C(=CC(=C1Cl)Cl)Cl)C2=CC(=C(C=C2Cl)Cl)Cl</w:t>
            </w:r>
          </w:p>
        </w:tc>
        <w:tc>
          <w:tcPr>
            <w:tcW w:w="2244" w:type="dxa"/>
            <w:tcBorders>
              <w:top w:val="nil"/>
              <w:left w:val="nil"/>
              <w:bottom w:val="single" w:sz="4" w:space="0" w:color="auto"/>
              <w:right w:val="single" w:sz="4" w:space="0" w:color="auto"/>
            </w:tcBorders>
            <w:shd w:val="clear" w:color="auto" w:fill="auto"/>
            <w:hideMark/>
          </w:tcPr>
          <w:p w14:paraId="135E4657"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proofErr w:type="spellStart"/>
            <w:r w:rsidRPr="00572EE7">
              <w:rPr>
                <w:rFonts w:asciiTheme="minorHAnsi" w:eastAsia="Times New Roman" w:hAnsiTheme="minorHAnsi" w:cs="Arial"/>
                <w:sz w:val="16"/>
                <w:szCs w:val="16"/>
                <w:lang w:val="en-GB" w:eastAsia="pl-PL"/>
              </w:rPr>
              <w:t>Hansch,C</w:t>
            </w:r>
            <w:proofErr w:type="spellEnd"/>
            <w:r w:rsidRPr="00572EE7">
              <w:rPr>
                <w:rFonts w:asciiTheme="minorHAnsi" w:eastAsia="Times New Roman" w:hAnsiTheme="minorHAnsi" w:cs="Arial"/>
                <w:sz w:val="16"/>
                <w:szCs w:val="16"/>
                <w:lang w:val="en-GB" w:eastAsia="pl-PL"/>
              </w:rPr>
              <w:t xml:space="preserve"> et al. (1995)</w:t>
            </w:r>
          </w:p>
        </w:tc>
      </w:tr>
      <w:tr w:rsidR="00AE6C7D" w:rsidRPr="00572EE7" w14:paraId="4B78499C" w14:textId="77777777"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14:paraId="4CB4E71D" w14:textId="77777777" w:rsidR="00AE6C7D" w:rsidRPr="00572EE7" w:rsidRDefault="00AF56BB" w:rsidP="00AE6C7D">
            <w:pPr>
              <w:spacing w:after="0" w:line="240" w:lineRule="auto"/>
              <w:rPr>
                <w:rFonts w:asciiTheme="minorHAnsi" w:eastAsia="Times New Roman" w:hAnsiTheme="minorHAnsi" w:cs="Arial"/>
                <w:i/>
                <w:color w:val="000000"/>
                <w:sz w:val="16"/>
                <w:szCs w:val="16"/>
                <w:lang w:val="en-GB" w:eastAsia="pl-PL"/>
              </w:rPr>
            </w:pPr>
            <w:r w:rsidRPr="00572EE7">
              <w:rPr>
                <w:rFonts w:asciiTheme="minorHAnsi" w:eastAsia="Times New Roman" w:hAnsiTheme="minorHAnsi" w:cs="Arial"/>
                <w:i/>
                <w:color w:val="000000"/>
                <w:sz w:val="16"/>
                <w:szCs w:val="16"/>
                <w:lang w:val="en-GB" w:eastAsia="pl-PL"/>
              </w:rPr>
              <w:t>PCB180</w:t>
            </w:r>
          </w:p>
        </w:tc>
        <w:tc>
          <w:tcPr>
            <w:tcW w:w="1176" w:type="dxa"/>
            <w:tcBorders>
              <w:top w:val="nil"/>
              <w:left w:val="nil"/>
              <w:bottom w:val="single" w:sz="4" w:space="0" w:color="auto"/>
              <w:right w:val="single" w:sz="4" w:space="0" w:color="auto"/>
            </w:tcBorders>
            <w:shd w:val="clear" w:color="auto" w:fill="auto"/>
            <w:hideMark/>
          </w:tcPr>
          <w:p w14:paraId="53131B93" w14:textId="77777777" w:rsidR="00AE6C7D" w:rsidRPr="00572EE7" w:rsidRDefault="00AF56BB" w:rsidP="00AE6C7D">
            <w:pPr>
              <w:spacing w:after="0" w:line="240" w:lineRule="auto"/>
              <w:rPr>
                <w:rFonts w:asciiTheme="minorHAnsi" w:eastAsia="Times New Roman" w:hAnsiTheme="minorHAnsi" w:cs="Arial"/>
                <w:color w:val="222222"/>
                <w:sz w:val="16"/>
                <w:szCs w:val="16"/>
                <w:lang w:val="en-GB" w:eastAsia="pl-PL"/>
              </w:rPr>
            </w:pPr>
            <w:r w:rsidRPr="00572EE7">
              <w:rPr>
                <w:rFonts w:asciiTheme="minorHAnsi" w:eastAsia="Times New Roman" w:hAnsiTheme="minorHAnsi" w:cs="Arial"/>
                <w:color w:val="222222"/>
                <w:sz w:val="16"/>
                <w:szCs w:val="16"/>
                <w:lang w:val="en-GB" w:eastAsia="pl-PL"/>
              </w:rPr>
              <w:t>35065-29-3</w:t>
            </w:r>
          </w:p>
        </w:tc>
        <w:tc>
          <w:tcPr>
            <w:tcW w:w="4590" w:type="dxa"/>
            <w:tcBorders>
              <w:top w:val="nil"/>
              <w:left w:val="nil"/>
              <w:bottom w:val="single" w:sz="4" w:space="0" w:color="auto"/>
              <w:right w:val="single" w:sz="4" w:space="0" w:color="auto"/>
            </w:tcBorders>
            <w:shd w:val="clear" w:color="auto" w:fill="auto"/>
            <w:hideMark/>
          </w:tcPr>
          <w:p w14:paraId="1F15C0A7"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C1=C(C(=CC(=C1Cl)Cl)Cl)C2=CC(=C(C(=C2Cl)Cl)Cl)Cl</w:t>
            </w:r>
          </w:p>
        </w:tc>
        <w:tc>
          <w:tcPr>
            <w:tcW w:w="2244" w:type="dxa"/>
            <w:tcBorders>
              <w:top w:val="nil"/>
              <w:left w:val="nil"/>
              <w:bottom w:val="single" w:sz="4" w:space="0" w:color="auto"/>
              <w:right w:val="single" w:sz="4" w:space="0" w:color="auto"/>
            </w:tcBorders>
            <w:shd w:val="clear" w:color="auto" w:fill="auto"/>
            <w:hideMark/>
          </w:tcPr>
          <w:p w14:paraId="208C8FE0"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w:t>
            </w:r>
          </w:p>
        </w:tc>
      </w:tr>
      <w:tr w:rsidR="00AE6C7D" w:rsidRPr="00572EE7" w14:paraId="5B83B2A6" w14:textId="77777777"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14:paraId="60ACB937" w14:textId="77777777" w:rsidR="00AE6C7D" w:rsidRPr="00572EE7" w:rsidRDefault="00AF56BB" w:rsidP="00AE6C7D">
            <w:pPr>
              <w:spacing w:after="0" w:line="240" w:lineRule="auto"/>
              <w:rPr>
                <w:rFonts w:asciiTheme="minorHAnsi" w:eastAsia="Times New Roman" w:hAnsiTheme="minorHAnsi" w:cs="Arial"/>
                <w:i/>
                <w:color w:val="000000"/>
                <w:sz w:val="16"/>
                <w:szCs w:val="16"/>
                <w:lang w:val="en-GB" w:eastAsia="pl-PL"/>
              </w:rPr>
            </w:pPr>
            <w:proofErr w:type="spellStart"/>
            <w:r w:rsidRPr="00572EE7">
              <w:rPr>
                <w:rFonts w:asciiTheme="minorHAnsi" w:eastAsia="Times New Roman" w:hAnsiTheme="minorHAnsi" w:cs="Arial"/>
                <w:i/>
                <w:color w:val="000000"/>
                <w:sz w:val="16"/>
                <w:szCs w:val="16"/>
                <w:lang w:val="en-GB" w:eastAsia="pl-PL"/>
              </w:rPr>
              <w:t>Alachlor</w:t>
            </w:r>
            <w:proofErr w:type="spellEnd"/>
          </w:p>
        </w:tc>
        <w:tc>
          <w:tcPr>
            <w:tcW w:w="1176" w:type="dxa"/>
            <w:tcBorders>
              <w:top w:val="nil"/>
              <w:left w:val="nil"/>
              <w:bottom w:val="single" w:sz="4" w:space="0" w:color="auto"/>
              <w:right w:val="single" w:sz="4" w:space="0" w:color="auto"/>
            </w:tcBorders>
            <w:shd w:val="clear" w:color="auto" w:fill="auto"/>
            <w:hideMark/>
          </w:tcPr>
          <w:p w14:paraId="5D4A6120"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15972-60-8</w:t>
            </w:r>
          </w:p>
        </w:tc>
        <w:tc>
          <w:tcPr>
            <w:tcW w:w="4590" w:type="dxa"/>
            <w:tcBorders>
              <w:top w:val="nil"/>
              <w:left w:val="nil"/>
              <w:bottom w:val="single" w:sz="4" w:space="0" w:color="auto"/>
              <w:right w:val="single" w:sz="4" w:space="0" w:color="auto"/>
            </w:tcBorders>
            <w:shd w:val="clear" w:color="auto" w:fill="auto"/>
            <w:hideMark/>
          </w:tcPr>
          <w:p w14:paraId="097CE2EB" w14:textId="77777777" w:rsidR="00AE6C7D" w:rsidRPr="006B3E7F" w:rsidRDefault="00AF56BB" w:rsidP="00AE6C7D">
            <w:pPr>
              <w:spacing w:after="0" w:line="240" w:lineRule="auto"/>
              <w:rPr>
                <w:rFonts w:asciiTheme="minorHAnsi" w:eastAsia="Times New Roman" w:hAnsiTheme="minorHAnsi" w:cs="Arial"/>
                <w:sz w:val="16"/>
                <w:szCs w:val="16"/>
                <w:lang w:val="it-IT" w:eastAsia="pl-PL"/>
              </w:rPr>
            </w:pPr>
            <w:r w:rsidRPr="006B3E7F">
              <w:rPr>
                <w:rFonts w:asciiTheme="minorHAnsi" w:eastAsia="Times New Roman" w:hAnsiTheme="minorHAnsi" w:cs="Arial"/>
                <w:sz w:val="16"/>
                <w:szCs w:val="16"/>
                <w:lang w:val="it-IT" w:eastAsia="pl-PL"/>
              </w:rPr>
              <w:t>CCC1=C(C(=CC=C1)CC)N(COC)C(=O)CCl</w:t>
            </w:r>
          </w:p>
        </w:tc>
        <w:tc>
          <w:tcPr>
            <w:tcW w:w="2244" w:type="dxa"/>
            <w:tcBorders>
              <w:top w:val="nil"/>
              <w:left w:val="nil"/>
              <w:bottom w:val="single" w:sz="4" w:space="0" w:color="auto"/>
              <w:right w:val="single" w:sz="4" w:space="0" w:color="auto"/>
            </w:tcBorders>
            <w:shd w:val="clear" w:color="auto" w:fill="auto"/>
            <w:hideMark/>
          </w:tcPr>
          <w:p w14:paraId="171A0021"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proofErr w:type="spellStart"/>
            <w:r w:rsidRPr="00572EE7">
              <w:rPr>
                <w:rFonts w:asciiTheme="minorHAnsi" w:eastAsia="Times New Roman" w:hAnsiTheme="minorHAnsi" w:cs="Arial"/>
                <w:sz w:val="16"/>
                <w:szCs w:val="16"/>
                <w:lang w:val="en-GB" w:eastAsia="pl-PL"/>
              </w:rPr>
              <w:t>Hansch,C</w:t>
            </w:r>
            <w:proofErr w:type="spellEnd"/>
            <w:r w:rsidRPr="00572EE7">
              <w:rPr>
                <w:rFonts w:asciiTheme="minorHAnsi" w:eastAsia="Times New Roman" w:hAnsiTheme="minorHAnsi" w:cs="Arial"/>
                <w:sz w:val="16"/>
                <w:szCs w:val="16"/>
                <w:lang w:val="en-GB" w:eastAsia="pl-PL"/>
              </w:rPr>
              <w:t xml:space="preserve"> et al. (1995)</w:t>
            </w:r>
          </w:p>
        </w:tc>
      </w:tr>
      <w:tr w:rsidR="00AE6C7D" w:rsidRPr="00572EE7" w14:paraId="37EF87B5" w14:textId="77777777"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14:paraId="66698124" w14:textId="77777777" w:rsidR="00AE6C7D" w:rsidRPr="00572EE7" w:rsidRDefault="00AF56BB" w:rsidP="00AE6C7D">
            <w:pPr>
              <w:spacing w:after="0" w:line="240" w:lineRule="auto"/>
              <w:rPr>
                <w:rFonts w:asciiTheme="minorHAnsi" w:eastAsia="Times New Roman" w:hAnsiTheme="minorHAnsi" w:cs="Arial"/>
                <w:i/>
                <w:color w:val="000000"/>
                <w:sz w:val="16"/>
                <w:szCs w:val="16"/>
                <w:lang w:val="en-GB" w:eastAsia="pl-PL"/>
              </w:rPr>
            </w:pPr>
            <w:r w:rsidRPr="00572EE7">
              <w:rPr>
                <w:rFonts w:asciiTheme="minorHAnsi" w:eastAsia="Times New Roman" w:hAnsiTheme="minorHAnsi" w:cs="Arial"/>
                <w:i/>
                <w:color w:val="000000"/>
                <w:sz w:val="16"/>
                <w:szCs w:val="16"/>
                <w:lang w:val="en-GB" w:eastAsia="pl-PL"/>
              </w:rPr>
              <w:t>Atrazine</w:t>
            </w:r>
          </w:p>
        </w:tc>
        <w:tc>
          <w:tcPr>
            <w:tcW w:w="1176" w:type="dxa"/>
            <w:tcBorders>
              <w:top w:val="nil"/>
              <w:left w:val="nil"/>
              <w:bottom w:val="single" w:sz="4" w:space="0" w:color="auto"/>
              <w:right w:val="single" w:sz="4" w:space="0" w:color="auto"/>
            </w:tcBorders>
            <w:shd w:val="clear" w:color="auto" w:fill="auto"/>
            <w:hideMark/>
          </w:tcPr>
          <w:p w14:paraId="788C1F10"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1912-24-9</w:t>
            </w:r>
          </w:p>
        </w:tc>
        <w:tc>
          <w:tcPr>
            <w:tcW w:w="4590" w:type="dxa"/>
            <w:tcBorders>
              <w:top w:val="nil"/>
              <w:left w:val="nil"/>
              <w:bottom w:val="single" w:sz="4" w:space="0" w:color="auto"/>
              <w:right w:val="single" w:sz="4" w:space="0" w:color="auto"/>
            </w:tcBorders>
            <w:shd w:val="clear" w:color="auto" w:fill="auto"/>
            <w:hideMark/>
          </w:tcPr>
          <w:p w14:paraId="3290929D"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CCNC1=NC(=NC(=N1)Cl)NC(C)C</w:t>
            </w:r>
          </w:p>
        </w:tc>
        <w:tc>
          <w:tcPr>
            <w:tcW w:w="2244" w:type="dxa"/>
            <w:tcBorders>
              <w:top w:val="nil"/>
              <w:left w:val="nil"/>
              <w:bottom w:val="single" w:sz="4" w:space="0" w:color="auto"/>
              <w:right w:val="single" w:sz="4" w:space="0" w:color="auto"/>
            </w:tcBorders>
            <w:shd w:val="clear" w:color="auto" w:fill="auto"/>
            <w:hideMark/>
          </w:tcPr>
          <w:p w14:paraId="6F5556CA"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proofErr w:type="spellStart"/>
            <w:r w:rsidRPr="00572EE7">
              <w:rPr>
                <w:rFonts w:asciiTheme="minorHAnsi" w:eastAsia="Times New Roman" w:hAnsiTheme="minorHAnsi" w:cs="Arial"/>
                <w:sz w:val="16"/>
                <w:szCs w:val="16"/>
                <w:lang w:val="en-GB" w:eastAsia="pl-PL"/>
              </w:rPr>
              <w:t>Hansch,C</w:t>
            </w:r>
            <w:proofErr w:type="spellEnd"/>
            <w:r w:rsidRPr="00572EE7">
              <w:rPr>
                <w:rFonts w:asciiTheme="minorHAnsi" w:eastAsia="Times New Roman" w:hAnsiTheme="minorHAnsi" w:cs="Arial"/>
                <w:sz w:val="16"/>
                <w:szCs w:val="16"/>
                <w:lang w:val="en-GB" w:eastAsia="pl-PL"/>
              </w:rPr>
              <w:t xml:space="preserve"> et al. (1995)</w:t>
            </w:r>
          </w:p>
        </w:tc>
      </w:tr>
      <w:tr w:rsidR="00AE6C7D" w:rsidRPr="00572EE7" w14:paraId="0875D140" w14:textId="77777777"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14:paraId="7B35FC33" w14:textId="77777777" w:rsidR="00AE6C7D" w:rsidRPr="00572EE7" w:rsidRDefault="00AF56BB" w:rsidP="00AE6C7D">
            <w:pPr>
              <w:spacing w:after="0" w:line="240" w:lineRule="auto"/>
              <w:rPr>
                <w:rFonts w:asciiTheme="minorHAnsi" w:eastAsia="Times New Roman" w:hAnsiTheme="minorHAnsi" w:cs="Arial"/>
                <w:i/>
                <w:color w:val="000000"/>
                <w:sz w:val="16"/>
                <w:szCs w:val="16"/>
                <w:lang w:val="en-GB" w:eastAsia="pl-PL"/>
              </w:rPr>
            </w:pPr>
            <w:r w:rsidRPr="00572EE7">
              <w:rPr>
                <w:rFonts w:asciiTheme="minorHAnsi" w:eastAsia="Times New Roman" w:hAnsiTheme="minorHAnsi" w:cs="Arial"/>
                <w:i/>
                <w:color w:val="000000"/>
                <w:sz w:val="16"/>
                <w:szCs w:val="16"/>
                <w:lang w:val="en-GB" w:eastAsia="pl-PL"/>
              </w:rPr>
              <w:t>Chlordane</w:t>
            </w:r>
          </w:p>
        </w:tc>
        <w:tc>
          <w:tcPr>
            <w:tcW w:w="1176" w:type="dxa"/>
            <w:tcBorders>
              <w:top w:val="nil"/>
              <w:left w:val="nil"/>
              <w:bottom w:val="single" w:sz="4" w:space="0" w:color="auto"/>
              <w:right w:val="single" w:sz="4" w:space="0" w:color="auto"/>
            </w:tcBorders>
            <w:shd w:val="clear" w:color="auto" w:fill="auto"/>
            <w:hideMark/>
          </w:tcPr>
          <w:p w14:paraId="61191B60"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57-74-9</w:t>
            </w:r>
          </w:p>
        </w:tc>
        <w:tc>
          <w:tcPr>
            <w:tcW w:w="4590" w:type="dxa"/>
            <w:tcBorders>
              <w:top w:val="nil"/>
              <w:left w:val="nil"/>
              <w:bottom w:val="single" w:sz="4" w:space="0" w:color="auto"/>
              <w:right w:val="single" w:sz="4" w:space="0" w:color="auto"/>
            </w:tcBorders>
            <w:shd w:val="clear" w:color="auto" w:fill="auto"/>
            <w:hideMark/>
          </w:tcPr>
          <w:p w14:paraId="1B3C0C9E"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C1C2C(C(C1Cl)Cl)C3(C(=C(C2(C3(Cl)Cl)Cl)Cl)Cl)Cl</w:t>
            </w:r>
          </w:p>
        </w:tc>
        <w:tc>
          <w:tcPr>
            <w:tcW w:w="2244" w:type="dxa"/>
            <w:tcBorders>
              <w:top w:val="nil"/>
              <w:left w:val="nil"/>
              <w:bottom w:val="single" w:sz="4" w:space="0" w:color="auto"/>
              <w:right w:val="single" w:sz="4" w:space="0" w:color="auto"/>
            </w:tcBorders>
            <w:shd w:val="clear" w:color="auto" w:fill="auto"/>
            <w:hideMark/>
          </w:tcPr>
          <w:p w14:paraId="69BCBB99"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proofErr w:type="spellStart"/>
            <w:r w:rsidRPr="00572EE7">
              <w:rPr>
                <w:rFonts w:asciiTheme="minorHAnsi" w:eastAsia="Times New Roman" w:hAnsiTheme="minorHAnsi" w:cs="Arial"/>
                <w:sz w:val="16"/>
                <w:szCs w:val="16"/>
                <w:lang w:val="en-GB" w:eastAsia="pl-PL"/>
              </w:rPr>
              <w:t>Simpson,CD</w:t>
            </w:r>
            <w:proofErr w:type="spellEnd"/>
            <w:r w:rsidRPr="00572EE7">
              <w:rPr>
                <w:rFonts w:asciiTheme="minorHAnsi" w:eastAsia="Times New Roman" w:hAnsiTheme="minorHAnsi" w:cs="Arial"/>
                <w:sz w:val="16"/>
                <w:szCs w:val="16"/>
                <w:lang w:val="en-GB" w:eastAsia="pl-PL"/>
              </w:rPr>
              <w:t xml:space="preserve"> et al. (1995)</w:t>
            </w:r>
          </w:p>
        </w:tc>
      </w:tr>
      <w:tr w:rsidR="00AE6C7D" w:rsidRPr="00572EE7" w14:paraId="4CB6B792" w14:textId="77777777"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14:paraId="2AE9309C" w14:textId="77777777" w:rsidR="00AE6C7D" w:rsidRPr="00572EE7" w:rsidRDefault="00AF56BB" w:rsidP="00AE6C7D">
            <w:pPr>
              <w:spacing w:after="0" w:line="240" w:lineRule="auto"/>
              <w:rPr>
                <w:rFonts w:asciiTheme="minorHAnsi" w:eastAsia="Times New Roman" w:hAnsiTheme="minorHAnsi" w:cs="Arial"/>
                <w:i/>
                <w:color w:val="000000"/>
                <w:sz w:val="16"/>
                <w:szCs w:val="16"/>
                <w:lang w:val="en-GB" w:eastAsia="pl-PL"/>
              </w:rPr>
            </w:pPr>
            <w:proofErr w:type="spellStart"/>
            <w:r w:rsidRPr="00572EE7">
              <w:rPr>
                <w:rFonts w:asciiTheme="minorHAnsi" w:eastAsia="Times New Roman" w:hAnsiTheme="minorHAnsi" w:cs="Arial"/>
                <w:i/>
                <w:color w:val="000000"/>
                <w:sz w:val="16"/>
                <w:szCs w:val="16"/>
                <w:lang w:val="en-GB" w:eastAsia="pl-PL"/>
              </w:rPr>
              <w:lastRenderedPageBreak/>
              <w:t>Chlorpyrifos</w:t>
            </w:r>
            <w:proofErr w:type="spellEnd"/>
          </w:p>
        </w:tc>
        <w:tc>
          <w:tcPr>
            <w:tcW w:w="1176" w:type="dxa"/>
            <w:tcBorders>
              <w:top w:val="nil"/>
              <w:left w:val="nil"/>
              <w:bottom w:val="single" w:sz="4" w:space="0" w:color="auto"/>
              <w:right w:val="single" w:sz="4" w:space="0" w:color="auto"/>
            </w:tcBorders>
            <w:shd w:val="clear" w:color="auto" w:fill="auto"/>
            <w:hideMark/>
          </w:tcPr>
          <w:p w14:paraId="4EFA9887"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2921-88-2</w:t>
            </w:r>
          </w:p>
        </w:tc>
        <w:tc>
          <w:tcPr>
            <w:tcW w:w="4590" w:type="dxa"/>
            <w:tcBorders>
              <w:top w:val="nil"/>
              <w:left w:val="nil"/>
              <w:bottom w:val="single" w:sz="4" w:space="0" w:color="auto"/>
              <w:right w:val="single" w:sz="4" w:space="0" w:color="auto"/>
            </w:tcBorders>
            <w:shd w:val="clear" w:color="auto" w:fill="auto"/>
            <w:hideMark/>
          </w:tcPr>
          <w:p w14:paraId="7EBA544C"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CCOP(=S)(OCC)OC1=NC(=C(C=C1Cl)Cl)Cl</w:t>
            </w:r>
          </w:p>
        </w:tc>
        <w:tc>
          <w:tcPr>
            <w:tcW w:w="2244" w:type="dxa"/>
            <w:tcBorders>
              <w:top w:val="nil"/>
              <w:left w:val="nil"/>
              <w:bottom w:val="single" w:sz="4" w:space="0" w:color="auto"/>
              <w:right w:val="single" w:sz="4" w:space="0" w:color="auto"/>
            </w:tcBorders>
            <w:shd w:val="clear" w:color="auto" w:fill="auto"/>
            <w:hideMark/>
          </w:tcPr>
          <w:p w14:paraId="4D40DEF8"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Sangster (1994)</w:t>
            </w:r>
          </w:p>
        </w:tc>
      </w:tr>
      <w:tr w:rsidR="00AE6C7D" w:rsidRPr="00572EE7" w14:paraId="2F685C3D" w14:textId="77777777"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14:paraId="18AD2FF6" w14:textId="77777777" w:rsidR="00AE6C7D" w:rsidRPr="00572EE7" w:rsidRDefault="00AF56BB" w:rsidP="00AE6C7D">
            <w:pPr>
              <w:spacing w:after="0" w:line="240" w:lineRule="auto"/>
              <w:rPr>
                <w:rFonts w:asciiTheme="minorHAnsi" w:eastAsia="Times New Roman" w:hAnsiTheme="minorHAnsi" w:cs="Arial"/>
                <w:i/>
                <w:color w:val="000000"/>
                <w:sz w:val="16"/>
                <w:szCs w:val="16"/>
                <w:lang w:val="en-GB" w:eastAsia="pl-PL"/>
              </w:rPr>
            </w:pPr>
            <w:r w:rsidRPr="00572EE7">
              <w:rPr>
                <w:rFonts w:asciiTheme="minorHAnsi" w:eastAsia="Times New Roman" w:hAnsiTheme="minorHAnsi" w:cs="Arial"/>
                <w:i/>
                <w:color w:val="000000"/>
                <w:sz w:val="16"/>
                <w:szCs w:val="16"/>
                <w:lang w:val="en-GB" w:eastAsia="pl-PL"/>
              </w:rPr>
              <w:t>DDT</w:t>
            </w:r>
          </w:p>
        </w:tc>
        <w:tc>
          <w:tcPr>
            <w:tcW w:w="1176" w:type="dxa"/>
            <w:tcBorders>
              <w:top w:val="nil"/>
              <w:left w:val="nil"/>
              <w:bottom w:val="single" w:sz="4" w:space="0" w:color="auto"/>
              <w:right w:val="single" w:sz="4" w:space="0" w:color="auto"/>
            </w:tcBorders>
            <w:shd w:val="clear" w:color="auto" w:fill="auto"/>
            <w:hideMark/>
          </w:tcPr>
          <w:p w14:paraId="4715B4A0"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50-29-3</w:t>
            </w:r>
          </w:p>
        </w:tc>
        <w:tc>
          <w:tcPr>
            <w:tcW w:w="4590" w:type="dxa"/>
            <w:tcBorders>
              <w:top w:val="nil"/>
              <w:left w:val="nil"/>
              <w:bottom w:val="single" w:sz="4" w:space="0" w:color="auto"/>
              <w:right w:val="single" w:sz="4" w:space="0" w:color="auto"/>
            </w:tcBorders>
            <w:shd w:val="clear" w:color="auto" w:fill="auto"/>
            <w:hideMark/>
          </w:tcPr>
          <w:p w14:paraId="26BF4A2C"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C1=CC(=CC=C1C(C2=CC=C(C=C2)Cl)C(Cl)(Cl)Cl)Cl</w:t>
            </w:r>
          </w:p>
        </w:tc>
        <w:tc>
          <w:tcPr>
            <w:tcW w:w="2244" w:type="dxa"/>
            <w:tcBorders>
              <w:top w:val="nil"/>
              <w:left w:val="nil"/>
              <w:bottom w:val="single" w:sz="4" w:space="0" w:color="auto"/>
              <w:right w:val="single" w:sz="4" w:space="0" w:color="auto"/>
            </w:tcBorders>
            <w:shd w:val="clear" w:color="auto" w:fill="auto"/>
            <w:hideMark/>
          </w:tcPr>
          <w:p w14:paraId="138D50FB"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proofErr w:type="spellStart"/>
            <w:r w:rsidRPr="00572EE7">
              <w:rPr>
                <w:rFonts w:asciiTheme="minorHAnsi" w:eastAsia="Times New Roman" w:hAnsiTheme="minorHAnsi" w:cs="Arial"/>
                <w:sz w:val="16"/>
                <w:szCs w:val="16"/>
                <w:lang w:val="en-GB" w:eastAsia="pl-PL"/>
              </w:rPr>
              <w:t>Hansch,C</w:t>
            </w:r>
            <w:proofErr w:type="spellEnd"/>
            <w:r w:rsidRPr="00572EE7">
              <w:rPr>
                <w:rFonts w:asciiTheme="minorHAnsi" w:eastAsia="Times New Roman" w:hAnsiTheme="minorHAnsi" w:cs="Arial"/>
                <w:sz w:val="16"/>
                <w:szCs w:val="16"/>
                <w:lang w:val="en-GB" w:eastAsia="pl-PL"/>
              </w:rPr>
              <w:t xml:space="preserve"> et al. (1995)</w:t>
            </w:r>
          </w:p>
        </w:tc>
      </w:tr>
      <w:tr w:rsidR="00AE6C7D" w:rsidRPr="00572EE7" w14:paraId="544621FB" w14:textId="77777777"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14:paraId="51A76CB2" w14:textId="77777777" w:rsidR="00AE6C7D" w:rsidRPr="00572EE7" w:rsidRDefault="00AF56BB" w:rsidP="00AE6C7D">
            <w:pPr>
              <w:spacing w:after="0" w:line="240" w:lineRule="auto"/>
              <w:rPr>
                <w:rFonts w:asciiTheme="minorHAnsi" w:eastAsia="Times New Roman" w:hAnsiTheme="minorHAnsi" w:cs="Arial"/>
                <w:i/>
                <w:color w:val="000000"/>
                <w:sz w:val="16"/>
                <w:szCs w:val="16"/>
                <w:lang w:val="en-GB" w:eastAsia="pl-PL"/>
              </w:rPr>
            </w:pPr>
            <w:proofErr w:type="spellStart"/>
            <w:r w:rsidRPr="00572EE7">
              <w:rPr>
                <w:rFonts w:asciiTheme="minorHAnsi" w:eastAsia="Times New Roman" w:hAnsiTheme="minorHAnsi" w:cs="Arial"/>
                <w:i/>
                <w:color w:val="000000"/>
                <w:sz w:val="16"/>
                <w:szCs w:val="16"/>
                <w:lang w:val="en-GB" w:eastAsia="pl-PL"/>
              </w:rPr>
              <w:t>Dieldrin</w:t>
            </w:r>
            <w:proofErr w:type="spellEnd"/>
          </w:p>
        </w:tc>
        <w:tc>
          <w:tcPr>
            <w:tcW w:w="1176" w:type="dxa"/>
            <w:tcBorders>
              <w:top w:val="nil"/>
              <w:left w:val="nil"/>
              <w:bottom w:val="single" w:sz="4" w:space="0" w:color="auto"/>
              <w:right w:val="single" w:sz="4" w:space="0" w:color="auto"/>
            </w:tcBorders>
            <w:shd w:val="clear" w:color="auto" w:fill="auto"/>
            <w:hideMark/>
          </w:tcPr>
          <w:p w14:paraId="1F01CF05" w14:textId="77777777" w:rsidR="00AE6C7D" w:rsidRPr="00572EE7" w:rsidRDefault="00AF56BB" w:rsidP="00AE6C7D">
            <w:pPr>
              <w:spacing w:after="0" w:line="240" w:lineRule="auto"/>
              <w:rPr>
                <w:rFonts w:asciiTheme="minorHAnsi" w:eastAsia="Times New Roman" w:hAnsiTheme="minorHAnsi" w:cs="Arial"/>
                <w:color w:val="222222"/>
                <w:sz w:val="16"/>
                <w:szCs w:val="16"/>
                <w:lang w:val="en-GB" w:eastAsia="pl-PL"/>
              </w:rPr>
            </w:pPr>
            <w:r w:rsidRPr="00572EE7">
              <w:rPr>
                <w:rFonts w:asciiTheme="minorHAnsi" w:eastAsia="Times New Roman" w:hAnsiTheme="minorHAnsi" w:cs="Arial"/>
                <w:color w:val="222222"/>
                <w:sz w:val="16"/>
                <w:szCs w:val="16"/>
                <w:lang w:val="en-GB" w:eastAsia="pl-PL"/>
              </w:rPr>
              <w:t>60-57-1</w:t>
            </w:r>
          </w:p>
        </w:tc>
        <w:tc>
          <w:tcPr>
            <w:tcW w:w="4590" w:type="dxa"/>
            <w:tcBorders>
              <w:top w:val="nil"/>
              <w:left w:val="nil"/>
              <w:bottom w:val="single" w:sz="4" w:space="0" w:color="auto"/>
              <w:right w:val="single" w:sz="4" w:space="0" w:color="auto"/>
            </w:tcBorders>
            <w:shd w:val="clear" w:color="auto" w:fill="auto"/>
            <w:hideMark/>
          </w:tcPr>
          <w:p w14:paraId="236FAAF1"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C1[C@@H]2[C@H]3[C@@H]([C@H]1[C@H]4[C@@H]2O4)[C@]5(C(=C([C@@]3(C5(Cl)Cl)Cl)Cl)Cl)Cl</w:t>
            </w:r>
          </w:p>
        </w:tc>
        <w:tc>
          <w:tcPr>
            <w:tcW w:w="2244" w:type="dxa"/>
            <w:tcBorders>
              <w:top w:val="nil"/>
              <w:left w:val="nil"/>
              <w:bottom w:val="single" w:sz="4" w:space="0" w:color="auto"/>
              <w:right w:val="single" w:sz="4" w:space="0" w:color="auto"/>
            </w:tcBorders>
            <w:shd w:val="clear" w:color="auto" w:fill="auto"/>
            <w:hideMark/>
          </w:tcPr>
          <w:p w14:paraId="0DFD94E7"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proofErr w:type="spellStart"/>
            <w:r w:rsidRPr="00572EE7">
              <w:rPr>
                <w:rFonts w:asciiTheme="minorHAnsi" w:eastAsia="Times New Roman" w:hAnsiTheme="minorHAnsi" w:cs="Arial"/>
                <w:sz w:val="16"/>
                <w:szCs w:val="16"/>
                <w:lang w:val="en-GB" w:eastAsia="pl-PL"/>
              </w:rPr>
              <w:t>DeBruijn,J</w:t>
            </w:r>
            <w:proofErr w:type="spellEnd"/>
            <w:r w:rsidRPr="00572EE7">
              <w:rPr>
                <w:rFonts w:asciiTheme="minorHAnsi" w:eastAsia="Times New Roman" w:hAnsiTheme="minorHAnsi" w:cs="Arial"/>
                <w:sz w:val="16"/>
                <w:szCs w:val="16"/>
                <w:lang w:val="en-GB" w:eastAsia="pl-PL"/>
              </w:rPr>
              <w:t xml:space="preserve"> et al. (1989)</w:t>
            </w:r>
          </w:p>
        </w:tc>
      </w:tr>
      <w:tr w:rsidR="00AE6C7D" w:rsidRPr="00572EE7" w14:paraId="0CB5D7CB" w14:textId="77777777"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14:paraId="21927FA4" w14:textId="77777777" w:rsidR="00AE6C7D" w:rsidRPr="00572EE7" w:rsidRDefault="00AF56BB" w:rsidP="00AE6C7D">
            <w:pPr>
              <w:spacing w:after="0" w:line="240" w:lineRule="auto"/>
              <w:rPr>
                <w:rFonts w:asciiTheme="minorHAnsi" w:eastAsia="Times New Roman" w:hAnsiTheme="minorHAnsi" w:cs="Arial"/>
                <w:i/>
                <w:color w:val="000000"/>
                <w:sz w:val="16"/>
                <w:szCs w:val="16"/>
                <w:lang w:val="en-GB" w:eastAsia="pl-PL"/>
              </w:rPr>
            </w:pPr>
            <w:proofErr w:type="spellStart"/>
            <w:r w:rsidRPr="00572EE7">
              <w:rPr>
                <w:rFonts w:asciiTheme="minorHAnsi" w:eastAsia="Times New Roman" w:hAnsiTheme="minorHAnsi" w:cs="Arial"/>
                <w:i/>
                <w:color w:val="000000"/>
                <w:sz w:val="16"/>
                <w:szCs w:val="16"/>
                <w:lang w:val="en-GB" w:eastAsia="pl-PL"/>
              </w:rPr>
              <w:t>Diuron</w:t>
            </w:r>
            <w:proofErr w:type="spellEnd"/>
          </w:p>
        </w:tc>
        <w:tc>
          <w:tcPr>
            <w:tcW w:w="1176" w:type="dxa"/>
            <w:tcBorders>
              <w:top w:val="nil"/>
              <w:left w:val="nil"/>
              <w:bottom w:val="single" w:sz="4" w:space="0" w:color="auto"/>
              <w:right w:val="single" w:sz="4" w:space="0" w:color="auto"/>
            </w:tcBorders>
            <w:shd w:val="clear" w:color="auto" w:fill="auto"/>
            <w:hideMark/>
          </w:tcPr>
          <w:p w14:paraId="0C3767CF"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330-54-1</w:t>
            </w:r>
          </w:p>
        </w:tc>
        <w:tc>
          <w:tcPr>
            <w:tcW w:w="4590" w:type="dxa"/>
            <w:tcBorders>
              <w:top w:val="nil"/>
              <w:left w:val="nil"/>
              <w:bottom w:val="single" w:sz="4" w:space="0" w:color="auto"/>
              <w:right w:val="single" w:sz="4" w:space="0" w:color="auto"/>
            </w:tcBorders>
            <w:shd w:val="clear" w:color="auto" w:fill="auto"/>
            <w:hideMark/>
          </w:tcPr>
          <w:p w14:paraId="449630A3" w14:textId="77777777" w:rsidR="00AE6C7D" w:rsidRPr="006B3E7F" w:rsidRDefault="00AF56BB" w:rsidP="00AE6C7D">
            <w:pPr>
              <w:spacing w:after="0" w:line="240" w:lineRule="auto"/>
              <w:rPr>
                <w:rFonts w:asciiTheme="minorHAnsi" w:eastAsia="Times New Roman" w:hAnsiTheme="minorHAnsi" w:cs="Arial"/>
                <w:sz w:val="16"/>
                <w:szCs w:val="16"/>
                <w:lang w:val="it-IT" w:eastAsia="pl-PL"/>
              </w:rPr>
            </w:pPr>
            <w:r w:rsidRPr="006B3E7F">
              <w:rPr>
                <w:rFonts w:asciiTheme="minorHAnsi" w:eastAsia="Times New Roman" w:hAnsiTheme="minorHAnsi" w:cs="Arial"/>
                <w:sz w:val="16"/>
                <w:szCs w:val="16"/>
                <w:lang w:val="it-IT" w:eastAsia="pl-PL"/>
              </w:rPr>
              <w:t>CN(C)C(=O)NC1=CC(=C(C=C1)Cl)Cl</w:t>
            </w:r>
          </w:p>
        </w:tc>
        <w:tc>
          <w:tcPr>
            <w:tcW w:w="2244" w:type="dxa"/>
            <w:tcBorders>
              <w:top w:val="nil"/>
              <w:left w:val="nil"/>
              <w:bottom w:val="single" w:sz="4" w:space="0" w:color="auto"/>
              <w:right w:val="single" w:sz="4" w:space="0" w:color="auto"/>
            </w:tcBorders>
            <w:shd w:val="clear" w:color="auto" w:fill="auto"/>
            <w:hideMark/>
          </w:tcPr>
          <w:p w14:paraId="50D4BF25"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proofErr w:type="spellStart"/>
            <w:r w:rsidRPr="00572EE7">
              <w:rPr>
                <w:rFonts w:asciiTheme="minorHAnsi" w:eastAsia="Times New Roman" w:hAnsiTheme="minorHAnsi" w:cs="Arial"/>
                <w:sz w:val="16"/>
                <w:szCs w:val="16"/>
                <w:lang w:val="en-GB" w:eastAsia="pl-PL"/>
              </w:rPr>
              <w:t>Hansch,C</w:t>
            </w:r>
            <w:proofErr w:type="spellEnd"/>
            <w:r w:rsidRPr="00572EE7">
              <w:rPr>
                <w:rFonts w:asciiTheme="minorHAnsi" w:eastAsia="Times New Roman" w:hAnsiTheme="minorHAnsi" w:cs="Arial"/>
                <w:sz w:val="16"/>
                <w:szCs w:val="16"/>
                <w:lang w:val="en-GB" w:eastAsia="pl-PL"/>
              </w:rPr>
              <w:t xml:space="preserve"> et al. (1995)</w:t>
            </w:r>
          </w:p>
        </w:tc>
      </w:tr>
      <w:tr w:rsidR="00AE6C7D" w:rsidRPr="00572EE7" w14:paraId="145B594C" w14:textId="77777777"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14:paraId="3724490F" w14:textId="77777777" w:rsidR="00AE6C7D" w:rsidRPr="00572EE7" w:rsidRDefault="00AF56BB" w:rsidP="00AE6C7D">
            <w:pPr>
              <w:spacing w:after="0" w:line="240" w:lineRule="auto"/>
              <w:rPr>
                <w:rFonts w:asciiTheme="minorHAnsi" w:eastAsia="Times New Roman" w:hAnsiTheme="minorHAnsi" w:cs="Arial"/>
                <w:i/>
                <w:color w:val="000000"/>
                <w:sz w:val="16"/>
                <w:szCs w:val="16"/>
                <w:lang w:val="en-GB" w:eastAsia="pl-PL"/>
              </w:rPr>
            </w:pPr>
            <w:proofErr w:type="spellStart"/>
            <w:r w:rsidRPr="00572EE7">
              <w:rPr>
                <w:rFonts w:asciiTheme="minorHAnsi" w:eastAsia="Times New Roman" w:hAnsiTheme="minorHAnsi" w:cs="Arial"/>
                <w:i/>
                <w:color w:val="000000"/>
                <w:sz w:val="16"/>
                <w:szCs w:val="16"/>
                <w:lang w:val="en-GB" w:eastAsia="pl-PL"/>
              </w:rPr>
              <w:t>Endosulfan</w:t>
            </w:r>
            <w:proofErr w:type="spellEnd"/>
          </w:p>
        </w:tc>
        <w:tc>
          <w:tcPr>
            <w:tcW w:w="1176" w:type="dxa"/>
            <w:tcBorders>
              <w:top w:val="nil"/>
              <w:left w:val="nil"/>
              <w:bottom w:val="single" w:sz="4" w:space="0" w:color="auto"/>
              <w:right w:val="single" w:sz="4" w:space="0" w:color="auto"/>
            </w:tcBorders>
            <w:shd w:val="clear" w:color="auto" w:fill="auto"/>
            <w:hideMark/>
          </w:tcPr>
          <w:p w14:paraId="061394C7"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959-98-8</w:t>
            </w:r>
          </w:p>
        </w:tc>
        <w:tc>
          <w:tcPr>
            <w:tcW w:w="4590" w:type="dxa"/>
            <w:tcBorders>
              <w:top w:val="nil"/>
              <w:left w:val="nil"/>
              <w:bottom w:val="single" w:sz="4" w:space="0" w:color="auto"/>
              <w:right w:val="single" w:sz="4" w:space="0" w:color="auto"/>
            </w:tcBorders>
            <w:shd w:val="clear" w:color="auto" w:fill="auto"/>
            <w:hideMark/>
          </w:tcPr>
          <w:p w14:paraId="383F3EFB" w14:textId="77777777" w:rsidR="00AE6C7D" w:rsidRPr="006B3E7F" w:rsidRDefault="00AF56BB" w:rsidP="00AE6C7D">
            <w:pPr>
              <w:spacing w:after="0" w:line="240" w:lineRule="auto"/>
              <w:rPr>
                <w:rFonts w:asciiTheme="minorHAnsi" w:eastAsia="Times New Roman" w:hAnsiTheme="minorHAnsi" w:cs="Arial"/>
                <w:sz w:val="16"/>
                <w:szCs w:val="16"/>
                <w:lang w:val="it-IT" w:eastAsia="pl-PL"/>
              </w:rPr>
            </w:pPr>
            <w:r w:rsidRPr="006B3E7F">
              <w:rPr>
                <w:rFonts w:asciiTheme="minorHAnsi" w:eastAsia="Times New Roman" w:hAnsiTheme="minorHAnsi" w:cs="Arial"/>
                <w:sz w:val="16"/>
                <w:szCs w:val="16"/>
                <w:lang w:val="it-IT" w:eastAsia="pl-PL"/>
              </w:rPr>
              <w:t>C1C2C(COS(=O)O1)C3(C(=C(C2(C3(Cl)Cl)Cl)Cl)Cl)Cl</w:t>
            </w:r>
          </w:p>
        </w:tc>
        <w:tc>
          <w:tcPr>
            <w:tcW w:w="2244" w:type="dxa"/>
            <w:tcBorders>
              <w:top w:val="nil"/>
              <w:left w:val="nil"/>
              <w:bottom w:val="single" w:sz="4" w:space="0" w:color="auto"/>
              <w:right w:val="single" w:sz="4" w:space="0" w:color="auto"/>
            </w:tcBorders>
            <w:shd w:val="clear" w:color="auto" w:fill="auto"/>
            <w:hideMark/>
          </w:tcPr>
          <w:p w14:paraId="6D5FEEDC"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proofErr w:type="spellStart"/>
            <w:r w:rsidRPr="00572EE7">
              <w:rPr>
                <w:rFonts w:asciiTheme="minorHAnsi" w:eastAsia="Times New Roman" w:hAnsiTheme="minorHAnsi" w:cs="Arial"/>
                <w:sz w:val="16"/>
                <w:szCs w:val="16"/>
                <w:lang w:val="en-GB" w:eastAsia="pl-PL"/>
              </w:rPr>
              <w:t>Hansch,C</w:t>
            </w:r>
            <w:proofErr w:type="spellEnd"/>
            <w:r w:rsidRPr="00572EE7">
              <w:rPr>
                <w:rFonts w:asciiTheme="minorHAnsi" w:eastAsia="Times New Roman" w:hAnsiTheme="minorHAnsi" w:cs="Arial"/>
                <w:sz w:val="16"/>
                <w:szCs w:val="16"/>
                <w:lang w:val="en-GB" w:eastAsia="pl-PL"/>
              </w:rPr>
              <w:t xml:space="preserve"> et al. (1995)</w:t>
            </w:r>
          </w:p>
        </w:tc>
      </w:tr>
      <w:tr w:rsidR="00AE6C7D" w:rsidRPr="00572EE7" w14:paraId="3C349802" w14:textId="77777777"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14:paraId="0F7D7754" w14:textId="77777777" w:rsidR="00AE6C7D" w:rsidRPr="00572EE7" w:rsidRDefault="00AF56BB" w:rsidP="00AE6C7D">
            <w:pPr>
              <w:spacing w:after="0" w:line="240" w:lineRule="auto"/>
              <w:rPr>
                <w:rFonts w:asciiTheme="minorHAnsi" w:eastAsia="Times New Roman" w:hAnsiTheme="minorHAnsi" w:cs="Arial"/>
                <w:i/>
                <w:color w:val="000000"/>
                <w:sz w:val="16"/>
                <w:szCs w:val="16"/>
                <w:lang w:val="en-GB" w:eastAsia="pl-PL"/>
              </w:rPr>
            </w:pPr>
            <w:proofErr w:type="spellStart"/>
            <w:r w:rsidRPr="00572EE7">
              <w:rPr>
                <w:rFonts w:asciiTheme="minorHAnsi" w:eastAsia="Times New Roman" w:hAnsiTheme="minorHAnsi" w:cs="Arial"/>
                <w:i/>
                <w:color w:val="000000"/>
                <w:sz w:val="16"/>
                <w:szCs w:val="16"/>
                <w:lang w:val="en-GB" w:eastAsia="pl-PL"/>
              </w:rPr>
              <w:t>Hexachlorocyclohexane</w:t>
            </w:r>
            <w:proofErr w:type="spellEnd"/>
            <w:r w:rsidRPr="00572EE7">
              <w:rPr>
                <w:rFonts w:asciiTheme="minorHAnsi" w:eastAsia="Times New Roman" w:hAnsiTheme="minorHAnsi" w:cs="Arial"/>
                <w:i/>
                <w:color w:val="000000"/>
                <w:sz w:val="16"/>
                <w:szCs w:val="16"/>
                <w:lang w:val="en-GB" w:eastAsia="pl-PL"/>
              </w:rPr>
              <w:t xml:space="preserve"> (</w:t>
            </w:r>
            <w:proofErr w:type="spellStart"/>
            <w:r w:rsidRPr="00572EE7">
              <w:rPr>
                <w:rFonts w:asciiTheme="minorHAnsi" w:eastAsia="Times New Roman" w:hAnsiTheme="minorHAnsi" w:cs="Arial"/>
                <w:i/>
                <w:color w:val="000000"/>
                <w:sz w:val="16"/>
                <w:szCs w:val="16"/>
                <w:lang w:val="en-GB" w:eastAsia="pl-PL"/>
              </w:rPr>
              <w:t>lindane</w:t>
            </w:r>
            <w:proofErr w:type="spellEnd"/>
            <w:r w:rsidRPr="00572EE7">
              <w:rPr>
                <w:rFonts w:asciiTheme="minorHAnsi" w:eastAsia="Times New Roman" w:hAnsiTheme="minorHAnsi" w:cs="Arial"/>
                <w:i/>
                <w:color w:val="000000"/>
                <w:sz w:val="16"/>
                <w:szCs w:val="16"/>
                <w:lang w:val="en-GB" w:eastAsia="pl-PL"/>
              </w:rPr>
              <w:t>)</w:t>
            </w:r>
          </w:p>
        </w:tc>
        <w:tc>
          <w:tcPr>
            <w:tcW w:w="1176" w:type="dxa"/>
            <w:tcBorders>
              <w:top w:val="nil"/>
              <w:left w:val="nil"/>
              <w:bottom w:val="single" w:sz="4" w:space="0" w:color="auto"/>
              <w:right w:val="single" w:sz="4" w:space="0" w:color="auto"/>
            </w:tcBorders>
            <w:shd w:val="clear" w:color="auto" w:fill="auto"/>
            <w:hideMark/>
          </w:tcPr>
          <w:p w14:paraId="5B578644"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58-89-9</w:t>
            </w:r>
          </w:p>
        </w:tc>
        <w:tc>
          <w:tcPr>
            <w:tcW w:w="4590" w:type="dxa"/>
            <w:tcBorders>
              <w:top w:val="nil"/>
              <w:left w:val="nil"/>
              <w:bottom w:val="single" w:sz="4" w:space="0" w:color="auto"/>
              <w:right w:val="single" w:sz="4" w:space="0" w:color="auto"/>
            </w:tcBorders>
            <w:shd w:val="clear" w:color="auto" w:fill="auto"/>
            <w:hideMark/>
          </w:tcPr>
          <w:p w14:paraId="47C6B3BF"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[C@@H]1([C@@H]([C@@H]([C@H]([C@@H]([C@@H]1Cl)Cl)Cl)Cl)Cl)Cl</w:t>
            </w:r>
          </w:p>
        </w:tc>
        <w:tc>
          <w:tcPr>
            <w:tcW w:w="2244" w:type="dxa"/>
            <w:tcBorders>
              <w:top w:val="nil"/>
              <w:left w:val="nil"/>
              <w:bottom w:val="single" w:sz="4" w:space="0" w:color="auto"/>
              <w:right w:val="single" w:sz="4" w:space="0" w:color="auto"/>
            </w:tcBorders>
            <w:shd w:val="clear" w:color="auto" w:fill="auto"/>
            <w:hideMark/>
          </w:tcPr>
          <w:p w14:paraId="2CEA8672"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proofErr w:type="spellStart"/>
            <w:r w:rsidRPr="00572EE7">
              <w:rPr>
                <w:rFonts w:asciiTheme="minorHAnsi" w:eastAsia="Times New Roman" w:hAnsiTheme="minorHAnsi" w:cs="Arial"/>
                <w:sz w:val="16"/>
                <w:szCs w:val="16"/>
                <w:lang w:val="en-GB" w:eastAsia="pl-PL"/>
              </w:rPr>
              <w:t>Hansch,C</w:t>
            </w:r>
            <w:proofErr w:type="spellEnd"/>
            <w:r w:rsidRPr="00572EE7">
              <w:rPr>
                <w:rFonts w:asciiTheme="minorHAnsi" w:eastAsia="Times New Roman" w:hAnsiTheme="minorHAnsi" w:cs="Arial"/>
                <w:sz w:val="16"/>
                <w:szCs w:val="16"/>
                <w:lang w:val="en-GB" w:eastAsia="pl-PL"/>
              </w:rPr>
              <w:t xml:space="preserve"> et al. (1995)</w:t>
            </w:r>
          </w:p>
        </w:tc>
      </w:tr>
      <w:tr w:rsidR="00AE6C7D" w:rsidRPr="00572EE7" w14:paraId="54C4FABB" w14:textId="77777777"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14:paraId="48B86156" w14:textId="77777777" w:rsidR="00AE6C7D" w:rsidRPr="00572EE7" w:rsidRDefault="00AF56BB" w:rsidP="00AE6C7D">
            <w:pPr>
              <w:spacing w:after="0" w:line="240" w:lineRule="auto"/>
              <w:rPr>
                <w:rFonts w:asciiTheme="minorHAnsi" w:eastAsia="Times New Roman" w:hAnsiTheme="minorHAnsi" w:cs="Arial"/>
                <w:i/>
                <w:color w:val="000000"/>
                <w:sz w:val="16"/>
                <w:szCs w:val="16"/>
                <w:lang w:val="en-GB" w:eastAsia="pl-PL"/>
              </w:rPr>
            </w:pPr>
            <w:proofErr w:type="spellStart"/>
            <w:r w:rsidRPr="00572EE7">
              <w:rPr>
                <w:rFonts w:asciiTheme="minorHAnsi" w:eastAsia="Times New Roman" w:hAnsiTheme="minorHAnsi" w:cs="Arial"/>
                <w:i/>
                <w:color w:val="000000"/>
                <w:sz w:val="16"/>
                <w:szCs w:val="16"/>
                <w:lang w:val="en-GB" w:eastAsia="pl-PL"/>
              </w:rPr>
              <w:t>Isoproturon</w:t>
            </w:r>
            <w:proofErr w:type="spellEnd"/>
          </w:p>
        </w:tc>
        <w:tc>
          <w:tcPr>
            <w:tcW w:w="1176" w:type="dxa"/>
            <w:tcBorders>
              <w:top w:val="nil"/>
              <w:left w:val="nil"/>
              <w:bottom w:val="single" w:sz="4" w:space="0" w:color="auto"/>
              <w:right w:val="single" w:sz="4" w:space="0" w:color="auto"/>
            </w:tcBorders>
            <w:shd w:val="clear" w:color="auto" w:fill="auto"/>
            <w:hideMark/>
          </w:tcPr>
          <w:p w14:paraId="647B0D90"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34123-59-6</w:t>
            </w:r>
          </w:p>
        </w:tc>
        <w:tc>
          <w:tcPr>
            <w:tcW w:w="4590" w:type="dxa"/>
            <w:tcBorders>
              <w:top w:val="nil"/>
              <w:left w:val="nil"/>
              <w:bottom w:val="single" w:sz="4" w:space="0" w:color="auto"/>
              <w:right w:val="single" w:sz="4" w:space="0" w:color="auto"/>
            </w:tcBorders>
            <w:shd w:val="clear" w:color="auto" w:fill="auto"/>
            <w:hideMark/>
          </w:tcPr>
          <w:p w14:paraId="5FC427AD" w14:textId="77777777" w:rsidR="00AE6C7D" w:rsidRPr="006B3E7F" w:rsidRDefault="00AF56BB" w:rsidP="00AE6C7D">
            <w:pPr>
              <w:spacing w:after="0" w:line="240" w:lineRule="auto"/>
              <w:rPr>
                <w:rFonts w:asciiTheme="minorHAnsi" w:eastAsia="Times New Roman" w:hAnsiTheme="minorHAnsi" w:cs="Arial"/>
                <w:sz w:val="16"/>
                <w:szCs w:val="16"/>
                <w:lang w:val="it-IT" w:eastAsia="pl-PL"/>
              </w:rPr>
            </w:pPr>
            <w:r w:rsidRPr="006B3E7F">
              <w:rPr>
                <w:rFonts w:asciiTheme="minorHAnsi" w:eastAsia="Times New Roman" w:hAnsiTheme="minorHAnsi" w:cs="Arial"/>
                <w:sz w:val="16"/>
                <w:szCs w:val="16"/>
                <w:lang w:val="it-IT" w:eastAsia="pl-PL"/>
              </w:rPr>
              <w:t>CC(C)C1=CC=C(C=C1)NC(=O)N(C)C</w:t>
            </w:r>
          </w:p>
        </w:tc>
        <w:tc>
          <w:tcPr>
            <w:tcW w:w="2244" w:type="dxa"/>
            <w:tcBorders>
              <w:top w:val="nil"/>
              <w:left w:val="nil"/>
              <w:bottom w:val="single" w:sz="4" w:space="0" w:color="auto"/>
              <w:right w:val="single" w:sz="4" w:space="0" w:color="auto"/>
            </w:tcBorders>
            <w:shd w:val="clear" w:color="auto" w:fill="auto"/>
            <w:hideMark/>
          </w:tcPr>
          <w:p w14:paraId="0332F3F0"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proofErr w:type="spellStart"/>
            <w:r w:rsidRPr="00572EE7">
              <w:rPr>
                <w:rFonts w:asciiTheme="minorHAnsi" w:eastAsia="Times New Roman" w:hAnsiTheme="minorHAnsi" w:cs="Arial"/>
                <w:sz w:val="16"/>
                <w:szCs w:val="16"/>
                <w:lang w:val="en-GB" w:eastAsia="pl-PL"/>
              </w:rPr>
              <w:t>Hansch,C</w:t>
            </w:r>
            <w:proofErr w:type="spellEnd"/>
            <w:r w:rsidRPr="00572EE7">
              <w:rPr>
                <w:rFonts w:asciiTheme="minorHAnsi" w:eastAsia="Times New Roman" w:hAnsiTheme="minorHAnsi" w:cs="Arial"/>
                <w:sz w:val="16"/>
                <w:szCs w:val="16"/>
                <w:lang w:val="en-GB" w:eastAsia="pl-PL"/>
              </w:rPr>
              <w:t xml:space="preserve"> et al. (1995)</w:t>
            </w:r>
          </w:p>
        </w:tc>
      </w:tr>
      <w:tr w:rsidR="00AE6C7D" w:rsidRPr="00572EE7" w14:paraId="118E5552" w14:textId="77777777"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14:paraId="23D3A8C9" w14:textId="77777777" w:rsidR="00AE6C7D" w:rsidRPr="00572EE7" w:rsidRDefault="00AF56BB" w:rsidP="00AE6C7D">
            <w:pPr>
              <w:spacing w:after="0" w:line="240" w:lineRule="auto"/>
              <w:rPr>
                <w:rFonts w:asciiTheme="minorHAnsi" w:eastAsia="Times New Roman" w:hAnsiTheme="minorHAnsi" w:cs="Arial"/>
                <w:i/>
                <w:color w:val="000000"/>
                <w:sz w:val="16"/>
                <w:szCs w:val="16"/>
                <w:lang w:val="en-GB" w:eastAsia="pl-PL"/>
              </w:rPr>
            </w:pPr>
            <w:r w:rsidRPr="00572EE7">
              <w:rPr>
                <w:rFonts w:asciiTheme="minorHAnsi" w:eastAsia="Times New Roman" w:hAnsiTheme="minorHAnsi" w:cs="Arial"/>
                <w:i/>
                <w:color w:val="000000"/>
                <w:sz w:val="16"/>
                <w:szCs w:val="16"/>
                <w:lang w:val="en-GB" w:eastAsia="pl-PL"/>
              </w:rPr>
              <w:t>Malathion</w:t>
            </w:r>
          </w:p>
        </w:tc>
        <w:tc>
          <w:tcPr>
            <w:tcW w:w="1176" w:type="dxa"/>
            <w:tcBorders>
              <w:top w:val="nil"/>
              <w:left w:val="nil"/>
              <w:bottom w:val="single" w:sz="4" w:space="0" w:color="auto"/>
              <w:right w:val="single" w:sz="4" w:space="0" w:color="auto"/>
            </w:tcBorders>
            <w:shd w:val="clear" w:color="auto" w:fill="auto"/>
            <w:hideMark/>
          </w:tcPr>
          <w:p w14:paraId="09FEF121"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121-75-5</w:t>
            </w:r>
          </w:p>
        </w:tc>
        <w:tc>
          <w:tcPr>
            <w:tcW w:w="4590" w:type="dxa"/>
            <w:tcBorders>
              <w:top w:val="nil"/>
              <w:left w:val="nil"/>
              <w:bottom w:val="single" w:sz="4" w:space="0" w:color="auto"/>
              <w:right w:val="single" w:sz="4" w:space="0" w:color="auto"/>
            </w:tcBorders>
            <w:shd w:val="clear" w:color="auto" w:fill="auto"/>
            <w:hideMark/>
          </w:tcPr>
          <w:p w14:paraId="147524C1"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CCOC(=O)CC(C(=O)OCC)SP(=S)(OC)OC</w:t>
            </w:r>
          </w:p>
        </w:tc>
        <w:tc>
          <w:tcPr>
            <w:tcW w:w="2244" w:type="dxa"/>
            <w:tcBorders>
              <w:top w:val="nil"/>
              <w:left w:val="nil"/>
              <w:bottom w:val="single" w:sz="4" w:space="0" w:color="auto"/>
              <w:right w:val="single" w:sz="4" w:space="0" w:color="auto"/>
            </w:tcBorders>
            <w:shd w:val="clear" w:color="auto" w:fill="auto"/>
            <w:hideMark/>
          </w:tcPr>
          <w:p w14:paraId="6D0FC891"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proofErr w:type="spellStart"/>
            <w:r w:rsidRPr="00572EE7">
              <w:rPr>
                <w:rFonts w:asciiTheme="minorHAnsi" w:eastAsia="Times New Roman" w:hAnsiTheme="minorHAnsi" w:cs="Arial"/>
                <w:sz w:val="16"/>
                <w:szCs w:val="16"/>
                <w:lang w:val="en-GB" w:eastAsia="pl-PL"/>
              </w:rPr>
              <w:t>Hansch,C</w:t>
            </w:r>
            <w:proofErr w:type="spellEnd"/>
            <w:r w:rsidRPr="00572EE7">
              <w:rPr>
                <w:rFonts w:asciiTheme="minorHAnsi" w:eastAsia="Times New Roman" w:hAnsiTheme="minorHAnsi" w:cs="Arial"/>
                <w:sz w:val="16"/>
                <w:szCs w:val="16"/>
                <w:lang w:val="en-GB" w:eastAsia="pl-PL"/>
              </w:rPr>
              <w:t xml:space="preserve"> et al. (1995)</w:t>
            </w:r>
          </w:p>
        </w:tc>
      </w:tr>
      <w:tr w:rsidR="00AE6C7D" w:rsidRPr="00572EE7" w14:paraId="61AFFBEC" w14:textId="77777777"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14:paraId="1C6BDAF8" w14:textId="77777777" w:rsidR="00AE6C7D" w:rsidRPr="00572EE7" w:rsidRDefault="00AF56BB" w:rsidP="00AE6C7D">
            <w:pPr>
              <w:spacing w:after="0" w:line="240" w:lineRule="auto"/>
              <w:rPr>
                <w:rFonts w:asciiTheme="minorHAnsi" w:eastAsia="Times New Roman" w:hAnsiTheme="minorHAnsi" w:cs="Arial"/>
                <w:i/>
                <w:color w:val="000000"/>
                <w:sz w:val="16"/>
                <w:szCs w:val="16"/>
                <w:lang w:val="en-GB" w:eastAsia="pl-PL"/>
              </w:rPr>
            </w:pPr>
            <w:r w:rsidRPr="00572EE7">
              <w:rPr>
                <w:rFonts w:asciiTheme="minorHAnsi" w:eastAsia="Times New Roman" w:hAnsiTheme="minorHAnsi" w:cs="Arial"/>
                <w:i/>
                <w:color w:val="000000"/>
                <w:sz w:val="16"/>
                <w:szCs w:val="16"/>
                <w:lang w:val="en-GB" w:eastAsia="pl-PL"/>
              </w:rPr>
              <w:t>Parathion</w:t>
            </w:r>
          </w:p>
        </w:tc>
        <w:tc>
          <w:tcPr>
            <w:tcW w:w="1176" w:type="dxa"/>
            <w:tcBorders>
              <w:top w:val="nil"/>
              <w:left w:val="nil"/>
              <w:bottom w:val="single" w:sz="4" w:space="0" w:color="auto"/>
              <w:right w:val="single" w:sz="4" w:space="0" w:color="auto"/>
            </w:tcBorders>
            <w:shd w:val="clear" w:color="auto" w:fill="auto"/>
            <w:hideMark/>
          </w:tcPr>
          <w:p w14:paraId="70BC2E10"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56-38-2</w:t>
            </w:r>
          </w:p>
        </w:tc>
        <w:tc>
          <w:tcPr>
            <w:tcW w:w="4590" w:type="dxa"/>
            <w:tcBorders>
              <w:top w:val="nil"/>
              <w:left w:val="nil"/>
              <w:bottom w:val="single" w:sz="4" w:space="0" w:color="auto"/>
              <w:right w:val="single" w:sz="4" w:space="0" w:color="auto"/>
            </w:tcBorders>
            <w:shd w:val="clear" w:color="auto" w:fill="auto"/>
            <w:hideMark/>
          </w:tcPr>
          <w:p w14:paraId="7E401112" w14:textId="77777777" w:rsidR="00AE6C7D" w:rsidRPr="006B3E7F" w:rsidRDefault="00AF56BB" w:rsidP="00AE6C7D">
            <w:pPr>
              <w:spacing w:after="0" w:line="240" w:lineRule="auto"/>
              <w:rPr>
                <w:rFonts w:asciiTheme="minorHAnsi" w:eastAsia="Times New Roman" w:hAnsiTheme="minorHAnsi" w:cs="Arial"/>
                <w:sz w:val="16"/>
                <w:szCs w:val="16"/>
                <w:lang w:val="it-IT" w:eastAsia="pl-PL"/>
              </w:rPr>
            </w:pPr>
            <w:r w:rsidRPr="006B3E7F">
              <w:rPr>
                <w:rFonts w:asciiTheme="minorHAnsi" w:eastAsia="Times New Roman" w:hAnsiTheme="minorHAnsi" w:cs="Arial"/>
                <w:sz w:val="16"/>
                <w:szCs w:val="16"/>
                <w:lang w:val="it-IT" w:eastAsia="pl-PL"/>
              </w:rPr>
              <w:t>CCOP(=S)(OCC)OC1=CC=C(C=C1)[N+](=O)[O-]</w:t>
            </w:r>
          </w:p>
        </w:tc>
        <w:tc>
          <w:tcPr>
            <w:tcW w:w="2244" w:type="dxa"/>
            <w:tcBorders>
              <w:top w:val="nil"/>
              <w:left w:val="nil"/>
              <w:bottom w:val="single" w:sz="4" w:space="0" w:color="auto"/>
              <w:right w:val="single" w:sz="4" w:space="0" w:color="auto"/>
            </w:tcBorders>
            <w:shd w:val="clear" w:color="auto" w:fill="auto"/>
            <w:hideMark/>
          </w:tcPr>
          <w:p w14:paraId="7ADBEA14"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proofErr w:type="spellStart"/>
            <w:r w:rsidRPr="00572EE7">
              <w:rPr>
                <w:rFonts w:asciiTheme="minorHAnsi" w:eastAsia="Times New Roman" w:hAnsiTheme="minorHAnsi" w:cs="Arial"/>
                <w:sz w:val="16"/>
                <w:szCs w:val="16"/>
                <w:lang w:val="en-GB" w:eastAsia="pl-PL"/>
              </w:rPr>
              <w:t>Hansch,C</w:t>
            </w:r>
            <w:proofErr w:type="spellEnd"/>
            <w:r w:rsidRPr="00572EE7">
              <w:rPr>
                <w:rFonts w:asciiTheme="minorHAnsi" w:eastAsia="Times New Roman" w:hAnsiTheme="minorHAnsi" w:cs="Arial"/>
                <w:sz w:val="16"/>
                <w:szCs w:val="16"/>
                <w:lang w:val="en-GB" w:eastAsia="pl-PL"/>
              </w:rPr>
              <w:t xml:space="preserve"> et al. (1995)</w:t>
            </w:r>
          </w:p>
        </w:tc>
      </w:tr>
      <w:tr w:rsidR="00AE6C7D" w:rsidRPr="00572EE7" w14:paraId="1F02F165" w14:textId="77777777"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14:paraId="376073E9" w14:textId="77777777" w:rsidR="00AE6C7D" w:rsidRPr="00572EE7" w:rsidRDefault="00AF56BB" w:rsidP="00AE6C7D">
            <w:pPr>
              <w:spacing w:after="0" w:line="240" w:lineRule="auto"/>
              <w:rPr>
                <w:rFonts w:asciiTheme="minorHAnsi" w:eastAsia="Times New Roman" w:hAnsiTheme="minorHAnsi" w:cs="Arial"/>
                <w:i/>
                <w:color w:val="000000"/>
                <w:sz w:val="16"/>
                <w:szCs w:val="16"/>
                <w:lang w:val="en-GB" w:eastAsia="pl-PL"/>
              </w:rPr>
            </w:pPr>
            <w:r w:rsidRPr="00572EE7">
              <w:rPr>
                <w:rFonts w:asciiTheme="minorHAnsi" w:eastAsia="Times New Roman" w:hAnsiTheme="minorHAnsi" w:cs="Arial"/>
                <w:i/>
                <w:color w:val="000000"/>
                <w:sz w:val="16"/>
                <w:szCs w:val="16"/>
                <w:lang w:val="en-GB" w:eastAsia="pl-PL"/>
              </w:rPr>
              <w:t xml:space="preserve">Pentachlorophenol </w:t>
            </w:r>
          </w:p>
        </w:tc>
        <w:tc>
          <w:tcPr>
            <w:tcW w:w="1176" w:type="dxa"/>
            <w:tcBorders>
              <w:top w:val="nil"/>
              <w:left w:val="nil"/>
              <w:bottom w:val="single" w:sz="4" w:space="0" w:color="auto"/>
              <w:right w:val="single" w:sz="4" w:space="0" w:color="auto"/>
            </w:tcBorders>
            <w:shd w:val="clear" w:color="auto" w:fill="auto"/>
            <w:hideMark/>
          </w:tcPr>
          <w:p w14:paraId="0A4B900F"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87-86-5</w:t>
            </w:r>
          </w:p>
        </w:tc>
        <w:tc>
          <w:tcPr>
            <w:tcW w:w="4590" w:type="dxa"/>
            <w:tcBorders>
              <w:top w:val="nil"/>
              <w:left w:val="nil"/>
              <w:bottom w:val="single" w:sz="4" w:space="0" w:color="auto"/>
              <w:right w:val="single" w:sz="4" w:space="0" w:color="auto"/>
            </w:tcBorders>
            <w:shd w:val="clear" w:color="auto" w:fill="auto"/>
            <w:hideMark/>
          </w:tcPr>
          <w:p w14:paraId="0FE23DD5" w14:textId="77777777" w:rsidR="00AE6C7D" w:rsidRPr="006B3E7F" w:rsidRDefault="00AF56BB" w:rsidP="00AE6C7D">
            <w:pPr>
              <w:spacing w:after="0" w:line="240" w:lineRule="auto"/>
              <w:rPr>
                <w:rFonts w:asciiTheme="minorHAnsi" w:eastAsia="Times New Roman" w:hAnsiTheme="minorHAnsi" w:cs="Arial"/>
                <w:sz w:val="16"/>
                <w:szCs w:val="16"/>
                <w:lang w:val="it-IT" w:eastAsia="pl-PL"/>
              </w:rPr>
            </w:pPr>
            <w:r w:rsidRPr="006B3E7F">
              <w:rPr>
                <w:rFonts w:asciiTheme="minorHAnsi" w:eastAsia="Times New Roman" w:hAnsiTheme="minorHAnsi" w:cs="Arial"/>
                <w:sz w:val="16"/>
                <w:szCs w:val="16"/>
                <w:lang w:val="it-IT" w:eastAsia="pl-PL"/>
              </w:rPr>
              <w:t>C1(=C(C(=C(C(=C1Cl)Cl)Cl)Cl)Cl)O</w:t>
            </w:r>
          </w:p>
        </w:tc>
        <w:tc>
          <w:tcPr>
            <w:tcW w:w="2244" w:type="dxa"/>
            <w:tcBorders>
              <w:top w:val="nil"/>
              <w:left w:val="nil"/>
              <w:bottom w:val="single" w:sz="4" w:space="0" w:color="auto"/>
              <w:right w:val="single" w:sz="4" w:space="0" w:color="auto"/>
            </w:tcBorders>
            <w:shd w:val="clear" w:color="auto" w:fill="auto"/>
            <w:hideMark/>
          </w:tcPr>
          <w:p w14:paraId="756AD890"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proofErr w:type="spellStart"/>
            <w:r w:rsidRPr="00572EE7">
              <w:rPr>
                <w:rFonts w:asciiTheme="minorHAnsi" w:eastAsia="Times New Roman" w:hAnsiTheme="minorHAnsi" w:cs="Arial"/>
                <w:sz w:val="16"/>
                <w:szCs w:val="16"/>
                <w:lang w:val="en-GB" w:eastAsia="pl-PL"/>
              </w:rPr>
              <w:t>Hansch,C</w:t>
            </w:r>
            <w:proofErr w:type="spellEnd"/>
            <w:r w:rsidRPr="00572EE7">
              <w:rPr>
                <w:rFonts w:asciiTheme="minorHAnsi" w:eastAsia="Times New Roman" w:hAnsiTheme="minorHAnsi" w:cs="Arial"/>
                <w:sz w:val="16"/>
                <w:szCs w:val="16"/>
                <w:lang w:val="en-GB" w:eastAsia="pl-PL"/>
              </w:rPr>
              <w:t xml:space="preserve"> et al. (1995)</w:t>
            </w:r>
          </w:p>
        </w:tc>
      </w:tr>
      <w:tr w:rsidR="00AE6C7D" w:rsidRPr="00572EE7" w14:paraId="7C1DB671" w14:textId="77777777"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14:paraId="4EF36484" w14:textId="77777777" w:rsidR="00AE6C7D" w:rsidRPr="00572EE7" w:rsidRDefault="00AF56BB" w:rsidP="00AE6C7D">
            <w:pPr>
              <w:spacing w:after="0" w:line="240" w:lineRule="auto"/>
              <w:rPr>
                <w:rFonts w:asciiTheme="minorHAnsi" w:eastAsia="Times New Roman" w:hAnsiTheme="minorHAnsi" w:cs="Arial"/>
                <w:i/>
                <w:color w:val="000000"/>
                <w:sz w:val="16"/>
                <w:szCs w:val="16"/>
                <w:lang w:val="en-GB" w:eastAsia="pl-PL"/>
              </w:rPr>
            </w:pPr>
            <w:proofErr w:type="spellStart"/>
            <w:r w:rsidRPr="00572EE7">
              <w:rPr>
                <w:rFonts w:asciiTheme="minorHAnsi" w:eastAsia="Times New Roman" w:hAnsiTheme="minorHAnsi" w:cs="Arial"/>
                <w:i/>
                <w:color w:val="000000"/>
                <w:sz w:val="16"/>
                <w:szCs w:val="16"/>
                <w:lang w:val="en-GB" w:eastAsia="pl-PL"/>
              </w:rPr>
              <w:t>Pentabromo</w:t>
            </w:r>
            <w:proofErr w:type="spellEnd"/>
            <w:r w:rsidRPr="00572EE7">
              <w:rPr>
                <w:rFonts w:asciiTheme="minorHAnsi" w:eastAsia="Times New Roman" w:hAnsiTheme="minorHAnsi" w:cs="Arial"/>
                <w:i/>
                <w:color w:val="000000"/>
                <w:sz w:val="16"/>
                <w:szCs w:val="16"/>
                <w:lang w:val="en-GB" w:eastAsia="pl-PL"/>
              </w:rPr>
              <w:t xml:space="preserve"> </w:t>
            </w:r>
            <w:proofErr w:type="spellStart"/>
            <w:r w:rsidRPr="00572EE7">
              <w:rPr>
                <w:rFonts w:asciiTheme="minorHAnsi" w:eastAsia="Times New Roman" w:hAnsiTheme="minorHAnsi" w:cs="Arial"/>
                <w:i/>
                <w:color w:val="000000"/>
                <w:sz w:val="16"/>
                <w:szCs w:val="16"/>
                <w:lang w:val="en-GB" w:eastAsia="pl-PL"/>
              </w:rPr>
              <w:t>diphenylether</w:t>
            </w:r>
            <w:proofErr w:type="spellEnd"/>
          </w:p>
        </w:tc>
        <w:tc>
          <w:tcPr>
            <w:tcW w:w="1176" w:type="dxa"/>
            <w:tcBorders>
              <w:top w:val="nil"/>
              <w:left w:val="nil"/>
              <w:bottom w:val="single" w:sz="4" w:space="0" w:color="auto"/>
              <w:right w:val="single" w:sz="4" w:space="0" w:color="auto"/>
            </w:tcBorders>
            <w:shd w:val="clear" w:color="auto" w:fill="auto"/>
            <w:hideMark/>
          </w:tcPr>
          <w:p w14:paraId="6A63F7F6"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32534-81-9</w:t>
            </w:r>
          </w:p>
        </w:tc>
        <w:tc>
          <w:tcPr>
            <w:tcW w:w="4590" w:type="dxa"/>
            <w:tcBorders>
              <w:top w:val="nil"/>
              <w:left w:val="nil"/>
              <w:bottom w:val="single" w:sz="4" w:space="0" w:color="auto"/>
              <w:right w:val="single" w:sz="4" w:space="0" w:color="auto"/>
            </w:tcBorders>
            <w:shd w:val="clear" w:color="auto" w:fill="auto"/>
            <w:hideMark/>
          </w:tcPr>
          <w:p w14:paraId="182C9AAC"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C1=CC(=C(C=C1Br)Br)OC2=CC(=C(C=C2Br)Br)Br</w:t>
            </w:r>
          </w:p>
        </w:tc>
        <w:tc>
          <w:tcPr>
            <w:tcW w:w="2244" w:type="dxa"/>
            <w:tcBorders>
              <w:top w:val="nil"/>
              <w:left w:val="nil"/>
              <w:bottom w:val="single" w:sz="4" w:space="0" w:color="auto"/>
              <w:right w:val="single" w:sz="4" w:space="0" w:color="auto"/>
            </w:tcBorders>
            <w:shd w:val="clear" w:color="auto" w:fill="auto"/>
            <w:hideMark/>
          </w:tcPr>
          <w:p w14:paraId="02366718"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w:t>
            </w:r>
          </w:p>
        </w:tc>
      </w:tr>
      <w:tr w:rsidR="00AE6C7D" w:rsidRPr="00572EE7" w14:paraId="713527AE" w14:textId="77777777"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14:paraId="1AED0C22" w14:textId="77777777" w:rsidR="00AE6C7D" w:rsidRPr="00572EE7" w:rsidRDefault="00AF56BB" w:rsidP="00AE6C7D">
            <w:pPr>
              <w:spacing w:after="0" w:line="240" w:lineRule="auto"/>
              <w:rPr>
                <w:rFonts w:asciiTheme="minorHAnsi" w:eastAsia="Times New Roman" w:hAnsiTheme="minorHAnsi" w:cs="Arial"/>
                <w:i/>
                <w:color w:val="000000"/>
                <w:sz w:val="16"/>
                <w:szCs w:val="16"/>
                <w:lang w:val="en-GB" w:eastAsia="pl-PL"/>
              </w:rPr>
            </w:pPr>
            <w:proofErr w:type="spellStart"/>
            <w:r w:rsidRPr="00572EE7">
              <w:rPr>
                <w:rFonts w:asciiTheme="minorHAnsi" w:eastAsia="Times New Roman" w:hAnsiTheme="minorHAnsi" w:cs="Arial"/>
                <w:i/>
                <w:color w:val="000000"/>
                <w:sz w:val="16"/>
                <w:szCs w:val="16"/>
                <w:lang w:val="en-GB" w:eastAsia="pl-PL"/>
              </w:rPr>
              <w:t>Hexabromobiphenyl</w:t>
            </w:r>
            <w:proofErr w:type="spellEnd"/>
          </w:p>
        </w:tc>
        <w:tc>
          <w:tcPr>
            <w:tcW w:w="1176" w:type="dxa"/>
            <w:tcBorders>
              <w:top w:val="nil"/>
              <w:left w:val="nil"/>
              <w:bottom w:val="single" w:sz="4" w:space="0" w:color="auto"/>
              <w:right w:val="single" w:sz="4" w:space="0" w:color="auto"/>
            </w:tcBorders>
            <w:shd w:val="clear" w:color="auto" w:fill="auto"/>
            <w:hideMark/>
          </w:tcPr>
          <w:p w14:paraId="12F7414E" w14:textId="77777777" w:rsidR="00AE6C7D" w:rsidRPr="00572EE7" w:rsidRDefault="00AF56BB" w:rsidP="00AE6C7D">
            <w:pPr>
              <w:spacing w:after="0" w:line="240" w:lineRule="auto"/>
              <w:rPr>
                <w:rFonts w:asciiTheme="minorHAnsi" w:eastAsia="Times New Roman" w:hAnsiTheme="minorHAnsi" w:cs="Arial"/>
                <w:color w:val="222222"/>
                <w:sz w:val="16"/>
                <w:szCs w:val="16"/>
                <w:lang w:val="en-GB" w:eastAsia="pl-PL"/>
              </w:rPr>
            </w:pPr>
            <w:r w:rsidRPr="00572EE7">
              <w:rPr>
                <w:rFonts w:asciiTheme="minorHAnsi" w:eastAsia="Times New Roman" w:hAnsiTheme="minorHAnsi" w:cs="Arial"/>
                <w:color w:val="222222"/>
                <w:sz w:val="16"/>
                <w:szCs w:val="16"/>
                <w:lang w:val="en-GB" w:eastAsia="pl-PL"/>
              </w:rPr>
              <w:t>36355-01-8</w:t>
            </w:r>
          </w:p>
        </w:tc>
        <w:tc>
          <w:tcPr>
            <w:tcW w:w="4590" w:type="dxa"/>
            <w:tcBorders>
              <w:top w:val="nil"/>
              <w:left w:val="nil"/>
              <w:bottom w:val="single" w:sz="4" w:space="0" w:color="auto"/>
              <w:right w:val="single" w:sz="4" w:space="0" w:color="auto"/>
            </w:tcBorders>
            <w:shd w:val="clear" w:color="auto" w:fill="auto"/>
            <w:hideMark/>
          </w:tcPr>
          <w:p w14:paraId="329115B8"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Brc2ccc(c1ccc(Br)c(Br)c1Br)c(Br)c2Br</w:t>
            </w:r>
          </w:p>
        </w:tc>
        <w:tc>
          <w:tcPr>
            <w:tcW w:w="2244" w:type="dxa"/>
            <w:tcBorders>
              <w:top w:val="nil"/>
              <w:left w:val="nil"/>
              <w:bottom w:val="single" w:sz="4" w:space="0" w:color="auto"/>
              <w:right w:val="single" w:sz="4" w:space="0" w:color="auto"/>
            </w:tcBorders>
            <w:shd w:val="clear" w:color="auto" w:fill="auto"/>
            <w:hideMark/>
          </w:tcPr>
          <w:p w14:paraId="02FAF928"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w:t>
            </w:r>
          </w:p>
        </w:tc>
      </w:tr>
      <w:tr w:rsidR="00AE6C7D" w:rsidRPr="00572EE7" w14:paraId="39AF1257" w14:textId="77777777"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14:paraId="1F40283D" w14:textId="77777777" w:rsidR="00AE6C7D" w:rsidRPr="00572EE7" w:rsidRDefault="00AF56BB" w:rsidP="00AE6C7D">
            <w:pPr>
              <w:spacing w:after="0" w:line="240" w:lineRule="auto"/>
              <w:rPr>
                <w:rFonts w:asciiTheme="minorHAnsi" w:eastAsia="Times New Roman" w:hAnsiTheme="minorHAnsi" w:cs="Arial"/>
                <w:i/>
                <w:color w:val="000000"/>
                <w:sz w:val="16"/>
                <w:szCs w:val="16"/>
                <w:lang w:val="en-GB" w:eastAsia="pl-PL"/>
              </w:rPr>
            </w:pPr>
            <w:r w:rsidRPr="00572EE7">
              <w:rPr>
                <w:rFonts w:asciiTheme="minorHAnsi" w:eastAsia="Times New Roman" w:hAnsiTheme="minorHAnsi" w:cs="Arial"/>
                <w:i/>
                <w:color w:val="000000"/>
                <w:sz w:val="16"/>
                <w:szCs w:val="16"/>
                <w:lang w:val="en-GB" w:eastAsia="pl-PL"/>
              </w:rPr>
              <w:t>Benzene</w:t>
            </w:r>
          </w:p>
        </w:tc>
        <w:tc>
          <w:tcPr>
            <w:tcW w:w="1176" w:type="dxa"/>
            <w:tcBorders>
              <w:top w:val="nil"/>
              <w:left w:val="nil"/>
              <w:bottom w:val="single" w:sz="4" w:space="0" w:color="auto"/>
              <w:right w:val="single" w:sz="4" w:space="0" w:color="auto"/>
            </w:tcBorders>
            <w:shd w:val="clear" w:color="auto" w:fill="auto"/>
            <w:hideMark/>
          </w:tcPr>
          <w:p w14:paraId="7B547776"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71-43-2</w:t>
            </w:r>
          </w:p>
        </w:tc>
        <w:tc>
          <w:tcPr>
            <w:tcW w:w="4590" w:type="dxa"/>
            <w:tcBorders>
              <w:top w:val="nil"/>
              <w:left w:val="nil"/>
              <w:bottom w:val="single" w:sz="4" w:space="0" w:color="auto"/>
              <w:right w:val="single" w:sz="4" w:space="0" w:color="auto"/>
            </w:tcBorders>
            <w:shd w:val="clear" w:color="auto" w:fill="auto"/>
            <w:hideMark/>
          </w:tcPr>
          <w:p w14:paraId="7277D8C2"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C1=CC=CC=C1</w:t>
            </w:r>
          </w:p>
        </w:tc>
        <w:tc>
          <w:tcPr>
            <w:tcW w:w="2244" w:type="dxa"/>
            <w:tcBorders>
              <w:top w:val="nil"/>
              <w:left w:val="nil"/>
              <w:bottom w:val="single" w:sz="4" w:space="0" w:color="auto"/>
              <w:right w:val="single" w:sz="4" w:space="0" w:color="auto"/>
            </w:tcBorders>
            <w:shd w:val="clear" w:color="auto" w:fill="auto"/>
            <w:hideMark/>
          </w:tcPr>
          <w:p w14:paraId="7AC38415"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proofErr w:type="spellStart"/>
            <w:r w:rsidRPr="00572EE7">
              <w:rPr>
                <w:rFonts w:asciiTheme="minorHAnsi" w:eastAsia="Times New Roman" w:hAnsiTheme="minorHAnsi" w:cs="Arial"/>
                <w:sz w:val="16"/>
                <w:szCs w:val="16"/>
                <w:lang w:val="en-GB" w:eastAsia="pl-PL"/>
              </w:rPr>
              <w:t>Hansch,C</w:t>
            </w:r>
            <w:proofErr w:type="spellEnd"/>
            <w:r w:rsidRPr="00572EE7">
              <w:rPr>
                <w:rFonts w:asciiTheme="minorHAnsi" w:eastAsia="Times New Roman" w:hAnsiTheme="minorHAnsi" w:cs="Arial"/>
                <w:sz w:val="16"/>
                <w:szCs w:val="16"/>
                <w:lang w:val="en-GB" w:eastAsia="pl-PL"/>
              </w:rPr>
              <w:t xml:space="preserve"> et al. (1995)</w:t>
            </w:r>
          </w:p>
        </w:tc>
      </w:tr>
      <w:tr w:rsidR="00AE6C7D" w:rsidRPr="00572EE7" w14:paraId="3DE3FFEC" w14:textId="77777777"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14:paraId="0C5F5F10" w14:textId="77777777" w:rsidR="00AE6C7D" w:rsidRPr="00572EE7" w:rsidRDefault="00AF56BB" w:rsidP="00AE6C7D">
            <w:pPr>
              <w:spacing w:after="0" w:line="240" w:lineRule="auto"/>
              <w:rPr>
                <w:rFonts w:asciiTheme="minorHAnsi" w:eastAsia="Times New Roman" w:hAnsiTheme="minorHAnsi" w:cs="Arial"/>
                <w:i/>
                <w:color w:val="000000"/>
                <w:sz w:val="16"/>
                <w:szCs w:val="16"/>
                <w:lang w:val="en-GB" w:eastAsia="pl-PL"/>
              </w:rPr>
            </w:pPr>
            <w:r w:rsidRPr="00572EE7">
              <w:rPr>
                <w:rFonts w:asciiTheme="minorHAnsi" w:eastAsia="Times New Roman" w:hAnsiTheme="minorHAnsi" w:cs="Arial"/>
                <w:i/>
                <w:color w:val="000000"/>
                <w:sz w:val="16"/>
                <w:szCs w:val="16"/>
                <w:lang w:val="en-GB" w:eastAsia="pl-PL"/>
              </w:rPr>
              <w:t xml:space="preserve">1,2-Dichloroethane </w:t>
            </w:r>
          </w:p>
        </w:tc>
        <w:tc>
          <w:tcPr>
            <w:tcW w:w="1176" w:type="dxa"/>
            <w:tcBorders>
              <w:top w:val="nil"/>
              <w:left w:val="nil"/>
              <w:bottom w:val="single" w:sz="4" w:space="0" w:color="auto"/>
              <w:right w:val="single" w:sz="4" w:space="0" w:color="auto"/>
            </w:tcBorders>
            <w:shd w:val="clear" w:color="auto" w:fill="auto"/>
            <w:hideMark/>
          </w:tcPr>
          <w:p w14:paraId="41CE98EB"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107-06-2</w:t>
            </w:r>
          </w:p>
        </w:tc>
        <w:tc>
          <w:tcPr>
            <w:tcW w:w="4590" w:type="dxa"/>
            <w:tcBorders>
              <w:top w:val="nil"/>
              <w:left w:val="nil"/>
              <w:bottom w:val="single" w:sz="4" w:space="0" w:color="auto"/>
              <w:right w:val="single" w:sz="4" w:space="0" w:color="auto"/>
            </w:tcBorders>
            <w:shd w:val="clear" w:color="auto" w:fill="auto"/>
            <w:hideMark/>
          </w:tcPr>
          <w:p w14:paraId="2DCD3A60"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C(</w:t>
            </w:r>
            <w:proofErr w:type="spellStart"/>
            <w:r w:rsidRPr="00572EE7">
              <w:rPr>
                <w:rFonts w:asciiTheme="minorHAnsi" w:eastAsia="Times New Roman" w:hAnsiTheme="minorHAnsi" w:cs="Arial"/>
                <w:sz w:val="16"/>
                <w:szCs w:val="16"/>
                <w:lang w:val="en-GB" w:eastAsia="pl-PL"/>
              </w:rPr>
              <w:t>CCl</w:t>
            </w:r>
            <w:proofErr w:type="spellEnd"/>
            <w:r w:rsidRPr="00572EE7">
              <w:rPr>
                <w:rFonts w:asciiTheme="minorHAnsi" w:eastAsia="Times New Roman" w:hAnsiTheme="minorHAnsi" w:cs="Arial"/>
                <w:sz w:val="16"/>
                <w:szCs w:val="16"/>
                <w:lang w:val="en-GB" w:eastAsia="pl-PL"/>
              </w:rPr>
              <w:t>)Cl</w:t>
            </w:r>
          </w:p>
        </w:tc>
        <w:tc>
          <w:tcPr>
            <w:tcW w:w="2244" w:type="dxa"/>
            <w:tcBorders>
              <w:top w:val="nil"/>
              <w:left w:val="nil"/>
              <w:bottom w:val="single" w:sz="4" w:space="0" w:color="auto"/>
              <w:right w:val="single" w:sz="4" w:space="0" w:color="auto"/>
            </w:tcBorders>
            <w:shd w:val="clear" w:color="auto" w:fill="auto"/>
            <w:hideMark/>
          </w:tcPr>
          <w:p w14:paraId="354547E6"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proofErr w:type="spellStart"/>
            <w:r w:rsidRPr="00572EE7">
              <w:rPr>
                <w:rFonts w:asciiTheme="minorHAnsi" w:eastAsia="Times New Roman" w:hAnsiTheme="minorHAnsi" w:cs="Arial"/>
                <w:sz w:val="16"/>
                <w:szCs w:val="16"/>
                <w:lang w:val="en-GB" w:eastAsia="pl-PL"/>
              </w:rPr>
              <w:t>Hansch,C</w:t>
            </w:r>
            <w:proofErr w:type="spellEnd"/>
            <w:r w:rsidRPr="00572EE7">
              <w:rPr>
                <w:rFonts w:asciiTheme="minorHAnsi" w:eastAsia="Times New Roman" w:hAnsiTheme="minorHAnsi" w:cs="Arial"/>
                <w:sz w:val="16"/>
                <w:szCs w:val="16"/>
                <w:lang w:val="en-GB" w:eastAsia="pl-PL"/>
              </w:rPr>
              <w:t xml:space="preserve"> et al. (1995)</w:t>
            </w:r>
          </w:p>
        </w:tc>
      </w:tr>
      <w:tr w:rsidR="00AE6C7D" w:rsidRPr="00572EE7" w14:paraId="168583F4" w14:textId="77777777"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14:paraId="6EDDD181" w14:textId="77777777" w:rsidR="00AE6C7D" w:rsidRPr="00572EE7" w:rsidRDefault="00AF56BB" w:rsidP="00AE6C7D">
            <w:pPr>
              <w:spacing w:after="0" w:line="240" w:lineRule="auto"/>
              <w:rPr>
                <w:rFonts w:asciiTheme="minorHAnsi" w:eastAsia="Times New Roman" w:hAnsiTheme="minorHAnsi" w:cs="Arial"/>
                <w:i/>
                <w:color w:val="000000"/>
                <w:sz w:val="16"/>
                <w:szCs w:val="16"/>
                <w:lang w:val="en-GB" w:eastAsia="pl-PL"/>
              </w:rPr>
            </w:pPr>
            <w:r w:rsidRPr="00572EE7">
              <w:rPr>
                <w:rFonts w:asciiTheme="minorHAnsi" w:eastAsia="Times New Roman" w:hAnsiTheme="minorHAnsi" w:cs="Arial"/>
                <w:i/>
                <w:color w:val="000000"/>
                <w:sz w:val="16"/>
                <w:szCs w:val="16"/>
                <w:lang w:val="en-GB" w:eastAsia="pl-PL"/>
              </w:rPr>
              <w:t xml:space="preserve">Dichloromethane </w:t>
            </w:r>
          </w:p>
        </w:tc>
        <w:tc>
          <w:tcPr>
            <w:tcW w:w="1176" w:type="dxa"/>
            <w:tcBorders>
              <w:top w:val="nil"/>
              <w:left w:val="nil"/>
              <w:bottom w:val="single" w:sz="4" w:space="0" w:color="auto"/>
              <w:right w:val="single" w:sz="4" w:space="0" w:color="auto"/>
            </w:tcBorders>
            <w:shd w:val="clear" w:color="auto" w:fill="auto"/>
            <w:hideMark/>
          </w:tcPr>
          <w:p w14:paraId="4EBB3AB9"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75-09-02</w:t>
            </w:r>
          </w:p>
        </w:tc>
        <w:tc>
          <w:tcPr>
            <w:tcW w:w="4590" w:type="dxa"/>
            <w:tcBorders>
              <w:top w:val="nil"/>
              <w:left w:val="nil"/>
              <w:bottom w:val="single" w:sz="4" w:space="0" w:color="auto"/>
              <w:right w:val="single" w:sz="4" w:space="0" w:color="auto"/>
            </w:tcBorders>
            <w:shd w:val="clear" w:color="auto" w:fill="auto"/>
            <w:hideMark/>
          </w:tcPr>
          <w:p w14:paraId="7FC8A498"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C(Cl)Cl</w:t>
            </w:r>
          </w:p>
        </w:tc>
        <w:tc>
          <w:tcPr>
            <w:tcW w:w="2244" w:type="dxa"/>
            <w:tcBorders>
              <w:top w:val="nil"/>
              <w:left w:val="nil"/>
              <w:bottom w:val="single" w:sz="4" w:space="0" w:color="auto"/>
              <w:right w:val="single" w:sz="4" w:space="0" w:color="auto"/>
            </w:tcBorders>
            <w:shd w:val="clear" w:color="auto" w:fill="auto"/>
            <w:hideMark/>
          </w:tcPr>
          <w:p w14:paraId="4F5F4FCE"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proofErr w:type="spellStart"/>
            <w:r w:rsidRPr="00572EE7">
              <w:rPr>
                <w:rFonts w:asciiTheme="minorHAnsi" w:eastAsia="Times New Roman" w:hAnsiTheme="minorHAnsi" w:cs="Arial"/>
                <w:sz w:val="16"/>
                <w:szCs w:val="16"/>
                <w:lang w:val="en-GB" w:eastAsia="pl-PL"/>
              </w:rPr>
              <w:t>Hansch,C</w:t>
            </w:r>
            <w:proofErr w:type="spellEnd"/>
            <w:r w:rsidRPr="00572EE7">
              <w:rPr>
                <w:rFonts w:asciiTheme="minorHAnsi" w:eastAsia="Times New Roman" w:hAnsiTheme="minorHAnsi" w:cs="Arial"/>
                <w:sz w:val="16"/>
                <w:szCs w:val="16"/>
                <w:lang w:val="en-GB" w:eastAsia="pl-PL"/>
              </w:rPr>
              <w:t xml:space="preserve"> et al. (1995)</w:t>
            </w:r>
          </w:p>
        </w:tc>
      </w:tr>
      <w:tr w:rsidR="00AE6C7D" w:rsidRPr="00572EE7" w14:paraId="6FF65DD9" w14:textId="77777777"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14:paraId="1B23F39F" w14:textId="77777777" w:rsidR="00AE6C7D" w:rsidRPr="00572EE7" w:rsidRDefault="00AF56BB" w:rsidP="00AE6C7D">
            <w:pPr>
              <w:spacing w:after="0" w:line="240" w:lineRule="auto"/>
              <w:rPr>
                <w:rFonts w:asciiTheme="minorHAnsi" w:eastAsia="Times New Roman" w:hAnsiTheme="minorHAnsi" w:cs="Arial"/>
                <w:i/>
                <w:color w:val="000000"/>
                <w:sz w:val="16"/>
                <w:szCs w:val="16"/>
                <w:lang w:val="en-GB" w:eastAsia="pl-PL"/>
              </w:rPr>
            </w:pPr>
            <w:proofErr w:type="spellStart"/>
            <w:r w:rsidRPr="00572EE7">
              <w:rPr>
                <w:rFonts w:asciiTheme="minorHAnsi" w:eastAsia="Times New Roman" w:hAnsiTheme="minorHAnsi" w:cs="Arial"/>
                <w:i/>
                <w:color w:val="000000"/>
                <w:sz w:val="16"/>
                <w:szCs w:val="16"/>
                <w:lang w:val="en-GB" w:eastAsia="pl-PL"/>
              </w:rPr>
              <w:t>Hexachlorobenzene</w:t>
            </w:r>
            <w:proofErr w:type="spellEnd"/>
            <w:r w:rsidRPr="00572EE7">
              <w:rPr>
                <w:rFonts w:asciiTheme="minorHAnsi" w:eastAsia="Times New Roman" w:hAnsiTheme="minorHAnsi" w:cs="Arial"/>
                <w:i/>
                <w:color w:val="000000"/>
                <w:sz w:val="16"/>
                <w:szCs w:val="16"/>
                <w:lang w:val="en-GB" w:eastAsia="pl-PL"/>
              </w:rPr>
              <w:t xml:space="preserve"> (HCB) </w:t>
            </w:r>
          </w:p>
        </w:tc>
        <w:tc>
          <w:tcPr>
            <w:tcW w:w="1176" w:type="dxa"/>
            <w:tcBorders>
              <w:top w:val="nil"/>
              <w:left w:val="nil"/>
              <w:bottom w:val="single" w:sz="4" w:space="0" w:color="auto"/>
              <w:right w:val="single" w:sz="4" w:space="0" w:color="auto"/>
            </w:tcBorders>
            <w:shd w:val="clear" w:color="auto" w:fill="auto"/>
            <w:hideMark/>
          </w:tcPr>
          <w:p w14:paraId="4D45D548"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118-74-1</w:t>
            </w:r>
          </w:p>
        </w:tc>
        <w:tc>
          <w:tcPr>
            <w:tcW w:w="4590" w:type="dxa"/>
            <w:tcBorders>
              <w:top w:val="nil"/>
              <w:left w:val="nil"/>
              <w:bottom w:val="single" w:sz="4" w:space="0" w:color="auto"/>
              <w:right w:val="single" w:sz="4" w:space="0" w:color="auto"/>
            </w:tcBorders>
            <w:shd w:val="clear" w:color="auto" w:fill="auto"/>
            <w:hideMark/>
          </w:tcPr>
          <w:p w14:paraId="0B13FFAE"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C1(=C(C(=C(C(=C1Cl)Cl)Cl)Cl)Cl)Cl</w:t>
            </w:r>
          </w:p>
        </w:tc>
        <w:tc>
          <w:tcPr>
            <w:tcW w:w="2244" w:type="dxa"/>
            <w:tcBorders>
              <w:top w:val="nil"/>
              <w:left w:val="nil"/>
              <w:bottom w:val="single" w:sz="4" w:space="0" w:color="auto"/>
              <w:right w:val="single" w:sz="4" w:space="0" w:color="auto"/>
            </w:tcBorders>
            <w:shd w:val="clear" w:color="auto" w:fill="auto"/>
            <w:hideMark/>
          </w:tcPr>
          <w:p w14:paraId="1944657E"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proofErr w:type="spellStart"/>
            <w:r w:rsidRPr="00572EE7">
              <w:rPr>
                <w:rFonts w:asciiTheme="minorHAnsi" w:eastAsia="Times New Roman" w:hAnsiTheme="minorHAnsi" w:cs="Arial"/>
                <w:sz w:val="16"/>
                <w:szCs w:val="16"/>
                <w:lang w:val="en-GB" w:eastAsia="pl-PL"/>
              </w:rPr>
              <w:t>DeBruijn,J</w:t>
            </w:r>
            <w:proofErr w:type="spellEnd"/>
            <w:r w:rsidRPr="00572EE7">
              <w:rPr>
                <w:rFonts w:asciiTheme="minorHAnsi" w:eastAsia="Times New Roman" w:hAnsiTheme="minorHAnsi" w:cs="Arial"/>
                <w:sz w:val="16"/>
                <w:szCs w:val="16"/>
                <w:lang w:val="en-GB" w:eastAsia="pl-PL"/>
              </w:rPr>
              <w:t xml:space="preserve"> et al. (1989)</w:t>
            </w:r>
          </w:p>
        </w:tc>
      </w:tr>
      <w:tr w:rsidR="00AE6C7D" w:rsidRPr="00572EE7" w14:paraId="7892A1FC" w14:textId="77777777"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14:paraId="597B4E2F" w14:textId="77777777" w:rsidR="00AE6C7D" w:rsidRPr="00572EE7" w:rsidRDefault="00AF56BB" w:rsidP="00AE6C7D">
            <w:pPr>
              <w:spacing w:after="0" w:line="240" w:lineRule="auto"/>
              <w:rPr>
                <w:rFonts w:asciiTheme="minorHAnsi" w:eastAsia="Times New Roman" w:hAnsiTheme="minorHAnsi" w:cs="Arial"/>
                <w:i/>
                <w:color w:val="000000"/>
                <w:sz w:val="16"/>
                <w:szCs w:val="16"/>
                <w:lang w:val="en-GB" w:eastAsia="pl-PL"/>
              </w:rPr>
            </w:pPr>
            <w:proofErr w:type="spellStart"/>
            <w:r w:rsidRPr="00572EE7">
              <w:rPr>
                <w:rFonts w:asciiTheme="minorHAnsi" w:eastAsia="Times New Roman" w:hAnsiTheme="minorHAnsi" w:cs="Arial"/>
                <w:i/>
                <w:color w:val="000000"/>
                <w:sz w:val="16"/>
                <w:szCs w:val="16"/>
                <w:lang w:val="en-GB" w:eastAsia="pl-PL"/>
              </w:rPr>
              <w:t>Hexachlorobutadiene</w:t>
            </w:r>
            <w:proofErr w:type="spellEnd"/>
            <w:r w:rsidRPr="00572EE7">
              <w:rPr>
                <w:rFonts w:asciiTheme="minorHAnsi" w:eastAsia="Times New Roman" w:hAnsiTheme="minorHAnsi" w:cs="Arial"/>
                <w:i/>
                <w:color w:val="000000"/>
                <w:sz w:val="16"/>
                <w:szCs w:val="16"/>
                <w:lang w:val="en-GB" w:eastAsia="pl-PL"/>
              </w:rPr>
              <w:t xml:space="preserve"> </w:t>
            </w:r>
          </w:p>
        </w:tc>
        <w:tc>
          <w:tcPr>
            <w:tcW w:w="1176" w:type="dxa"/>
            <w:tcBorders>
              <w:top w:val="nil"/>
              <w:left w:val="nil"/>
              <w:bottom w:val="single" w:sz="4" w:space="0" w:color="auto"/>
              <w:right w:val="single" w:sz="4" w:space="0" w:color="auto"/>
            </w:tcBorders>
            <w:shd w:val="clear" w:color="auto" w:fill="auto"/>
            <w:hideMark/>
          </w:tcPr>
          <w:p w14:paraId="6A7340C1"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87-68-3</w:t>
            </w:r>
          </w:p>
        </w:tc>
        <w:tc>
          <w:tcPr>
            <w:tcW w:w="4590" w:type="dxa"/>
            <w:tcBorders>
              <w:top w:val="nil"/>
              <w:left w:val="nil"/>
              <w:bottom w:val="single" w:sz="4" w:space="0" w:color="auto"/>
              <w:right w:val="single" w:sz="4" w:space="0" w:color="auto"/>
            </w:tcBorders>
            <w:shd w:val="clear" w:color="auto" w:fill="auto"/>
            <w:hideMark/>
          </w:tcPr>
          <w:p w14:paraId="62882A97"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C(=C(Cl)Cl)(C(=C(Cl)Cl)Cl)Cl</w:t>
            </w:r>
          </w:p>
        </w:tc>
        <w:tc>
          <w:tcPr>
            <w:tcW w:w="2244" w:type="dxa"/>
            <w:tcBorders>
              <w:top w:val="nil"/>
              <w:left w:val="nil"/>
              <w:bottom w:val="single" w:sz="4" w:space="0" w:color="auto"/>
              <w:right w:val="single" w:sz="4" w:space="0" w:color="auto"/>
            </w:tcBorders>
            <w:shd w:val="clear" w:color="auto" w:fill="auto"/>
            <w:hideMark/>
          </w:tcPr>
          <w:p w14:paraId="1CD6D413"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proofErr w:type="spellStart"/>
            <w:r w:rsidRPr="00572EE7">
              <w:rPr>
                <w:rFonts w:asciiTheme="minorHAnsi" w:eastAsia="Times New Roman" w:hAnsiTheme="minorHAnsi" w:cs="Arial"/>
                <w:sz w:val="16"/>
                <w:szCs w:val="16"/>
                <w:lang w:val="en-GB" w:eastAsia="pl-PL"/>
              </w:rPr>
              <w:t>Hansch,C</w:t>
            </w:r>
            <w:proofErr w:type="spellEnd"/>
            <w:r w:rsidRPr="00572EE7">
              <w:rPr>
                <w:rFonts w:asciiTheme="minorHAnsi" w:eastAsia="Times New Roman" w:hAnsiTheme="minorHAnsi" w:cs="Arial"/>
                <w:sz w:val="16"/>
                <w:szCs w:val="16"/>
                <w:lang w:val="en-GB" w:eastAsia="pl-PL"/>
              </w:rPr>
              <w:t xml:space="preserve"> et al. (1995)</w:t>
            </w:r>
          </w:p>
        </w:tc>
      </w:tr>
      <w:tr w:rsidR="00AE6C7D" w:rsidRPr="00572EE7" w14:paraId="5B2C9605" w14:textId="77777777"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14:paraId="2C5D2C85" w14:textId="77777777" w:rsidR="00AE6C7D" w:rsidRPr="00572EE7" w:rsidRDefault="00AF56BB" w:rsidP="00AE6C7D">
            <w:pPr>
              <w:spacing w:after="0" w:line="240" w:lineRule="auto"/>
              <w:rPr>
                <w:rFonts w:asciiTheme="minorHAnsi" w:eastAsia="Times New Roman" w:hAnsiTheme="minorHAnsi" w:cs="Arial"/>
                <w:i/>
                <w:color w:val="000000"/>
                <w:sz w:val="16"/>
                <w:szCs w:val="16"/>
                <w:lang w:val="en-GB" w:eastAsia="pl-PL"/>
              </w:rPr>
            </w:pPr>
            <w:proofErr w:type="spellStart"/>
            <w:r w:rsidRPr="00572EE7">
              <w:rPr>
                <w:rFonts w:asciiTheme="minorHAnsi" w:eastAsia="Times New Roman" w:hAnsiTheme="minorHAnsi" w:cs="Arial"/>
                <w:i/>
                <w:color w:val="000000"/>
                <w:sz w:val="16"/>
                <w:szCs w:val="16"/>
                <w:lang w:val="en-GB" w:eastAsia="pl-PL"/>
              </w:rPr>
              <w:t>Pentachlorobenzene</w:t>
            </w:r>
            <w:proofErr w:type="spellEnd"/>
            <w:r w:rsidRPr="00572EE7">
              <w:rPr>
                <w:rFonts w:asciiTheme="minorHAnsi" w:eastAsia="Times New Roman" w:hAnsiTheme="minorHAnsi" w:cs="Arial"/>
                <w:i/>
                <w:color w:val="000000"/>
                <w:sz w:val="16"/>
                <w:szCs w:val="16"/>
                <w:lang w:val="en-GB" w:eastAsia="pl-PL"/>
              </w:rPr>
              <w:t xml:space="preserve"> </w:t>
            </w:r>
          </w:p>
        </w:tc>
        <w:tc>
          <w:tcPr>
            <w:tcW w:w="1176" w:type="dxa"/>
            <w:tcBorders>
              <w:top w:val="nil"/>
              <w:left w:val="nil"/>
              <w:bottom w:val="single" w:sz="4" w:space="0" w:color="auto"/>
              <w:right w:val="single" w:sz="4" w:space="0" w:color="auto"/>
            </w:tcBorders>
            <w:shd w:val="clear" w:color="auto" w:fill="auto"/>
            <w:hideMark/>
          </w:tcPr>
          <w:p w14:paraId="0D81BA6B"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608-93-5</w:t>
            </w:r>
          </w:p>
        </w:tc>
        <w:tc>
          <w:tcPr>
            <w:tcW w:w="4590" w:type="dxa"/>
            <w:tcBorders>
              <w:top w:val="nil"/>
              <w:left w:val="nil"/>
              <w:bottom w:val="single" w:sz="4" w:space="0" w:color="auto"/>
              <w:right w:val="single" w:sz="4" w:space="0" w:color="auto"/>
            </w:tcBorders>
            <w:shd w:val="clear" w:color="auto" w:fill="auto"/>
            <w:hideMark/>
          </w:tcPr>
          <w:p w14:paraId="44D95504"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C1=C(C(=C(C(=C1Cl)Cl)Cl)Cl)Cl</w:t>
            </w:r>
          </w:p>
        </w:tc>
        <w:tc>
          <w:tcPr>
            <w:tcW w:w="2244" w:type="dxa"/>
            <w:tcBorders>
              <w:top w:val="nil"/>
              <w:left w:val="nil"/>
              <w:bottom w:val="single" w:sz="4" w:space="0" w:color="auto"/>
              <w:right w:val="single" w:sz="4" w:space="0" w:color="auto"/>
            </w:tcBorders>
            <w:shd w:val="clear" w:color="auto" w:fill="auto"/>
            <w:hideMark/>
          </w:tcPr>
          <w:p w14:paraId="609F527E"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proofErr w:type="spellStart"/>
            <w:r w:rsidRPr="00572EE7">
              <w:rPr>
                <w:rFonts w:asciiTheme="minorHAnsi" w:eastAsia="Times New Roman" w:hAnsiTheme="minorHAnsi" w:cs="Arial"/>
                <w:sz w:val="16"/>
                <w:szCs w:val="16"/>
                <w:lang w:val="en-GB" w:eastAsia="pl-PL"/>
              </w:rPr>
              <w:t>Hansch,C</w:t>
            </w:r>
            <w:proofErr w:type="spellEnd"/>
            <w:r w:rsidRPr="00572EE7">
              <w:rPr>
                <w:rFonts w:asciiTheme="minorHAnsi" w:eastAsia="Times New Roman" w:hAnsiTheme="minorHAnsi" w:cs="Arial"/>
                <w:sz w:val="16"/>
                <w:szCs w:val="16"/>
                <w:lang w:val="en-GB" w:eastAsia="pl-PL"/>
              </w:rPr>
              <w:t xml:space="preserve"> et al. (1995)</w:t>
            </w:r>
          </w:p>
        </w:tc>
      </w:tr>
      <w:tr w:rsidR="00AE6C7D" w:rsidRPr="00572EE7" w14:paraId="14E42FDE" w14:textId="77777777"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14:paraId="58842D62" w14:textId="77777777" w:rsidR="00AE6C7D" w:rsidRPr="00572EE7" w:rsidRDefault="00AF56BB" w:rsidP="00AE6C7D">
            <w:pPr>
              <w:spacing w:after="0" w:line="240" w:lineRule="auto"/>
              <w:rPr>
                <w:rFonts w:asciiTheme="minorHAnsi" w:eastAsia="Times New Roman" w:hAnsiTheme="minorHAnsi" w:cs="Arial"/>
                <w:i/>
                <w:color w:val="000000"/>
                <w:sz w:val="16"/>
                <w:szCs w:val="16"/>
                <w:lang w:val="en-GB" w:eastAsia="pl-PL"/>
              </w:rPr>
            </w:pPr>
            <w:proofErr w:type="spellStart"/>
            <w:r w:rsidRPr="00572EE7">
              <w:rPr>
                <w:rFonts w:asciiTheme="minorHAnsi" w:eastAsia="Times New Roman" w:hAnsiTheme="minorHAnsi" w:cs="Arial"/>
                <w:i/>
                <w:color w:val="000000"/>
                <w:sz w:val="16"/>
                <w:szCs w:val="16"/>
                <w:lang w:val="en-GB" w:eastAsia="pl-PL"/>
              </w:rPr>
              <w:t>Trichlorobenzene</w:t>
            </w:r>
            <w:proofErr w:type="spellEnd"/>
          </w:p>
        </w:tc>
        <w:tc>
          <w:tcPr>
            <w:tcW w:w="1176" w:type="dxa"/>
            <w:tcBorders>
              <w:top w:val="nil"/>
              <w:left w:val="nil"/>
              <w:bottom w:val="single" w:sz="4" w:space="0" w:color="auto"/>
              <w:right w:val="single" w:sz="4" w:space="0" w:color="auto"/>
            </w:tcBorders>
            <w:shd w:val="clear" w:color="auto" w:fill="auto"/>
            <w:hideMark/>
          </w:tcPr>
          <w:p w14:paraId="61CDF432" w14:textId="77777777" w:rsidR="00AE6C7D" w:rsidRPr="00572EE7" w:rsidRDefault="00AF56BB" w:rsidP="00AE6C7D">
            <w:pPr>
              <w:spacing w:after="0" w:line="240" w:lineRule="auto"/>
              <w:rPr>
                <w:rFonts w:asciiTheme="minorHAnsi" w:eastAsia="Times New Roman" w:hAnsiTheme="minorHAnsi" w:cs="Arial"/>
                <w:color w:val="222222"/>
                <w:sz w:val="16"/>
                <w:szCs w:val="16"/>
                <w:lang w:val="en-GB" w:eastAsia="pl-PL"/>
              </w:rPr>
            </w:pPr>
            <w:r w:rsidRPr="00572EE7">
              <w:rPr>
                <w:rFonts w:asciiTheme="minorHAnsi" w:eastAsia="Times New Roman" w:hAnsiTheme="minorHAnsi" w:cs="Arial"/>
                <w:color w:val="222222"/>
                <w:sz w:val="16"/>
                <w:szCs w:val="16"/>
                <w:lang w:val="en-GB" w:eastAsia="pl-PL"/>
              </w:rPr>
              <w:t>87-61-6</w:t>
            </w:r>
          </w:p>
        </w:tc>
        <w:tc>
          <w:tcPr>
            <w:tcW w:w="4590" w:type="dxa"/>
            <w:tcBorders>
              <w:top w:val="nil"/>
              <w:left w:val="nil"/>
              <w:bottom w:val="single" w:sz="4" w:space="0" w:color="auto"/>
              <w:right w:val="single" w:sz="4" w:space="0" w:color="auto"/>
            </w:tcBorders>
            <w:shd w:val="clear" w:color="auto" w:fill="auto"/>
            <w:hideMark/>
          </w:tcPr>
          <w:p w14:paraId="351E1C13"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C1=CC(=C(C(=C1)Cl)Cl)Cl</w:t>
            </w:r>
          </w:p>
        </w:tc>
        <w:tc>
          <w:tcPr>
            <w:tcW w:w="2244" w:type="dxa"/>
            <w:tcBorders>
              <w:top w:val="nil"/>
              <w:left w:val="nil"/>
              <w:bottom w:val="single" w:sz="4" w:space="0" w:color="auto"/>
              <w:right w:val="single" w:sz="4" w:space="0" w:color="auto"/>
            </w:tcBorders>
            <w:shd w:val="clear" w:color="auto" w:fill="auto"/>
            <w:hideMark/>
          </w:tcPr>
          <w:p w14:paraId="5F27CCAF"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Sangster (1994)</w:t>
            </w:r>
          </w:p>
        </w:tc>
      </w:tr>
      <w:tr w:rsidR="00AE6C7D" w:rsidRPr="00572EE7" w14:paraId="1DDF4394" w14:textId="77777777"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14:paraId="110D0668" w14:textId="77777777" w:rsidR="00AE6C7D" w:rsidRPr="00572EE7" w:rsidRDefault="00AF56BB" w:rsidP="00AE6C7D">
            <w:pPr>
              <w:spacing w:after="0" w:line="240" w:lineRule="auto"/>
              <w:rPr>
                <w:rFonts w:asciiTheme="minorHAnsi" w:eastAsia="Times New Roman" w:hAnsiTheme="minorHAnsi" w:cs="Arial"/>
                <w:i/>
                <w:color w:val="000000"/>
                <w:sz w:val="16"/>
                <w:szCs w:val="16"/>
                <w:lang w:val="en-GB" w:eastAsia="pl-PL"/>
              </w:rPr>
            </w:pPr>
            <w:proofErr w:type="spellStart"/>
            <w:r w:rsidRPr="00572EE7">
              <w:rPr>
                <w:rFonts w:asciiTheme="minorHAnsi" w:eastAsia="Times New Roman" w:hAnsiTheme="minorHAnsi" w:cs="Arial"/>
                <w:i/>
                <w:color w:val="000000"/>
                <w:sz w:val="16"/>
                <w:szCs w:val="16"/>
                <w:lang w:val="en-GB" w:eastAsia="pl-PL"/>
              </w:rPr>
              <w:t>Trichloromethane</w:t>
            </w:r>
            <w:proofErr w:type="spellEnd"/>
            <w:r w:rsidRPr="00572EE7">
              <w:rPr>
                <w:rFonts w:asciiTheme="minorHAnsi" w:eastAsia="Times New Roman" w:hAnsiTheme="minorHAnsi" w:cs="Arial"/>
                <w:i/>
                <w:color w:val="000000"/>
                <w:sz w:val="16"/>
                <w:szCs w:val="16"/>
                <w:lang w:val="en-GB" w:eastAsia="pl-PL"/>
              </w:rPr>
              <w:t xml:space="preserve"> (chloroform) </w:t>
            </w:r>
          </w:p>
        </w:tc>
        <w:tc>
          <w:tcPr>
            <w:tcW w:w="1176" w:type="dxa"/>
            <w:tcBorders>
              <w:top w:val="nil"/>
              <w:left w:val="nil"/>
              <w:bottom w:val="single" w:sz="4" w:space="0" w:color="auto"/>
              <w:right w:val="single" w:sz="4" w:space="0" w:color="auto"/>
            </w:tcBorders>
            <w:shd w:val="clear" w:color="auto" w:fill="auto"/>
            <w:hideMark/>
          </w:tcPr>
          <w:p w14:paraId="3BBB8472"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67-66-3</w:t>
            </w:r>
          </w:p>
        </w:tc>
        <w:tc>
          <w:tcPr>
            <w:tcW w:w="4590" w:type="dxa"/>
            <w:tcBorders>
              <w:top w:val="nil"/>
              <w:left w:val="nil"/>
              <w:bottom w:val="single" w:sz="4" w:space="0" w:color="auto"/>
              <w:right w:val="single" w:sz="4" w:space="0" w:color="auto"/>
            </w:tcBorders>
            <w:shd w:val="clear" w:color="auto" w:fill="auto"/>
            <w:hideMark/>
          </w:tcPr>
          <w:p w14:paraId="23D4D9E4" w14:textId="77777777" w:rsidR="00AE6C7D" w:rsidRPr="00572EE7" w:rsidRDefault="00AF56BB" w:rsidP="00AE6C7D">
            <w:pPr>
              <w:spacing w:after="0" w:line="240" w:lineRule="auto"/>
              <w:rPr>
                <w:rFonts w:asciiTheme="minorHAnsi" w:eastAsia="Times New Roman" w:hAnsiTheme="minorHAnsi" w:cs="Arial"/>
                <w:color w:val="222222"/>
                <w:sz w:val="16"/>
                <w:szCs w:val="16"/>
                <w:lang w:val="en-GB" w:eastAsia="pl-PL"/>
              </w:rPr>
            </w:pPr>
            <w:r w:rsidRPr="00572EE7">
              <w:rPr>
                <w:rFonts w:asciiTheme="minorHAnsi" w:eastAsia="Times New Roman" w:hAnsiTheme="minorHAnsi" w:cs="Arial"/>
                <w:color w:val="222222"/>
                <w:sz w:val="16"/>
                <w:szCs w:val="16"/>
                <w:lang w:val="en-GB" w:eastAsia="pl-PL"/>
              </w:rPr>
              <w:t>C(Cl)(Cl)Cl</w:t>
            </w:r>
          </w:p>
        </w:tc>
        <w:tc>
          <w:tcPr>
            <w:tcW w:w="2244" w:type="dxa"/>
            <w:tcBorders>
              <w:top w:val="nil"/>
              <w:left w:val="nil"/>
              <w:bottom w:val="single" w:sz="4" w:space="0" w:color="auto"/>
              <w:right w:val="single" w:sz="4" w:space="0" w:color="auto"/>
            </w:tcBorders>
            <w:shd w:val="clear" w:color="auto" w:fill="auto"/>
            <w:hideMark/>
          </w:tcPr>
          <w:p w14:paraId="37B7B674"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proofErr w:type="spellStart"/>
            <w:r w:rsidRPr="00572EE7">
              <w:rPr>
                <w:rFonts w:asciiTheme="minorHAnsi" w:eastAsia="Times New Roman" w:hAnsiTheme="minorHAnsi" w:cs="Arial"/>
                <w:sz w:val="16"/>
                <w:szCs w:val="16"/>
                <w:lang w:val="en-GB" w:eastAsia="pl-PL"/>
              </w:rPr>
              <w:t>Hansch,C</w:t>
            </w:r>
            <w:proofErr w:type="spellEnd"/>
            <w:r w:rsidRPr="00572EE7">
              <w:rPr>
                <w:rFonts w:asciiTheme="minorHAnsi" w:eastAsia="Times New Roman" w:hAnsiTheme="minorHAnsi" w:cs="Arial"/>
                <w:sz w:val="16"/>
                <w:szCs w:val="16"/>
                <w:lang w:val="en-GB" w:eastAsia="pl-PL"/>
              </w:rPr>
              <w:t xml:space="preserve"> et al. (1995)</w:t>
            </w:r>
          </w:p>
        </w:tc>
      </w:tr>
      <w:tr w:rsidR="00AE6C7D" w:rsidRPr="00572EE7" w14:paraId="5F63514B" w14:textId="77777777"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14:paraId="19304A87" w14:textId="77777777" w:rsidR="00AE6C7D" w:rsidRPr="00572EE7" w:rsidRDefault="00AF56BB" w:rsidP="00AE6C7D">
            <w:pPr>
              <w:spacing w:after="0" w:line="240" w:lineRule="auto"/>
              <w:rPr>
                <w:rFonts w:asciiTheme="minorHAnsi" w:eastAsia="Times New Roman" w:hAnsiTheme="minorHAnsi" w:cs="Arial"/>
                <w:i/>
                <w:color w:val="000000"/>
                <w:sz w:val="16"/>
                <w:szCs w:val="16"/>
                <w:lang w:val="en-GB" w:eastAsia="pl-PL"/>
              </w:rPr>
            </w:pPr>
            <w:proofErr w:type="spellStart"/>
            <w:r w:rsidRPr="00572EE7">
              <w:rPr>
                <w:rFonts w:asciiTheme="minorHAnsi" w:eastAsia="Times New Roman" w:hAnsiTheme="minorHAnsi" w:cs="Arial"/>
                <w:i/>
                <w:color w:val="000000"/>
                <w:sz w:val="16"/>
                <w:szCs w:val="16"/>
                <w:lang w:val="en-GB" w:eastAsia="pl-PL"/>
              </w:rPr>
              <w:t>Dibutylphthalate</w:t>
            </w:r>
            <w:proofErr w:type="spellEnd"/>
            <w:r w:rsidRPr="00572EE7">
              <w:rPr>
                <w:rFonts w:asciiTheme="minorHAnsi" w:eastAsia="Times New Roman" w:hAnsiTheme="minorHAnsi" w:cs="Arial"/>
                <w:i/>
                <w:color w:val="000000"/>
                <w:sz w:val="16"/>
                <w:szCs w:val="16"/>
                <w:lang w:val="en-GB" w:eastAsia="pl-PL"/>
              </w:rPr>
              <w:t xml:space="preserve"> (DBP)</w:t>
            </w:r>
          </w:p>
        </w:tc>
        <w:tc>
          <w:tcPr>
            <w:tcW w:w="1176" w:type="dxa"/>
            <w:tcBorders>
              <w:top w:val="nil"/>
              <w:left w:val="nil"/>
              <w:bottom w:val="single" w:sz="4" w:space="0" w:color="auto"/>
              <w:right w:val="single" w:sz="4" w:space="0" w:color="auto"/>
            </w:tcBorders>
            <w:shd w:val="clear" w:color="auto" w:fill="auto"/>
            <w:hideMark/>
          </w:tcPr>
          <w:p w14:paraId="6CA7D4A3"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1962-75-0</w:t>
            </w:r>
          </w:p>
        </w:tc>
        <w:tc>
          <w:tcPr>
            <w:tcW w:w="4590" w:type="dxa"/>
            <w:tcBorders>
              <w:top w:val="nil"/>
              <w:left w:val="nil"/>
              <w:bottom w:val="single" w:sz="4" w:space="0" w:color="auto"/>
              <w:right w:val="single" w:sz="4" w:space="0" w:color="auto"/>
            </w:tcBorders>
            <w:shd w:val="clear" w:color="auto" w:fill="auto"/>
            <w:hideMark/>
          </w:tcPr>
          <w:p w14:paraId="7D9568DF" w14:textId="77777777" w:rsidR="00AE6C7D" w:rsidRPr="006B3E7F" w:rsidRDefault="00AF56BB" w:rsidP="00AE6C7D">
            <w:pPr>
              <w:spacing w:after="0" w:line="240" w:lineRule="auto"/>
              <w:rPr>
                <w:rFonts w:asciiTheme="minorHAnsi" w:eastAsia="Times New Roman" w:hAnsiTheme="minorHAnsi" w:cs="Arial"/>
                <w:sz w:val="16"/>
                <w:szCs w:val="16"/>
                <w:lang w:val="it-IT" w:eastAsia="pl-PL"/>
              </w:rPr>
            </w:pPr>
            <w:r w:rsidRPr="006B3E7F">
              <w:rPr>
                <w:rFonts w:asciiTheme="minorHAnsi" w:eastAsia="Times New Roman" w:hAnsiTheme="minorHAnsi" w:cs="Arial"/>
                <w:sz w:val="16"/>
                <w:szCs w:val="16"/>
                <w:lang w:val="it-IT" w:eastAsia="pl-PL"/>
              </w:rPr>
              <w:t>[O-]C(=O)c1ccc(CCCC)c(CCCC)c1C([O-])=O</w:t>
            </w:r>
          </w:p>
        </w:tc>
        <w:tc>
          <w:tcPr>
            <w:tcW w:w="2244" w:type="dxa"/>
            <w:tcBorders>
              <w:top w:val="nil"/>
              <w:left w:val="nil"/>
              <w:bottom w:val="single" w:sz="4" w:space="0" w:color="auto"/>
              <w:right w:val="single" w:sz="4" w:space="0" w:color="auto"/>
            </w:tcBorders>
            <w:shd w:val="clear" w:color="auto" w:fill="auto"/>
            <w:hideMark/>
          </w:tcPr>
          <w:p w14:paraId="67E5365C"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proofErr w:type="spellStart"/>
            <w:r w:rsidRPr="00572EE7">
              <w:rPr>
                <w:rFonts w:asciiTheme="minorHAnsi" w:eastAsia="Times New Roman" w:hAnsiTheme="minorHAnsi" w:cs="Arial"/>
                <w:sz w:val="16"/>
                <w:szCs w:val="16"/>
                <w:lang w:val="en-GB" w:eastAsia="pl-PL"/>
              </w:rPr>
              <w:t>Hansch,C</w:t>
            </w:r>
            <w:proofErr w:type="spellEnd"/>
            <w:r w:rsidRPr="00572EE7">
              <w:rPr>
                <w:rFonts w:asciiTheme="minorHAnsi" w:eastAsia="Times New Roman" w:hAnsiTheme="minorHAnsi" w:cs="Arial"/>
                <w:sz w:val="16"/>
                <w:szCs w:val="16"/>
                <w:lang w:val="en-GB" w:eastAsia="pl-PL"/>
              </w:rPr>
              <w:t xml:space="preserve"> et al. (1995)</w:t>
            </w:r>
          </w:p>
        </w:tc>
      </w:tr>
      <w:tr w:rsidR="00AE6C7D" w:rsidRPr="00572EE7" w14:paraId="765A6940" w14:textId="77777777"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14:paraId="00329D57" w14:textId="77777777" w:rsidR="00AE6C7D" w:rsidRPr="00572EE7" w:rsidRDefault="00AF56BB" w:rsidP="00AE6C7D">
            <w:pPr>
              <w:spacing w:after="0" w:line="240" w:lineRule="auto"/>
              <w:rPr>
                <w:rFonts w:asciiTheme="minorHAnsi" w:eastAsia="Times New Roman" w:hAnsiTheme="minorHAnsi" w:cs="Arial"/>
                <w:i/>
                <w:color w:val="000000"/>
                <w:sz w:val="16"/>
                <w:szCs w:val="16"/>
                <w:lang w:val="en-GB" w:eastAsia="pl-PL"/>
              </w:rPr>
            </w:pPr>
            <w:r w:rsidRPr="00572EE7">
              <w:rPr>
                <w:rFonts w:asciiTheme="minorHAnsi" w:eastAsia="Times New Roman" w:hAnsiTheme="minorHAnsi" w:cs="Arial"/>
                <w:i/>
                <w:color w:val="000000"/>
                <w:sz w:val="16"/>
                <w:szCs w:val="16"/>
                <w:lang w:val="en-GB" w:eastAsia="pl-PL"/>
              </w:rPr>
              <w:t xml:space="preserve">Di(2-ethylhexyl)phthalate (DEHP) </w:t>
            </w:r>
          </w:p>
        </w:tc>
        <w:tc>
          <w:tcPr>
            <w:tcW w:w="1176" w:type="dxa"/>
            <w:tcBorders>
              <w:top w:val="nil"/>
              <w:left w:val="nil"/>
              <w:bottom w:val="single" w:sz="4" w:space="0" w:color="auto"/>
              <w:right w:val="single" w:sz="4" w:space="0" w:color="auto"/>
            </w:tcBorders>
            <w:shd w:val="clear" w:color="auto" w:fill="auto"/>
            <w:hideMark/>
          </w:tcPr>
          <w:p w14:paraId="30CAC615" w14:textId="77777777" w:rsidR="00AE6C7D" w:rsidRPr="00572EE7" w:rsidRDefault="00AF56BB" w:rsidP="00AE6C7D">
            <w:pPr>
              <w:spacing w:after="0" w:line="240" w:lineRule="auto"/>
              <w:rPr>
                <w:rFonts w:asciiTheme="minorHAnsi" w:eastAsia="Times New Roman" w:hAnsiTheme="minorHAnsi" w:cs="Arial"/>
                <w:color w:val="222222"/>
                <w:sz w:val="16"/>
                <w:szCs w:val="16"/>
                <w:lang w:val="en-GB" w:eastAsia="pl-PL"/>
              </w:rPr>
            </w:pPr>
            <w:r w:rsidRPr="00572EE7">
              <w:rPr>
                <w:rFonts w:asciiTheme="minorHAnsi" w:eastAsia="Times New Roman" w:hAnsiTheme="minorHAnsi" w:cs="Arial"/>
                <w:color w:val="222222"/>
                <w:sz w:val="16"/>
                <w:szCs w:val="16"/>
                <w:lang w:val="en-GB" w:eastAsia="pl-PL"/>
              </w:rPr>
              <w:t>117-81-7 </w:t>
            </w:r>
          </w:p>
        </w:tc>
        <w:tc>
          <w:tcPr>
            <w:tcW w:w="4590" w:type="dxa"/>
            <w:tcBorders>
              <w:top w:val="nil"/>
              <w:left w:val="nil"/>
              <w:bottom w:val="single" w:sz="4" w:space="0" w:color="auto"/>
              <w:right w:val="single" w:sz="4" w:space="0" w:color="auto"/>
            </w:tcBorders>
            <w:shd w:val="clear" w:color="auto" w:fill="auto"/>
            <w:hideMark/>
          </w:tcPr>
          <w:p w14:paraId="6E1DE54D" w14:textId="77777777" w:rsidR="00AE6C7D" w:rsidRPr="006B3E7F" w:rsidRDefault="00AF56BB" w:rsidP="00AE6C7D">
            <w:pPr>
              <w:spacing w:after="0" w:line="240" w:lineRule="auto"/>
              <w:rPr>
                <w:rFonts w:asciiTheme="minorHAnsi" w:eastAsia="Times New Roman" w:hAnsiTheme="minorHAnsi" w:cs="Arial"/>
                <w:sz w:val="16"/>
                <w:szCs w:val="16"/>
                <w:lang w:val="it-IT" w:eastAsia="pl-PL"/>
              </w:rPr>
            </w:pPr>
            <w:r w:rsidRPr="006B3E7F">
              <w:rPr>
                <w:rFonts w:asciiTheme="minorHAnsi" w:eastAsia="Times New Roman" w:hAnsiTheme="minorHAnsi" w:cs="Arial"/>
                <w:sz w:val="16"/>
                <w:szCs w:val="16"/>
                <w:lang w:val="it-IT" w:eastAsia="pl-PL"/>
              </w:rPr>
              <w:t>CCCCC(CC)COC(=O)C1=CC=CC=C1C(=O)OCC(CC)CCCC</w:t>
            </w:r>
          </w:p>
        </w:tc>
        <w:tc>
          <w:tcPr>
            <w:tcW w:w="2244" w:type="dxa"/>
            <w:tcBorders>
              <w:top w:val="nil"/>
              <w:left w:val="nil"/>
              <w:bottom w:val="single" w:sz="4" w:space="0" w:color="auto"/>
              <w:right w:val="single" w:sz="4" w:space="0" w:color="auto"/>
            </w:tcBorders>
            <w:shd w:val="clear" w:color="auto" w:fill="auto"/>
            <w:hideMark/>
          </w:tcPr>
          <w:p w14:paraId="0BF2A2C0"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proofErr w:type="spellStart"/>
            <w:r w:rsidRPr="00572EE7">
              <w:rPr>
                <w:rFonts w:asciiTheme="minorHAnsi" w:eastAsia="Times New Roman" w:hAnsiTheme="minorHAnsi" w:cs="Arial"/>
                <w:sz w:val="16"/>
                <w:szCs w:val="16"/>
                <w:lang w:val="en-GB" w:eastAsia="pl-PL"/>
              </w:rPr>
              <w:t>DeBruijn,J</w:t>
            </w:r>
            <w:proofErr w:type="spellEnd"/>
            <w:r w:rsidRPr="00572EE7">
              <w:rPr>
                <w:rFonts w:asciiTheme="minorHAnsi" w:eastAsia="Times New Roman" w:hAnsiTheme="minorHAnsi" w:cs="Arial"/>
                <w:sz w:val="16"/>
                <w:szCs w:val="16"/>
                <w:lang w:val="en-GB" w:eastAsia="pl-PL"/>
              </w:rPr>
              <w:t xml:space="preserve"> et al. (1989)</w:t>
            </w:r>
          </w:p>
        </w:tc>
      </w:tr>
      <w:tr w:rsidR="00AE6C7D" w:rsidRPr="00572EE7" w14:paraId="34F67032" w14:textId="77777777"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14:paraId="0584C3B9" w14:textId="77777777" w:rsidR="00AE6C7D" w:rsidRPr="00572EE7" w:rsidRDefault="00AF56BB" w:rsidP="00AE6C7D">
            <w:pPr>
              <w:spacing w:after="0" w:line="240" w:lineRule="auto"/>
              <w:rPr>
                <w:rFonts w:asciiTheme="minorHAnsi" w:eastAsia="Times New Roman" w:hAnsiTheme="minorHAnsi" w:cs="Arial"/>
                <w:i/>
                <w:color w:val="000000"/>
                <w:sz w:val="16"/>
                <w:szCs w:val="16"/>
                <w:lang w:val="en-GB" w:eastAsia="pl-PL"/>
              </w:rPr>
            </w:pPr>
            <w:r w:rsidRPr="00572EE7">
              <w:rPr>
                <w:rFonts w:asciiTheme="minorHAnsi" w:eastAsia="Times New Roman" w:hAnsiTheme="minorHAnsi" w:cs="Arial"/>
                <w:i/>
                <w:color w:val="000000"/>
                <w:sz w:val="16"/>
                <w:szCs w:val="16"/>
                <w:lang w:val="en-GB" w:eastAsia="pl-PL"/>
              </w:rPr>
              <w:t>2,3,7,8-TCDD</w:t>
            </w:r>
          </w:p>
        </w:tc>
        <w:tc>
          <w:tcPr>
            <w:tcW w:w="1176" w:type="dxa"/>
            <w:tcBorders>
              <w:top w:val="nil"/>
              <w:left w:val="nil"/>
              <w:bottom w:val="single" w:sz="4" w:space="0" w:color="auto"/>
              <w:right w:val="single" w:sz="4" w:space="0" w:color="auto"/>
            </w:tcBorders>
            <w:shd w:val="clear" w:color="auto" w:fill="auto"/>
            <w:hideMark/>
          </w:tcPr>
          <w:p w14:paraId="51555344"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1746-01-6</w:t>
            </w:r>
          </w:p>
        </w:tc>
        <w:tc>
          <w:tcPr>
            <w:tcW w:w="4590" w:type="dxa"/>
            <w:tcBorders>
              <w:top w:val="nil"/>
              <w:left w:val="nil"/>
              <w:bottom w:val="single" w:sz="4" w:space="0" w:color="auto"/>
              <w:right w:val="single" w:sz="4" w:space="0" w:color="auto"/>
            </w:tcBorders>
            <w:shd w:val="clear" w:color="auto" w:fill="auto"/>
            <w:hideMark/>
          </w:tcPr>
          <w:p w14:paraId="51684758" w14:textId="77777777" w:rsidR="00AE6C7D" w:rsidRPr="006B3E7F" w:rsidRDefault="00AF56BB" w:rsidP="00AE6C7D">
            <w:pPr>
              <w:spacing w:after="0" w:line="240" w:lineRule="auto"/>
              <w:rPr>
                <w:rFonts w:asciiTheme="minorHAnsi" w:eastAsia="Times New Roman" w:hAnsiTheme="minorHAnsi" w:cs="Arial"/>
                <w:sz w:val="16"/>
                <w:szCs w:val="16"/>
                <w:lang w:val="it-IT" w:eastAsia="pl-PL"/>
              </w:rPr>
            </w:pPr>
            <w:r w:rsidRPr="006B3E7F">
              <w:rPr>
                <w:rFonts w:asciiTheme="minorHAnsi" w:eastAsia="Times New Roman" w:hAnsiTheme="minorHAnsi" w:cs="Arial"/>
                <w:sz w:val="16"/>
                <w:szCs w:val="16"/>
                <w:lang w:val="it-IT" w:eastAsia="pl-PL"/>
              </w:rPr>
              <w:t>C1=C2C(=CC(=C1Cl)Cl)OC3=CC(=C(C=C3O2)Cl)Cl</w:t>
            </w:r>
          </w:p>
        </w:tc>
        <w:tc>
          <w:tcPr>
            <w:tcW w:w="2244" w:type="dxa"/>
            <w:tcBorders>
              <w:top w:val="nil"/>
              <w:left w:val="nil"/>
              <w:bottom w:val="single" w:sz="4" w:space="0" w:color="auto"/>
              <w:right w:val="single" w:sz="4" w:space="0" w:color="auto"/>
            </w:tcBorders>
            <w:shd w:val="clear" w:color="auto" w:fill="auto"/>
            <w:hideMark/>
          </w:tcPr>
          <w:p w14:paraId="2885ED89"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proofErr w:type="spellStart"/>
            <w:r w:rsidRPr="00572EE7">
              <w:rPr>
                <w:rFonts w:asciiTheme="minorHAnsi" w:eastAsia="Times New Roman" w:hAnsiTheme="minorHAnsi" w:cs="Arial"/>
                <w:sz w:val="16"/>
                <w:szCs w:val="16"/>
                <w:lang w:val="en-GB" w:eastAsia="pl-PL"/>
              </w:rPr>
              <w:t>Shiu,WY</w:t>
            </w:r>
            <w:proofErr w:type="spellEnd"/>
            <w:r w:rsidRPr="00572EE7">
              <w:rPr>
                <w:rFonts w:asciiTheme="minorHAnsi" w:eastAsia="Times New Roman" w:hAnsiTheme="minorHAnsi" w:cs="Arial"/>
                <w:sz w:val="16"/>
                <w:szCs w:val="16"/>
                <w:lang w:val="en-GB" w:eastAsia="pl-PL"/>
              </w:rPr>
              <w:t xml:space="preserve"> et al. (1988)</w:t>
            </w:r>
          </w:p>
        </w:tc>
      </w:tr>
      <w:tr w:rsidR="00AE6C7D" w:rsidRPr="00572EE7" w14:paraId="66A48736" w14:textId="77777777"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14:paraId="6D3AF651" w14:textId="77777777" w:rsidR="00AE6C7D" w:rsidRPr="00572EE7" w:rsidRDefault="00AF56BB" w:rsidP="00AE6C7D">
            <w:pPr>
              <w:spacing w:after="0" w:line="240" w:lineRule="auto"/>
              <w:rPr>
                <w:rFonts w:asciiTheme="minorHAnsi" w:eastAsia="Times New Roman" w:hAnsiTheme="minorHAnsi" w:cs="Arial"/>
                <w:i/>
                <w:color w:val="000000"/>
                <w:sz w:val="16"/>
                <w:szCs w:val="16"/>
                <w:lang w:val="en-GB" w:eastAsia="pl-PL"/>
              </w:rPr>
            </w:pPr>
            <w:r w:rsidRPr="00572EE7">
              <w:rPr>
                <w:rFonts w:asciiTheme="minorHAnsi" w:eastAsia="Times New Roman" w:hAnsiTheme="minorHAnsi" w:cs="Arial"/>
                <w:i/>
                <w:color w:val="000000"/>
                <w:sz w:val="16"/>
                <w:szCs w:val="16"/>
                <w:lang w:val="en-GB" w:eastAsia="pl-PL"/>
              </w:rPr>
              <w:t>1,2,3,7,8-PeCDD</w:t>
            </w:r>
          </w:p>
        </w:tc>
        <w:tc>
          <w:tcPr>
            <w:tcW w:w="1176" w:type="dxa"/>
            <w:tcBorders>
              <w:top w:val="nil"/>
              <w:left w:val="nil"/>
              <w:bottom w:val="single" w:sz="4" w:space="0" w:color="auto"/>
              <w:right w:val="single" w:sz="4" w:space="0" w:color="auto"/>
            </w:tcBorders>
            <w:shd w:val="clear" w:color="auto" w:fill="auto"/>
            <w:hideMark/>
          </w:tcPr>
          <w:p w14:paraId="0A087E8F" w14:textId="77777777" w:rsidR="00AE6C7D" w:rsidRPr="00572EE7" w:rsidRDefault="00AF56BB" w:rsidP="00AE6C7D">
            <w:pPr>
              <w:spacing w:after="0" w:line="240" w:lineRule="auto"/>
              <w:rPr>
                <w:rFonts w:asciiTheme="minorHAnsi" w:eastAsia="Times New Roman" w:hAnsiTheme="minorHAnsi" w:cs="Arial"/>
                <w:color w:val="222222"/>
                <w:sz w:val="16"/>
                <w:szCs w:val="16"/>
                <w:lang w:val="en-GB" w:eastAsia="pl-PL"/>
              </w:rPr>
            </w:pPr>
            <w:r w:rsidRPr="00572EE7">
              <w:rPr>
                <w:rFonts w:asciiTheme="minorHAnsi" w:eastAsia="Times New Roman" w:hAnsiTheme="minorHAnsi" w:cs="Arial"/>
                <w:color w:val="222222"/>
                <w:sz w:val="16"/>
                <w:szCs w:val="16"/>
                <w:lang w:val="en-GB" w:eastAsia="pl-PL"/>
              </w:rPr>
              <w:t>40321-76-4</w:t>
            </w:r>
          </w:p>
        </w:tc>
        <w:tc>
          <w:tcPr>
            <w:tcW w:w="4590" w:type="dxa"/>
            <w:tcBorders>
              <w:top w:val="nil"/>
              <w:left w:val="nil"/>
              <w:bottom w:val="single" w:sz="4" w:space="0" w:color="auto"/>
              <w:right w:val="single" w:sz="4" w:space="0" w:color="auto"/>
            </w:tcBorders>
            <w:shd w:val="clear" w:color="auto" w:fill="auto"/>
            <w:hideMark/>
          </w:tcPr>
          <w:p w14:paraId="02EBF49E" w14:textId="77777777" w:rsidR="00AE6C7D" w:rsidRPr="006B3E7F" w:rsidRDefault="00AF56BB" w:rsidP="00AE6C7D">
            <w:pPr>
              <w:spacing w:after="0" w:line="240" w:lineRule="auto"/>
              <w:rPr>
                <w:rFonts w:asciiTheme="minorHAnsi" w:eastAsia="Times New Roman" w:hAnsiTheme="minorHAnsi" w:cs="Arial"/>
                <w:sz w:val="16"/>
                <w:szCs w:val="16"/>
                <w:lang w:val="it-IT" w:eastAsia="pl-PL"/>
              </w:rPr>
            </w:pPr>
            <w:r w:rsidRPr="006B3E7F">
              <w:rPr>
                <w:rFonts w:asciiTheme="minorHAnsi" w:eastAsia="Times New Roman" w:hAnsiTheme="minorHAnsi" w:cs="Arial"/>
                <w:sz w:val="16"/>
                <w:szCs w:val="16"/>
                <w:lang w:val="it-IT" w:eastAsia="pl-PL"/>
              </w:rPr>
              <w:t>C1=C2C(=CC(=C1Cl)Cl)OC3=C(C(=C(C=C3O2)Cl)Cl)Cl</w:t>
            </w:r>
          </w:p>
        </w:tc>
        <w:tc>
          <w:tcPr>
            <w:tcW w:w="2244" w:type="dxa"/>
            <w:tcBorders>
              <w:top w:val="nil"/>
              <w:left w:val="nil"/>
              <w:bottom w:val="single" w:sz="4" w:space="0" w:color="auto"/>
              <w:right w:val="single" w:sz="4" w:space="0" w:color="auto"/>
            </w:tcBorders>
            <w:shd w:val="clear" w:color="auto" w:fill="auto"/>
            <w:hideMark/>
          </w:tcPr>
          <w:p w14:paraId="3113FB82"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proofErr w:type="spellStart"/>
            <w:r w:rsidRPr="00572EE7">
              <w:rPr>
                <w:rFonts w:asciiTheme="minorHAnsi" w:eastAsia="Times New Roman" w:hAnsiTheme="minorHAnsi" w:cs="Arial"/>
                <w:sz w:val="16"/>
                <w:szCs w:val="16"/>
                <w:lang w:val="en-GB" w:eastAsia="pl-PL"/>
              </w:rPr>
              <w:t>BioByte</w:t>
            </w:r>
            <w:proofErr w:type="spellEnd"/>
            <w:r w:rsidRPr="00572EE7">
              <w:rPr>
                <w:rFonts w:asciiTheme="minorHAnsi" w:eastAsia="Times New Roman" w:hAnsiTheme="minorHAnsi" w:cs="Arial"/>
                <w:sz w:val="16"/>
                <w:szCs w:val="16"/>
                <w:lang w:val="en-GB" w:eastAsia="pl-PL"/>
              </w:rPr>
              <w:t xml:space="preserve"> (1995)</w:t>
            </w:r>
          </w:p>
        </w:tc>
      </w:tr>
      <w:tr w:rsidR="00AE6C7D" w:rsidRPr="00572EE7" w14:paraId="1CDDF519" w14:textId="77777777"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14:paraId="50E4236B" w14:textId="77777777" w:rsidR="00AE6C7D" w:rsidRPr="00572EE7" w:rsidRDefault="00AF56BB" w:rsidP="00AE6C7D">
            <w:pPr>
              <w:spacing w:after="0" w:line="240" w:lineRule="auto"/>
              <w:rPr>
                <w:rFonts w:asciiTheme="minorHAnsi" w:eastAsia="Times New Roman" w:hAnsiTheme="minorHAnsi" w:cs="Arial"/>
                <w:i/>
                <w:color w:val="000000"/>
                <w:sz w:val="16"/>
                <w:szCs w:val="16"/>
                <w:lang w:val="en-GB" w:eastAsia="pl-PL"/>
              </w:rPr>
            </w:pPr>
            <w:r w:rsidRPr="00572EE7">
              <w:rPr>
                <w:rFonts w:asciiTheme="minorHAnsi" w:eastAsia="Times New Roman" w:hAnsiTheme="minorHAnsi" w:cs="Arial"/>
                <w:i/>
                <w:color w:val="000000"/>
                <w:sz w:val="16"/>
                <w:szCs w:val="16"/>
                <w:lang w:val="en-GB" w:eastAsia="pl-PL"/>
              </w:rPr>
              <w:t>1,2,3,6,8-HxCDD</w:t>
            </w:r>
          </w:p>
        </w:tc>
        <w:tc>
          <w:tcPr>
            <w:tcW w:w="1176" w:type="dxa"/>
            <w:tcBorders>
              <w:top w:val="nil"/>
              <w:left w:val="nil"/>
              <w:bottom w:val="single" w:sz="4" w:space="0" w:color="auto"/>
              <w:right w:val="single" w:sz="4" w:space="0" w:color="auto"/>
            </w:tcBorders>
            <w:shd w:val="clear" w:color="auto" w:fill="auto"/>
            <w:hideMark/>
          </w:tcPr>
          <w:p w14:paraId="5B2FA2ED"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39227-28-6</w:t>
            </w:r>
          </w:p>
        </w:tc>
        <w:tc>
          <w:tcPr>
            <w:tcW w:w="4590" w:type="dxa"/>
            <w:tcBorders>
              <w:top w:val="nil"/>
              <w:left w:val="nil"/>
              <w:bottom w:val="single" w:sz="4" w:space="0" w:color="auto"/>
              <w:right w:val="single" w:sz="4" w:space="0" w:color="auto"/>
            </w:tcBorders>
            <w:shd w:val="clear" w:color="auto" w:fill="auto"/>
            <w:hideMark/>
          </w:tcPr>
          <w:p w14:paraId="4D8A3CE2" w14:textId="77777777" w:rsidR="00AE6C7D" w:rsidRPr="006B3E7F" w:rsidRDefault="00AF56BB" w:rsidP="00AE6C7D">
            <w:pPr>
              <w:spacing w:after="0" w:line="240" w:lineRule="auto"/>
              <w:rPr>
                <w:rFonts w:asciiTheme="minorHAnsi" w:eastAsia="Times New Roman" w:hAnsiTheme="minorHAnsi" w:cs="Arial"/>
                <w:sz w:val="16"/>
                <w:szCs w:val="16"/>
                <w:lang w:val="it-IT" w:eastAsia="pl-PL"/>
              </w:rPr>
            </w:pPr>
            <w:r w:rsidRPr="006B3E7F">
              <w:rPr>
                <w:rFonts w:asciiTheme="minorHAnsi" w:eastAsia="Times New Roman" w:hAnsiTheme="minorHAnsi" w:cs="Arial"/>
                <w:sz w:val="16"/>
                <w:szCs w:val="16"/>
                <w:lang w:val="it-IT" w:eastAsia="pl-PL"/>
              </w:rPr>
              <w:t>C1=C2C(=C(C(=C1Cl)Cl)Cl)OC3=CC(=C(C(=C3O2)Cl)Cl)Cl</w:t>
            </w:r>
          </w:p>
        </w:tc>
        <w:tc>
          <w:tcPr>
            <w:tcW w:w="2244" w:type="dxa"/>
            <w:tcBorders>
              <w:top w:val="nil"/>
              <w:left w:val="nil"/>
              <w:bottom w:val="single" w:sz="4" w:space="0" w:color="auto"/>
              <w:right w:val="single" w:sz="4" w:space="0" w:color="auto"/>
            </w:tcBorders>
            <w:shd w:val="clear" w:color="auto" w:fill="auto"/>
            <w:hideMark/>
          </w:tcPr>
          <w:p w14:paraId="4B4E7B53"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proofErr w:type="spellStart"/>
            <w:r w:rsidRPr="00572EE7">
              <w:rPr>
                <w:rFonts w:asciiTheme="minorHAnsi" w:eastAsia="Times New Roman" w:hAnsiTheme="minorHAnsi" w:cs="Arial"/>
                <w:sz w:val="16"/>
                <w:szCs w:val="16"/>
                <w:lang w:val="en-GB" w:eastAsia="pl-PL"/>
              </w:rPr>
              <w:t>Shiu,WY</w:t>
            </w:r>
            <w:proofErr w:type="spellEnd"/>
            <w:r w:rsidRPr="00572EE7">
              <w:rPr>
                <w:rFonts w:asciiTheme="minorHAnsi" w:eastAsia="Times New Roman" w:hAnsiTheme="minorHAnsi" w:cs="Arial"/>
                <w:sz w:val="16"/>
                <w:szCs w:val="16"/>
                <w:lang w:val="en-GB" w:eastAsia="pl-PL"/>
              </w:rPr>
              <w:t xml:space="preserve"> et al. (1988)</w:t>
            </w:r>
          </w:p>
        </w:tc>
      </w:tr>
      <w:tr w:rsidR="00AE6C7D" w:rsidRPr="00572EE7" w14:paraId="1F946905" w14:textId="77777777"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14:paraId="0A1080AD" w14:textId="77777777" w:rsidR="00AE6C7D" w:rsidRPr="00572EE7" w:rsidRDefault="00AF56BB" w:rsidP="00AE6C7D">
            <w:pPr>
              <w:spacing w:after="0" w:line="240" w:lineRule="auto"/>
              <w:rPr>
                <w:rFonts w:asciiTheme="minorHAnsi" w:eastAsia="Times New Roman" w:hAnsiTheme="minorHAnsi" w:cs="Arial"/>
                <w:i/>
                <w:color w:val="000000"/>
                <w:sz w:val="16"/>
                <w:szCs w:val="16"/>
                <w:lang w:val="en-GB" w:eastAsia="pl-PL"/>
              </w:rPr>
            </w:pPr>
            <w:r w:rsidRPr="00572EE7">
              <w:rPr>
                <w:rFonts w:asciiTheme="minorHAnsi" w:eastAsia="Times New Roman" w:hAnsiTheme="minorHAnsi" w:cs="Arial"/>
                <w:i/>
                <w:color w:val="000000"/>
                <w:sz w:val="16"/>
                <w:szCs w:val="16"/>
                <w:lang w:val="en-GB" w:eastAsia="pl-PL"/>
              </w:rPr>
              <w:t xml:space="preserve">2,4,6-tri-tert-butylphenol </w:t>
            </w:r>
          </w:p>
        </w:tc>
        <w:tc>
          <w:tcPr>
            <w:tcW w:w="1176" w:type="dxa"/>
            <w:tcBorders>
              <w:top w:val="nil"/>
              <w:left w:val="nil"/>
              <w:bottom w:val="single" w:sz="4" w:space="0" w:color="auto"/>
              <w:right w:val="single" w:sz="4" w:space="0" w:color="auto"/>
            </w:tcBorders>
            <w:shd w:val="clear" w:color="auto" w:fill="auto"/>
            <w:hideMark/>
          </w:tcPr>
          <w:p w14:paraId="36250FFD"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732-26-3</w:t>
            </w:r>
          </w:p>
        </w:tc>
        <w:tc>
          <w:tcPr>
            <w:tcW w:w="4590" w:type="dxa"/>
            <w:tcBorders>
              <w:top w:val="nil"/>
              <w:left w:val="nil"/>
              <w:bottom w:val="single" w:sz="4" w:space="0" w:color="auto"/>
              <w:right w:val="single" w:sz="4" w:space="0" w:color="auto"/>
            </w:tcBorders>
            <w:shd w:val="clear" w:color="auto" w:fill="auto"/>
            <w:hideMark/>
          </w:tcPr>
          <w:p w14:paraId="46E33E04" w14:textId="77777777" w:rsidR="00AE6C7D" w:rsidRPr="006B3E7F" w:rsidRDefault="00AF56BB" w:rsidP="00AE6C7D">
            <w:pPr>
              <w:spacing w:after="0" w:line="240" w:lineRule="auto"/>
              <w:rPr>
                <w:rFonts w:asciiTheme="minorHAnsi" w:eastAsia="Times New Roman" w:hAnsiTheme="minorHAnsi" w:cs="Arial"/>
                <w:sz w:val="16"/>
                <w:szCs w:val="16"/>
                <w:lang w:val="it-IT" w:eastAsia="pl-PL"/>
              </w:rPr>
            </w:pPr>
            <w:r w:rsidRPr="006B3E7F">
              <w:rPr>
                <w:rFonts w:asciiTheme="minorHAnsi" w:eastAsia="Times New Roman" w:hAnsiTheme="minorHAnsi" w:cs="Arial"/>
                <w:sz w:val="16"/>
                <w:szCs w:val="16"/>
                <w:lang w:val="it-IT" w:eastAsia="pl-PL"/>
              </w:rPr>
              <w:t>CC(C)(C)C1=CC(=C(C(=C1)C(C)(C)C)O)C(C)(C)C</w:t>
            </w:r>
          </w:p>
        </w:tc>
        <w:tc>
          <w:tcPr>
            <w:tcW w:w="2244" w:type="dxa"/>
            <w:tcBorders>
              <w:top w:val="nil"/>
              <w:left w:val="nil"/>
              <w:bottom w:val="single" w:sz="4" w:space="0" w:color="auto"/>
              <w:right w:val="single" w:sz="4" w:space="0" w:color="auto"/>
            </w:tcBorders>
            <w:shd w:val="clear" w:color="auto" w:fill="auto"/>
            <w:hideMark/>
          </w:tcPr>
          <w:p w14:paraId="16CF08E1"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proofErr w:type="spellStart"/>
            <w:r w:rsidRPr="00572EE7">
              <w:rPr>
                <w:rFonts w:asciiTheme="minorHAnsi" w:eastAsia="Times New Roman" w:hAnsiTheme="minorHAnsi" w:cs="Arial"/>
                <w:sz w:val="16"/>
                <w:szCs w:val="16"/>
                <w:lang w:val="en-GB" w:eastAsia="pl-PL"/>
              </w:rPr>
              <w:t>Chem</w:t>
            </w:r>
            <w:proofErr w:type="spellEnd"/>
            <w:r w:rsidRPr="00572EE7">
              <w:rPr>
                <w:rFonts w:asciiTheme="minorHAnsi" w:eastAsia="Times New Roman" w:hAnsiTheme="minorHAnsi" w:cs="Arial"/>
                <w:sz w:val="16"/>
                <w:szCs w:val="16"/>
                <w:lang w:val="en-GB" w:eastAsia="pl-PL"/>
              </w:rPr>
              <w:t xml:space="preserve"> Inspect Test </w:t>
            </w:r>
            <w:proofErr w:type="spellStart"/>
            <w:r w:rsidRPr="00572EE7">
              <w:rPr>
                <w:rFonts w:asciiTheme="minorHAnsi" w:eastAsia="Times New Roman" w:hAnsiTheme="minorHAnsi" w:cs="Arial"/>
                <w:sz w:val="16"/>
                <w:szCs w:val="16"/>
                <w:lang w:val="en-GB" w:eastAsia="pl-PL"/>
              </w:rPr>
              <w:t>Inst</w:t>
            </w:r>
            <w:proofErr w:type="spellEnd"/>
            <w:r w:rsidRPr="00572EE7">
              <w:rPr>
                <w:rFonts w:asciiTheme="minorHAnsi" w:eastAsia="Times New Roman" w:hAnsiTheme="minorHAnsi" w:cs="Arial"/>
                <w:sz w:val="16"/>
                <w:szCs w:val="16"/>
                <w:lang w:val="en-GB" w:eastAsia="pl-PL"/>
              </w:rPr>
              <w:t xml:space="preserve"> (1992)</w:t>
            </w:r>
          </w:p>
        </w:tc>
      </w:tr>
      <w:tr w:rsidR="00AE6C7D" w:rsidRPr="00572EE7" w14:paraId="596970B2" w14:textId="77777777"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14:paraId="1B8DB105" w14:textId="77777777" w:rsidR="00AE6C7D" w:rsidRPr="00572EE7" w:rsidRDefault="00AF56BB" w:rsidP="00AE6C7D">
            <w:pPr>
              <w:spacing w:after="0" w:line="240" w:lineRule="auto"/>
              <w:rPr>
                <w:rFonts w:asciiTheme="minorHAnsi" w:eastAsia="Times New Roman" w:hAnsiTheme="minorHAnsi" w:cs="Arial"/>
                <w:i/>
                <w:color w:val="000000"/>
                <w:sz w:val="16"/>
                <w:szCs w:val="16"/>
                <w:lang w:val="en-GB" w:eastAsia="pl-PL"/>
              </w:rPr>
            </w:pPr>
            <w:proofErr w:type="spellStart"/>
            <w:r w:rsidRPr="00572EE7">
              <w:rPr>
                <w:rFonts w:asciiTheme="minorHAnsi" w:eastAsia="Times New Roman" w:hAnsiTheme="minorHAnsi" w:cs="Arial"/>
                <w:i/>
                <w:color w:val="000000"/>
                <w:sz w:val="16"/>
                <w:szCs w:val="16"/>
                <w:lang w:val="en-GB" w:eastAsia="pl-PL"/>
              </w:rPr>
              <w:t>Nonylphenol</w:t>
            </w:r>
            <w:proofErr w:type="spellEnd"/>
          </w:p>
        </w:tc>
        <w:tc>
          <w:tcPr>
            <w:tcW w:w="1176" w:type="dxa"/>
            <w:tcBorders>
              <w:top w:val="nil"/>
              <w:left w:val="nil"/>
              <w:bottom w:val="single" w:sz="4" w:space="0" w:color="auto"/>
              <w:right w:val="single" w:sz="4" w:space="0" w:color="auto"/>
            </w:tcBorders>
            <w:shd w:val="clear" w:color="auto" w:fill="auto"/>
            <w:hideMark/>
          </w:tcPr>
          <w:p w14:paraId="25CCDC3E" w14:textId="77777777" w:rsidR="00AE6C7D" w:rsidRPr="00572EE7" w:rsidRDefault="00AF56BB" w:rsidP="00AE6C7D">
            <w:pPr>
              <w:spacing w:after="0" w:line="240" w:lineRule="auto"/>
              <w:rPr>
                <w:rFonts w:asciiTheme="minorHAnsi" w:eastAsia="Times New Roman" w:hAnsiTheme="minorHAnsi" w:cs="Arial"/>
                <w:color w:val="222222"/>
                <w:sz w:val="16"/>
                <w:szCs w:val="16"/>
                <w:lang w:val="en-GB" w:eastAsia="pl-PL"/>
              </w:rPr>
            </w:pPr>
            <w:r w:rsidRPr="00572EE7">
              <w:rPr>
                <w:rFonts w:asciiTheme="minorHAnsi" w:eastAsia="Times New Roman" w:hAnsiTheme="minorHAnsi" w:cs="Arial"/>
                <w:color w:val="222222"/>
                <w:sz w:val="16"/>
                <w:szCs w:val="16"/>
                <w:lang w:val="en-GB" w:eastAsia="pl-PL"/>
              </w:rPr>
              <w:t>104-40-5</w:t>
            </w:r>
          </w:p>
        </w:tc>
        <w:tc>
          <w:tcPr>
            <w:tcW w:w="4590" w:type="dxa"/>
            <w:tcBorders>
              <w:top w:val="nil"/>
              <w:left w:val="nil"/>
              <w:bottom w:val="single" w:sz="4" w:space="0" w:color="auto"/>
              <w:right w:val="single" w:sz="4" w:space="0" w:color="auto"/>
            </w:tcBorders>
            <w:shd w:val="clear" w:color="auto" w:fill="auto"/>
            <w:hideMark/>
          </w:tcPr>
          <w:p w14:paraId="3F29FEAE"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CCCCCCCCCC1=CC=CC=C1O</w:t>
            </w:r>
          </w:p>
        </w:tc>
        <w:tc>
          <w:tcPr>
            <w:tcW w:w="2244" w:type="dxa"/>
            <w:tcBorders>
              <w:top w:val="nil"/>
              <w:left w:val="nil"/>
              <w:bottom w:val="single" w:sz="4" w:space="0" w:color="auto"/>
              <w:right w:val="single" w:sz="4" w:space="0" w:color="auto"/>
            </w:tcBorders>
            <w:shd w:val="clear" w:color="auto" w:fill="auto"/>
            <w:hideMark/>
          </w:tcPr>
          <w:p w14:paraId="491C2FFA"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proofErr w:type="spellStart"/>
            <w:r w:rsidRPr="00572EE7">
              <w:rPr>
                <w:rFonts w:asciiTheme="minorHAnsi" w:eastAsia="Times New Roman" w:hAnsiTheme="minorHAnsi" w:cs="Arial"/>
                <w:sz w:val="16"/>
                <w:szCs w:val="16"/>
                <w:lang w:val="en-GB" w:eastAsia="pl-PL"/>
              </w:rPr>
              <w:t>Itokawa,H</w:t>
            </w:r>
            <w:proofErr w:type="spellEnd"/>
            <w:r w:rsidRPr="00572EE7">
              <w:rPr>
                <w:rFonts w:asciiTheme="minorHAnsi" w:eastAsia="Times New Roman" w:hAnsiTheme="minorHAnsi" w:cs="Arial"/>
                <w:sz w:val="16"/>
                <w:szCs w:val="16"/>
                <w:lang w:val="en-GB" w:eastAsia="pl-PL"/>
              </w:rPr>
              <w:t xml:space="preserve"> et al. (1989)</w:t>
            </w:r>
          </w:p>
        </w:tc>
      </w:tr>
      <w:tr w:rsidR="00AE6C7D" w:rsidRPr="00572EE7" w14:paraId="64828DEC" w14:textId="77777777" w:rsidTr="007E684D">
        <w:trPr>
          <w:trHeight w:val="255"/>
          <w:jc w:val="center"/>
        </w:trPr>
        <w:tc>
          <w:tcPr>
            <w:tcW w:w="1268" w:type="dxa"/>
            <w:tcBorders>
              <w:top w:val="nil"/>
              <w:left w:val="single" w:sz="4" w:space="0" w:color="auto"/>
              <w:bottom w:val="single" w:sz="4" w:space="0" w:color="auto"/>
              <w:right w:val="single" w:sz="4" w:space="0" w:color="auto"/>
            </w:tcBorders>
            <w:shd w:val="clear" w:color="auto" w:fill="auto"/>
            <w:hideMark/>
          </w:tcPr>
          <w:p w14:paraId="3D154590" w14:textId="77777777" w:rsidR="00AE6C7D" w:rsidRPr="00572EE7" w:rsidRDefault="00AF56BB" w:rsidP="00AE6C7D">
            <w:pPr>
              <w:spacing w:after="0" w:line="240" w:lineRule="auto"/>
              <w:rPr>
                <w:rFonts w:asciiTheme="minorHAnsi" w:eastAsia="Times New Roman" w:hAnsiTheme="minorHAnsi" w:cs="Arial"/>
                <w:i/>
                <w:color w:val="000000"/>
                <w:sz w:val="16"/>
                <w:szCs w:val="16"/>
                <w:lang w:val="en-GB" w:eastAsia="pl-PL"/>
              </w:rPr>
            </w:pPr>
            <w:r w:rsidRPr="00572EE7">
              <w:rPr>
                <w:rFonts w:asciiTheme="minorHAnsi" w:eastAsia="Times New Roman" w:hAnsiTheme="minorHAnsi" w:cs="Arial"/>
                <w:i/>
                <w:color w:val="000000"/>
                <w:sz w:val="16"/>
                <w:szCs w:val="16"/>
                <w:lang w:val="en-GB" w:eastAsia="pl-PL"/>
              </w:rPr>
              <w:t>2-Octylphenol</w:t>
            </w:r>
          </w:p>
        </w:tc>
        <w:tc>
          <w:tcPr>
            <w:tcW w:w="1176" w:type="dxa"/>
            <w:tcBorders>
              <w:top w:val="nil"/>
              <w:left w:val="nil"/>
              <w:bottom w:val="single" w:sz="4" w:space="0" w:color="auto"/>
              <w:right w:val="single" w:sz="4" w:space="0" w:color="auto"/>
            </w:tcBorders>
            <w:shd w:val="clear" w:color="auto" w:fill="auto"/>
            <w:hideMark/>
          </w:tcPr>
          <w:p w14:paraId="741A8A8A" w14:textId="77777777" w:rsidR="00AE6C7D" w:rsidRPr="00572EE7" w:rsidRDefault="00AF56BB" w:rsidP="00AE6C7D">
            <w:pPr>
              <w:spacing w:after="0" w:line="240" w:lineRule="auto"/>
              <w:rPr>
                <w:rFonts w:asciiTheme="minorHAnsi" w:eastAsia="Times New Roman" w:hAnsiTheme="minorHAnsi" w:cs="Arial"/>
                <w:color w:val="222222"/>
                <w:sz w:val="16"/>
                <w:szCs w:val="16"/>
                <w:lang w:val="en-GB" w:eastAsia="pl-PL"/>
              </w:rPr>
            </w:pPr>
            <w:r w:rsidRPr="00572EE7">
              <w:rPr>
                <w:rFonts w:asciiTheme="minorHAnsi" w:eastAsia="Times New Roman" w:hAnsiTheme="minorHAnsi" w:cs="Arial"/>
                <w:color w:val="222222"/>
                <w:sz w:val="16"/>
                <w:szCs w:val="16"/>
                <w:lang w:val="en-GB" w:eastAsia="pl-PL"/>
              </w:rPr>
              <w:t>27193-28-8</w:t>
            </w:r>
          </w:p>
        </w:tc>
        <w:tc>
          <w:tcPr>
            <w:tcW w:w="4590" w:type="dxa"/>
            <w:tcBorders>
              <w:top w:val="nil"/>
              <w:left w:val="nil"/>
              <w:bottom w:val="single" w:sz="4" w:space="0" w:color="auto"/>
              <w:right w:val="single" w:sz="4" w:space="0" w:color="auto"/>
            </w:tcBorders>
            <w:shd w:val="clear" w:color="auto" w:fill="auto"/>
            <w:hideMark/>
          </w:tcPr>
          <w:p w14:paraId="3941B92F"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CCCCCCCCC1=CC=CC=C1O</w:t>
            </w:r>
          </w:p>
        </w:tc>
        <w:tc>
          <w:tcPr>
            <w:tcW w:w="2244" w:type="dxa"/>
            <w:tcBorders>
              <w:top w:val="nil"/>
              <w:left w:val="nil"/>
              <w:bottom w:val="single" w:sz="4" w:space="0" w:color="auto"/>
              <w:right w:val="single" w:sz="4" w:space="0" w:color="auto"/>
            </w:tcBorders>
            <w:shd w:val="clear" w:color="auto" w:fill="auto"/>
            <w:hideMark/>
          </w:tcPr>
          <w:p w14:paraId="296A0D07" w14:textId="77777777" w:rsidR="00AE6C7D" w:rsidRPr="00572EE7" w:rsidRDefault="00AF56BB" w:rsidP="00AE6C7D">
            <w:pPr>
              <w:spacing w:after="0" w:line="240" w:lineRule="auto"/>
              <w:rPr>
                <w:rFonts w:asciiTheme="minorHAnsi" w:eastAsia="Times New Roman" w:hAnsiTheme="minorHAnsi" w:cs="Arial"/>
                <w:sz w:val="16"/>
                <w:szCs w:val="16"/>
                <w:lang w:val="en-GB" w:eastAsia="pl-PL"/>
              </w:rPr>
            </w:pPr>
            <w:r w:rsidRPr="00572EE7">
              <w:rPr>
                <w:rFonts w:asciiTheme="minorHAnsi" w:eastAsia="Times New Roman" w:hAnsiTheme="minorHAnsi" w:cs="Arial"/>
                <w:sz w:val="16"/>
                <w:szCs w:val="16"/>
                <w:lang w:val="en-GB" w:eastAsia="pl-PL"/>
              </w:rPr>
              <w:t>-</w:t>
            </w:r>
          </w:p>
        </w:tc>
      </w:tr>
    </w:tbl>
    <w:p w14:paraId="7F8B8267" w14:textId="77777777" w:rsidR="00EF67D2" w:rsidRPr="00572EE7" w:rsidRDefault="00EF67D2">
      <w:pPr>
        <w:pStyle w:val="Elencoacolori-Colore11"/>
        <w:ind w:left="0"/>
        <w:jc w:val="both"/>
        <w:rPr>
          <w:rFonts w:cs="Calibri"/>
          <w:lang w:val="en-GB"/>
        </w:rPr>
      </w:pPr>
    </w:p>
    <w:p w14:paraId="2616AA4C" w14:textId="77777777" w:rsidR="009B5819" w:rsidRPr="00572EE7" w:rsidRDefault="009B5819">
      <w:pPr>
        <w:pStyle w:val="Elencoacolori-Colore11"/>
        <w:ind w:left="0"/>
        <w:jc w:val="both"/>
        <w:rPr>
          <w:rFonts w:cs="Calibri"/>
          <w:lang w:val="en-GB"/>
        </w:rPr>
      </w:pPr>
    </w:p>
    <w:sectPr w:rsidR="009B5819" w:rsidRPr="00572EE7" w:rsidSect="00EB24C2">
      <w:pgSz w:w="11906" w:h="16838"/>
      <w:pgMar w:top="1418" w:right="1418" w:bottom="992"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4E6856" w14:textId="77777777" w:rsidR="0017109B" w:rsidRDefault="0017109B" w:rsidP="00ED335B">
      <w:pPr>
        <w:spacing w:after="0" w:line="240" w:lineRule="auto"/>
      </w:pPr>
      <w:r>
        <w:separator/>
      </w:r>
    </w:p>
  </w:endnote>
  <w:endnote w:type="continuationSeparator" w:id="0">
    <w:p w14:paraId="61D0F7AD" w14:textId="77777777" w:rsidR="0017109B" w:rsidRDefault="0017109B" w:rsidP="00ED3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Times New">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ymbolMT">
    <w:altName w:val="MS Mincho"/>
    <w:panose1 w:val="00000000000000000000"/>
    <w:charset w:val="80"/>
    <w:family w:val="auto"/>
    <w:notTrueType/>
    <w:pitch w:val="default"/>
    <w:sig w:usb0="00000001" w:usb1="080F0000" w:usb2="00000010" w:usb3="00000000" w:csb0="00120000" w:csb1="00000000"/>
  </w:font>
  <w:font w:name="AFNMJI+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FAF1D4" w14:textId="2DF68670" w:rsidR="00CC3472" w:rsidRDefault="00CC3472">
    <w:pPr>
      <w:pStyle w:val="Footer"/>
    </w:pPr>
    <w:r>
      <w:rPr>
        <w:noProof/>
        <w:lang w:val="it-IT" w:eastAsia="it-IT"/>
      </w:rPr>
      <mc:AlternateContent>
        <mc:Choice Requires="wpg">
          <w:drawing>
            <wp:anchor distT="0" distB="0" distL="114300" distR="114300" simplePos="0" relativeHeight="251657728" behindDoc="0" locked="0" layoutInCell="0" allowOverlap="1" wp14:anchorId="5142E7A7" wp14:editId="64B92613">
              <wp:simplePos x="0" y="0"/>
              <wp:positionH relativeFrom="page">
                <wp:posOffset>6645910</wp:posOffset>
              </wp:positionH>
              <wp:positionV relativeFrom="page">
                <wp:posOffset>9777730</wp:posOffset>
              </wp:positionV>
              <wp:extent cx="914400" cy="914400"/>
              <wp:effectExtent l="19050" t="19050" r="0" b="0"/>
              <wp:wrapNone/>
              <wp:docPr id="4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914400"/>
                        <a:chOff x="10800" y="14400"/>
                        <a:chExt cx="1440" cy="1440"/>
                      </a:xfrm>
                    </wpg:grpSpPr>
                    <wps:wsp>
                      <wps:cNvPr id="42" name="Rectangle 6"/>
                      <wps:cNvSpPr>
                        <a:spLocks noChangeArrowheads="1"/>
                      </wps:cNvSpPr>
                      <wps:spPr bwMode="auto">
                        <a:xfrm>
                          <a:off x="10800" y="14400"/>
                          <a:ext cx="1440"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6CA135" w14:textId="77777777" w:rsidR="00CC3472" w:rsidRDefault="00CC3472"/>
                        </w:txbxContent>
                      </wps:txbx>
                      <wps:bodyPr rot="0" vert="horz" wrap="square" lIns="91440" tIns="45720" rIns="91440" bIns="45720" anchor="t" anchorCtr="0" upright="1">
                        <a:noAutofit/>
                      </wps:bodyPr>
                    </wps:wsp>
                    <wps:wsp>
                      <wps:cNvPr id="43" name="AutoShape 7"/>
                      <wps:cNvSpPr>
                        <a:spLocks noChangeArrowheads="1"/>
                      </wps:cNvSpPr>
                      <wps:spPr bwMode="auto">
                        <a:xfrm rot="13500000" flipH="1">
                          <a:off x="10813" y="14744"/>
                          <a:ext cx="1121" cy="495"/>
                        </a:xfrm>
                        <a:prstGeom prst="homePlate">
                          <a:avLst>
                            <a:gd name="adj" fmla="val 56616"/>
                          </a:avLst>
                        </a:prstGeom>
                        <a:noFill/>
                        <a:ln w="9525">
                          <a:solidFill>
                            <a:srgbClr val="4F81BD"/>
                          </a:solidFill>
                          <a:miter lim="800000"/>
                          <a:headEnd/>
                          <a:tailEnd/>
                        </a:ln>
                        <a:extLst>
                          <a:ext uri="{909E8E84-426E-40DD-AFC4-6F175D3DCCD1}">
                            <a14:hiddenFill xmlns:a14="http://schemas.microsoft.com/office/drawing/2010/main">
                              <a:solidFill>
                                <a:srgbClr val="4F81BD"/>
                              </a:solidFill>
                            </a14:hiddenFill>
                          </a:ext>
                        </a:extLst>
                      </wps:spPr>
                      <wps:txbx>
                        <w:txbxContent>
                          <w:p w14:paraId="4ED9B591" w14:textId="77777777" w:rsidR="00CC3472" w:rsidRDefault="00CC3472">
                            <w:pPr>
                              <w:pStyle w:val="Footer"/>
                              <w:jc w:val="center"/>
                            </w:pPr>
                            <w:r>
                              <w:fldChar w:fldCharType="begin"/>
                            </w:r>
                            <w:r>
                              <w:instrText xml:space="preserve"> PAGE   \* MERGEFORMAT </w:instrText>
                            </w:r>
                            <w:r>
                              <w:fldChar w:fldCharType="separate"/>
                            </w:r>
                            <w:r w:rsidR="0003098C">
                              <w:rPr>
                                <w:noProof/>
                              </w:rPr>
                              <w:t>36</w:t>
                            </w:r>
                            <w:r>
                              <w:rPr>
                                <w:noProof/>
                              </w:rPr>
                              <w:fldChar w:fldCharType="end"/>
                            </w:r>
                          </w:p>
                        </w:txbxContent>
                      </wps:txbx>
                      <wps:bodyPr rot="0" vert="horz" wrap="square" lIns="91440" tIns="0" rIns="9144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42E7A7" id="Group 5" o:spid="_x0000_s1026" style="position:absolute;margin-left:523.3pt;margin-top:769.9pt;width:1in;height:1in;z-index:251657728;mso-position-horizontal-relative:page;mso-position-vertical-relative:page" coordorigin="10800,14400" coordsize="14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dgyrQMAACwKAAAOAAAAZHJzL2Uyb0RvYy54bWy8Vm1v4zYM/j5g/0HQ9zR2qrwZdQ9tHHcD&#10;ul1xt/0AxZZfNlvyJKVON+y/j6LsNO21W9E7LB8cSqQo8iEf2hcfDm1D7oU2tZIxDc8CSoTMVF7L&#10;Mqa//pJOVpQYy2XOGyVFTB+EoR8uv//uou8iMVOVanKhCTiRJuq7mFbWdtF0arJKtNycqU5IUBZK&#10;t9zCUpfTXPMevLfNdBYEi2mvdN5plQljYDfxSnqJ/otCZPZjURhhSRNTiM3iU+Nz557TywselZp3&#10;VZ0NYfB3RNHyWsKlR1cJt5zsdf2Fq7bOtDKqsGeZaqeqKOpMYA6QTRg8y+ZGq32HuZRRX3ZHmADa&#10;Zzi922328/2dJnUeUxZSInkLNcJrydxh03dlBCY3uvvc3WmfIIi3KvvdgHr6XO/WpTcmu/4nlYM7&#10;vrcKsTkUunUuIGtywBI8HEsgDpZksLkOGQugUBmoBhlLlFVQR3cqDFZOD2pvOWi3w3m36U+j5GLk&#10;kb8Ygx2Cc5lBw5lHTM3XYfq54p3AUhkH2IjpbMT0E3Qil2UjyMLjimYjqMYjSqTaVGAlrrRWfSV4&#10;DlGFzh5iPzngFgbq8Z8QvwjWCPW/QMWjTht7I1RLnBBTDeFjDfn9rbEe1dHEldSops7Tumlwocvd&#10;ptHkngPpUvxhDs/MGumMpXLHvEe/A/HBHU7nIkUS/bUOZyy4nq0n6WK1nLCUzSfrZbCaBOH6er0I&#10;2Jol6d8uwJBFVZ3nQt7WUoyEDtnbijuMFk9FpDTpoQ3nsznm/nqSAf5eSrKtLcy3pm5jCn0LP2fE&#10;I1fbrcxRtrxuvDx9Gj72LmAw/iMq2Amu+L6F7WF3AC+uI3Yqf4Ce0ArqBRyAoQxCpfSflPQw4GJq&#10;/thzLShpfpTQV8gumIi4YPPlDM7oU83uVMNlBq5iainx4sb6KbrvdF1WcFOIGEl1BXQvauyRx6iG&#10;DgbC/V/MOx+Z5+JBdpKlw/4JkaAjvyXzPPbh+dxXmhRN3f0wIjNMPaBkCLHh/Foy5tvhSMlwBlPY&#10;zT62xvl7HF5fMLJSrbhruHVDh0dISyeU+TDEef4bJUXbwNsMeEjmi0WIkwc8DsYgnVL4SEQeNfKN&#10;fc/SVXidfIO+hytd9C9SP1hvV9sVm7DZYjthQZJMrtINmyzScDlPzpPNJgmfUt8NlK+nvovndca/&#10;lvkJhf04BJTfQGF8A+Okf+TM+5j8Mothd2RwZvW4eD+H8V0KnyQ4mobPJ/fNc7pGzj9+5F3+AwAA&#10;//8DAFBLAwQUAAYACAAAACEAslqp9OIAAAAPAQAADwAAAGRycy9kb3ducmV2LnhtbExPQWrDMBC8&#10;F/oHsYHeGsl1YxzHcgih7SkUmhRKb4q1sU0syViK7fy+m1Nzm9kZZmfy9WRaNmDvG2clRHMBDG3p&#10;dGMrCd+H9+cUmA/KatU6ixKu6GFdPD7kKtNutF847EPFKMT6TEmoQ+gyzn1Zo1F+7jq0pJ1cb1Qg&#10;2ldc92qkcNPyFyESblRj6UOtOtzWWJ73FyPhY1TjJo7eht35tL3+HhafP7sIpXyaTZsVsIBT+DfD&#10;rT5Vh4I6Hd3Fas9a4uI1SchLaBEvacXNEy0F3Y6EkjROgRc5v99R/AEAAP//AwBQSwECLQAUAAYA&#10;CAAAACEAtoM4kv4AAADhAQAAEwAAAAAAAAAAAAAAAAAAAAAAW0NvbnRlbnRfVHlwZXNdLnhtbFBL&#10;AQItABQABgAIAAAAIQA4/SH/1gAAAJQBAAALAAAAAAAAAAAAAAAAAC8BAABfcmVscy8ucmVsc1BL&#10;AQItABQABgAIAAAAIQALRdgyrQMAACwKAAAOAAAAAAAAAAAAAAAAAC4CAABkcnMvZTJvRG9jLnht&#10;bFBLAQItABQABgAIAAAAIQCyWqn04gAAAA8BAAAPAAAAAAAAAAAAAAAAAAcGAABkcnMvZG93bnJl&#10;di54bWxQSwUGAAAAAAQABADzAAAAFgcAAAAA&#10;" o:allowincell="f">
              <v:rect id="Rectangle 6" o:spid="_x0000_s1027" style="position:absolute;left:10800;top:14400;width:144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WP18UA&#10;AADbAAAADwAAAGRycy9kb3ducmV2LnhtbESPzWrDMBCE74W8g9hAbo1UNzWNE8WUQiCQ9pAf6HWx&#10;NraptXItxXbevioUchxm5htmnY+2ET11vnas4WmuQBAXztRcajifto+vIHxANtg4Jg038pBvJg9r&#10;zIwb+ED9MZQiQthnqKEKoc2k9EVFFv3ctcTRu7jOYoiyK6XpcIhw28hEqVRarDkuVNjSe0XF9/Fq&#10;NWC6MD+fl+eP0/6a4rIc1fblS2k9m45vKxCBxnAP/7d3RsMigb8v8Qf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xY/XxQAAANsAAAAPAAAAAAAAAAAAAAAAAJgCAABkcnMv&#10;ZG93bnJldi54bWxQSwUGAAAAAAQABAD1AAAAigMAAAAA&#10;" stroked="f">
                <v:textbox>
                  <w:txbxContent>
                    <w:p w14:paraId="0B6CA135" w14:textId="77777777" w:rsidR="00CC3472" w:rsidRDefault="00CC3472"/>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7" o:spid="_x0000_s1028" type="#_x0000_t15" style="position:absolute;left:10813;top:14744;width:1121;height:495;rotation:135;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KDWsIA&#10;AADbAAAADwAAAGRycy9kb3ducmV2LnhtbESPQWsCMRSE7wX/Q3hCbzWrlVZWo4gi9OiqbfH22DyT&#10;xc3Lskl1/fdGEHocZuYbZrboXC0u1IbKs4LhIANBXHpdsVFw2G/eJiBCRNZYeyYFNwqwmPdeZphr&#10;f+WCLrtoRIJwyFGBjbHJpQylJYdh4Bvi5J186zAm2RqpW7wmuKvlKMs+pMOK04LFhlaWyvPuzymQ&#10;uqTT7+dxOzH2pzDNehML+a3Ua79bTkFE6uJ/+Nn+0grG7/D4kn6An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EoNawgAAANsAAAAPAAAAAAAAAAAAAAAAAJgCAABkcnMvZG93&#10;bnJldi54bWxQSwUGAAAAAAQABAD1AAAAhwMAAAAA&#10;" filled="f" fillcolor="#4f81bd" strokecolor="#4f81bd">
                <v:textbox inset=",0,,0">
                  <w:txbxContent>
                    <w:p w14:paraId="4ED9B591" w14:textId="77777777" w:rsidR="00CC3472" w:rsidRDefault="00CC3472">
                      <w:pPr>
                        <w:pStyle w:val="Footer"/>
                        <w:jc w:val="center"/>
                      </w:pPr>
                      <w:r>
                        <w:fldChar w:fldCharType="begin"/>
                      </w:r>
                      <w:r>
                        <w:instrText xml:space="preserve"> PAGE   \* MERGEFORMAT </w:instrText>
                      </w:r>
                      <w:r>
                        <w:fldChar w:fldCharType="separate"/>
                      </w:r>
                      <w:r w:rsidR="0003098C">
                        <w:rPr>
                          <w:noProof/>
                        </w:rPr>
                        <w:t>36</w:t>
                      </w:r>
                      <w:r>
                        <w:rPr>
                          <w:noProof/>
                        </w:rPr>
                        <w:fldChar w:fldCharType="end"/>
                      </w:r>
                    </w:p>
                  </w:txbxContent>
                </v:textbox>
              </v:shape>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7DB754" w14:textId="77777777" w:rsidR="0017109B" w:rsidRDefault="0017109B" w:rsidP="00ED335B">
      <w:pPr>
        <w:spacing w:after="0" w:line="240" w:lineRule="auto"/>
      </w:pPr>
      <w:r>
        <w:separator/>
      </w:r>
    </w:p>
  </w:footnote>
  <w:footnote w:type="continuationSeparator" w:id="0">
    <w:p w14:paraId="59716C19" w14:textId="77777777" w:rsidR="0017109B" w:rsidRDefault="0017109B" w:rsidP="00ED335B">
      <w:pPr>
        <w:spacing w:after="0" w:line="240" w:lineRule="auto"/>
      </w:pPr>
      <w:r>
        <w:continuationSeparator/>
      </w:r>
    </w:p>
  </w:footnote>
  <w:footnote w:id="1">
    <w:p w14:paraId="0EBDC66A" w14:textId="77777777" w:rsidR="00CC3472" w:rsidRPr="007A75E2" w:rsidRDefault="00CC3472" w:rsidP="009204E9">
      <w:pPr>
        <w:pStyle w:val="FootnoteText"/>
        <w:jc w:val="both"/>
        <w:rPr>
          <w:rFonts w:asciiTheme="minorHAnsi" w:hAnsiTheme="minorHAnsi"/>
          <w:lang w:val="en-US"/>
        </w:rPr>
      </w:pPr>
      <w:r w:rsidRPr="007A75E2">
        <w:rPr>
          <w:rStyle w:val="FootnoteReference"/>
          <w:rFonts w:asciiTheme="minorHAnsi" w:hAnsiTheme="minorHAnsi"/>
        </w:rPr>
        <w:footnoteRef/>
      </w:r>
      <w:r w:rsidRPr="00DC1E94">
        <w:rPr>
          <w:rFonts w:asciiTheme="minorHAnsi" w:hAnsiTheme="minorHAnsi"/>
          <w:lang w:val="en-US"/>
        </w:rPr>
        <w:t xml:space="preserve"> </w:t>
      </w:r>
      <w:r w:rsidRPr="007041CC">
        <w:rPr>
          <w:rFonts w:asciiTheme="minorHAnsi" w:hAnsiTheme="minorHAnsi" w:cs="Calibri"/>
          <w:b/>
          <w:lang w:val="en-GB"/>
        </w:rPr>
        <w:t>Exudation</w:t>
      </w:r>
      <w:r w:rsidRPr="007A75E2">
        <w:rPr>
          <w:rFonts w:asciiTheme="minorHAnsi" w:hAnsiTheme="minorHAnsi" w:cs="Calibri"/>
          <w:lang w:val="en-GB"/>
        </w:rPr>
        <w:t xml:space="preserve"> has been explicitly interpreted as the active release of excess of </w:t>
      </w:r>
      <w:proofErr w:type="spellStart"/>
      <w:r w:rsidRPr="007A75E2">
        <w:rPr>
          <w:rFonts w:asciiTheme="minorHAnsi" w:hAnsiTheme="minorHAnsi" w:cs="Calibri"/>
          <w:lang w:val="en-GB"/>
        </w:rPr>
        <w:t>photosynthates</w:t>
      </w:r>
      <w:proofErr w:type="spellEnd"/>
      <w:r w:rsidRPr="007A75E2">
        <w:rPr>
          <w:rFonts w:asciiTheme="minorHAnsi" w:hAnsiTheme="minorHAnsi" w:cs="Calibri"/>
          <w:lang w:val="en-GB"/>
        </w:rPr>
        <w:t xml:space="preserve"> that accumulate when carbon fixation exceeds incorporation into new cell material (</w:t>
      </w:r>
      <w:proofErr w:type="spellStart"/>
      <w:r w:rsidRPr="007A75E2">
        <w:rPr>
          <w:rFonts w:asciiTheme="minorHAnsi" w:hAnsiTheme="minorHAnsi" w:cs="Calibri"/>
          <w:lang w:val="en-GB"/>
        </w:rPr>
        <w:t>Bjoernsen</w:t>
      </w:r>
      <w:proofErr w:type="spellEnd"/>
      <w:r w:rsidRPr="007A75E2">
        <w:rPr>
          <w:rFonts w:asciiTheme="minorHAnsi" w:hAnsiTheme="minorHAnsi" w:cs="Calibri"/>
          <w:lang w:val="en-GB"/>
        </w:rPr>
        <w:t xml:space="preserve"> 1988 after Fogg 1983). From culture studies, carbohydrates are reported as the major components of phytoplankton exudates but their molecular composition is highly variable, depending on species and nutrient status (</w:t>
      </w:r>
      <w:proofErr w:type="spellStart"/>
      <w:r w:rsidRPr="007A75E2">
        <w:rPr>
          <w:rFonts w:asciiTheme="minorHAnsi" w:hAnsiTheme="minorHAnsi" w:cs="Calibri"/>
          <w:lang w:val="en-GB"/>
        </w:rPr>
        <w:t>Puddu</w:t>
      </w:r>
      <w:proofErr w:type="spellEnd"/>
      <w:r w:rsidRPr="007A75E2">
        <w:rPr>
          <w:rFonts w:asciiTheme="minorHAnsi" w:hAnsiTheme="minorHAnsi" w:cs="Calibri"/>
          <w:lang w:val="en-GB"/>
        </w:rPr>
        <w:t xml:space="preserve"> et al 2003).</w:t>
      </w:r>
    </w:p>
  </w:footnote>
  <w:footnote w:id="2">
    <w:p w14:paraId="217194B2" w14:textId="77777777" w:rsidR="00CC3472" w:rsidRDefault="00CC3472" w:rsidP="00F77CF8">
      <w:pPr>
        <w:autoSpaceDE w:val="0"/>
        <w:autoSpaceDN w:val="0"/>
        <w:adjustRightInd w:val="0"/>
        <w:spacing w:after="0" w:line="240" w:lineRule="auto"/>
        <w:jc w:val="both"/>
        <w:rPr>
          <w:rFonts w:cs="Calibri"/>
          <w:sz w:val="18"/>
          <w:szCs w:val="18"/>
          <w:lang w:val="en-US" w:eastAsia="fr-FR"/>
        </w:rPr>
      </w:pPr>
      <w:r>
        <w:rPr>
          <w:rStyle w:val="FootnoteReference"/>
          <w:rFonts w:cs="Calibri"/>
          <w:sz w:val="18"/>
          <w:szCs w:val="18"/>
        </w:rPr>
        <w:footnoteRef/>
      </w:r>
      <w:r w:rsidRPr="00174CE9">
        <w:rPr>
          <w:rFonts w:cs="Calibri"/>
          <w:sz w:val="18"/>
          <w:szCs w:val="18"/>
          <w:lang w:val="de-DE"/>
        </w:rPr>
        <w:t xml:space="preserve"> </w:t>
      </w:r>
      <w:r w:rsidRPr="00174CE9">
        <w:rPr>
          <w:rFonts w:cs="Calibri"/>
          <w:sz w:val="18"/>
          <w:szCs w:val="18"/>
          <w:lang w:val="de-DE" w:eastAsia="fr-FR"/>
        </w:rPr>
        <w:t xml:space="preserve">Sabljic A, Güsten H, Verhaar H, Hermens J 1995. </w:t>
      </w:r>
      <w:r>
        <w:rPr>
          <w:rFonts w:cs="Calibri"/>
          <w:sz w:val="18"/>
          <w:szCs w:val="18"/>
          <w:lang w:val="en-US" w:eastAsia="fr-FR"/>
        </w:rPr>
        <w:t xml:space="preserve">QSAR modelling of soil sorption. Improvements and systematics of log KOC vs. log KOW correlations. </w:t>
      </w:r>
      <w:r>
        <w:rPr>
          <w:rFonts w:cs="Calibri"/>
          <w:i/>
          <w:iCs/>
          <w:sz w:val="18"/>
          <w:szCs w:val="18"/>
          <w:lang w:val="en-US" w:eastAsia="fr-FR"/>
        </w:rPr>
        <w:t xml:space="preserve">Chemosphere. </w:t>
      </w:r>
      <w:r>
        <w:rPr>
          <w:rFonts w:cs="Calibri"/>
          <w:sz w:val="18"/>
          <w:szCs w:val="18"/>
          <w:lang w:val="en-US" w:eastAsia="fr-FR"/>
        </w:rPr>
        <w:t xml:space="preserve">31: 4489- 4514, </w:t>
      </w:r>
      <w:r>
        <w:rPr>
          <w:rFonts w:cs="Calibri"/>
          <w:i/>
          <w:iCs/>
          <w:sz w:val="18"/>
          <w:szCs w:val="18"/>
          <w:lang w:val="en-US" w:eastAsia="fr-FR"/>
        </w:rPr>
        <w:t>Corrigendum</w:t>
      </w:r>
      <w:r>
        <w:rPr>
          <w:rFonts w:cs="Calibri"/>
          <w:sz w:val="18"/>
          <w:szCs w:val="18"/>
          <w:lang w:val="en-US" w:eastAsia="fr-FR"/>
        </w:rPr>
        <w:t>: Vol. 33 (1996), p. 2577.</w:t>
      </w:r>
    </w:p>
  </w:footnote>
  <w:footnote w:id="3">
    <w:p w14:paraId="1D622F62" w14:textId="77777777" w:rsidR="00CC3472" w:rsidRDefault="00CC3472" w:rsidP="00F77CF8">
      <w:pPr>
        <w:autoSpaceDE w:val="0"/>
        <w:autoSpaceDN w:val="0"/>
        <w:adjustRightInd w:val="0"/>
        <w:spacing w:after="0" w:line="240" w:lineRule="auto"/>
        <w:jc w:val="both"/>
        <w:rPr>
          <w:rFonts w:cs="Calibri"/>
          <w:sz w:val="18"/>
          <w:szCs w:val="18"/>
          <w:lang w:val="en-US" w:eastAsia="fr-FR"/>
        </w:rPr>
      </w:pPr>
      <w:r>
        <w:rPr>
          <w:rStyle w:val="FootnoteReference"/>
          <w:rFonts w:cs="Calibri"/>
          <w:sz w:val="18"/>
          <w:szCs w:val="18"/>
        </w:rPr>
        <w:footnoteRef/>
      </w:r>
      <w:r>
        <w:rPr>
          <w:rFonts w:cs="Calibri"/>
          <w:sz w:val="18"/>
          <w:szCs w:val="18"/>
          <w:lang w:val="en-US"/>
        </w:rPr>
        <w:t xml:space="preserve"> </w:t>
      </w:r>
      <w:r>
        <w:rPr>
          <w:rFonts w:cs="Calibri"/>
          <w:sz w:val="18"/>
          <w:szCs w:val="18"/>
          <w:lang w:val="en-US" w:eastAsia="fr-FR"/>
        </w:rPr>
        <w:t xml:space="preserve">The topological index was introduced by Kier </w:t>
      </w:r>
      <w:proofErr w:type="gramStart"/>
      <w:r>
        <w:rPr>
          <w:rFonts w:cs="Calibri"/>
          <w:sz w:val="18"/>
          <w:szCs w:val="18"/>
          <w:lang w:val="en-US" w:eastAsia="fr-FR"/>
        </w:rPr>
        <w:t>et</w:t>
      </w:r>
      <w:proofErr w:type="gramEnd"/>
      <w:r>
        <w:rPr>
          <w:rFonts w:cs="Calibri"/>
          <w:sz w:val="18"/>
          <w:szCs w:val="18"/>
          <w:lang w:val="en-US" w:eastAsia="fr-FR"/>
        </w:rPr>
        <w:t xml:space="preserve"> Hall (1990, 1999) following the suggestions of </w:t>
      </w:r>
      <w:proofErr w:type="spellStart"/>
      <w:r>
        <w:rPr>
          <w:rFonts w:cs="Calibri"/>
          <w:sz w:val="18"/>
          <w:szCs w:val="18"/>
          <w:lang w:val="en-US" w:eastAsia="fr-FR"/>
        </w:rPr>
        <w:t>Randic</w:t>
      </w:r>
      <w:proofErr w:type="spellEnd"/>
      <w:r>
        <w:rPr>
          <w:rFonts w:cs="Calibri"/>
          <w:sz w:val="18"/>
          <w:szCs w:val="18"/>
          <w:lang w:val="en-US" w:eastAsia="fr-FR"/>
        </w:rPr>
        <w:t xml:space="preserve"> (1975). </w:t>
      </w:r>
      <w:proofErr w:type="gramStart"/>
      <w:r>
        <w:rPr>
          <w:rFonts w:cs="Calibri"/>
          <w:lang w:val="en-US" w:eastAsia="fr-FR"/>
        </w:rPr>
        <w:t>n</w:t>
      </w:r>
      <w:r>
        <w:rPr>
          <w:rFonts w:cs="Calibri"/>
          <w:lang w:eastAsia="fr-FR"/>
        </w:rPr>
        <w:t>χ</w:t>
      </w:r>
      <w:proofErr w:type="gramEnd"/>
      <w:r>
        <w:rPr>
          <w:rFonts w:eastAsia="SymbolMT" w:cs="Calibri"/>
          <w:sz w:val="18"/>
          <w:szCs w:val="18"/>
          <w:lang w:val="en-US" w:eastAsia="fr-FR"/>
        </w:rPr>
        <w:t xml:space="preserve"> </w:t>
      </w:r>
      <w:r>
        <w:rPr>
          <w:rFonts w:cs="Calibri"/>
          <w:sz w:val="18"/>
          <w:szCs w:val="18"/>
          <w:lang w:val="en-US" w:eastAsia="fr-FR"/>
        </w:rPr>
        <w:t>is a n-order topological index where n represents the number of atoms (except H) linked to each atom (except H) belonging to the molecule.</w:t>
      </w:r>
    </w:p>
  </w:footnote>
  <w:footnote w:id="4">
    <w:p w14:paraId="5AC0775A" w14:textId="77777777" w:rsidR="00CC3472" w:rsidRPr="00174CE9" w:rsidRDefault="00CC3472" w:rsidP="00F77CF8">
      <w:pPr>
        <w:pStyle w:val="FootnoteText"/>
        <w:jc w:val="both"/>
        <w:rPr>
          <w:rFonts w:ascii="Calibri" w:hAnsi="Calibri" w:cs="Calibri"/>
          <w:sz w:val="18"/>
          <w:szCs w:val="18"/>
          <w:lang w:val="de-DE" w:eastAsia="fr-FR"/>
        </w:rPr>
      </w:pPr>
      <w:r>
        <w:rPr>
          <w:rStyle w:val="FootnoteReference"/>
          <w:rFonts w:ascii="Calibri" w:hAnsi="Calibri" w:cs="Calibri"/>
          <w:sz w:val="18"/>
          <w:szCs w:val="18"/>
        </w:rPr>
        <w:footnoteRef/>
      </w:r>
      <w:r w:rsidRPr="00174CE9">
        <w:rPr>
          <w:rFonts w:ascii="Calibri" w:hAnsi="Calibri" w:cs="Calibri"/>
          <w:sz w:val="18"/>
          <w:szCs w:val="18"/>
          <w:lang w:val="de-DE"/>
        </w:rPr>
        <w:t xml:space="preserve"> </w:t>
      </w:r>
      <w:r w:rsidRPr="00174CE9">
        <w:rPr>
          <w:rFonts w:ascii="Calibri" w:hAnsi="Calibri" w:cs="Calibri"/>
          <w:sz w:val="18"/>
          <w:szCs w:val="18"/>
          <w:lang w:val="de-DE"/>
        </w:rPr>
        <w:t xml:space="preserve">Schüürmann G, Ebert R-U, Kühne R 2006. </w:t>
      </w:r>
      <w:r>
        <w:rPr>
          <w:rFonts w:ascii="Calibri" w:hAnsi="Calibri" w:cs="Calibri"/>
          <w:sz w:val="18"/>
          <w:szCs w:val="18"/>
          <w:lang w:val="en-US"/>
        </w:rPr>
        <w:t xml:space="preserve">Prediction of the sorption of organic compounds into soil organic matter from molecular structure. </w:t>
      </w:r>
      <w:r w:rsidRPr="00174CE9">
        <w:rPr>
          <w:rFonts w:ascii="Calibri" w:hAnsi="Calibri" w:cs="Calibri"/>
          <w:sz w:val="18"/>
          <w:szCs w:val="18"/>
          <w:lang w:val="de-DE"/>
        </w:rPr>
        <w:t>Environ. Sci. Technol. 40: 7005-7011</w:t>
      </w:r>
    </w:p>
  </w:footnote>
  <w:footnote w:id="5">
    <w:p w14:paraId="24AF8CBE" w14:textId="77777777" w:rsidR="00CC3472" w:rsidRDefault="00CC3472" w:rsidP="00F77CF8">
      <w:pPr>
        <w:pStyle w:val="FootnoteText"/>
        <w:jc w:val="both"/>
        <w:rPr>
          <w:rFonts w:ascii="Calibri" w:hAnsi="Calibri" w:cs="Calibri"/>
          <w:sz w:val="18"/>
          <w:szCs w:val="18"/>
          <w:lang w:val="en-US"/>
        </w:rPr>
      </w:pPr>
      <w:r>
        <w:rPr>
          <w:rStyle w:val="FootnoteReference"/>
          <w:rFonts w:ascii="Calibri" w:hAnsi="Calibri" w:cs="Calibri"/>
          <w:sz w:val="18"/>
          <w:szCs w:val="18"/>
        </w:rPr>
        <w:footnoteRef/>
      </w:r>
      <w:r w:rsidRPr="00174CE9">
        <w:rPr>
          <w:rFonts w:ascii="Calibri" w:hAnsi="Calibri" w:cs="Calibri"/>
          <w:sz w:val="18"/>
          <w:szCs w:val="18"/>
          <w:lang w:val="de-DE"/>
        </w:rPr>
        <w:t xml:space="preserve"> Kühne </w:t>
      </w:r>
      <w:r w:rsidRPr="00174CE9">
        <w:rPr>
          <w:rFonts w:ascii="Calibri" w:hAnsi="Calibri" w:cs="Calibri"/>
          <w:sz w:val="18"/>
          <w:szCs w:val="18"/>
          <w:lang w:val="de-DE"/>
        </w:rPr>
        <w:t xml:space="preserve">R, Ebert R-U, Schüürmann G 2009. </w:t>
      </w:r>
      <w:r>
        <w:rPr>
          <w:rFonts w:ascii="Calibri" w:hAnsi="Calibri" w:cs="Calibri"/>
          <w:sz w:val="18"/>
          <w:szCs w:val="18"/>
          <w:lang w:val="en-US"/>
        </w:rPr>
        <w:t>Chemical domain of QSAR models from atom-centered fragments. J. Chem. Inf. Model. 96: 2660-2669</w:t>
      </w:r>
    </w:p>
  </w:footnote>
  <w:footnote w:id="6">
    <w:p w14:paraId="7DB70EB7" w14:textId="77777777" w:rsidR="00CC3472" w:rsidRDefault="00CC3472" w:rsidP="00F77CF8">
      <w:pPr>
        <w:pStyle w:val="FootnoteText"/>
        <w:jc w:val="both"/>
        <w:rPr>
          <w:lang w:val="en-US"/>
        </w:rPr>
      </w:pPr>
      <w:r>
        <w:rPr>
          <w:rStyle w:val="FootnoteReference"/>
        </w:rPr>
        <w:footnoteRef/>
      </w:r>
      <w:r>
        <w:rPr>
          <w:lang w:val="en-US"/>
        </w:rPr>
        <w:t xml:space="preserve"> </w:t>
      </w:r>
      <w:r>
        <w:rPr>
          <w:rFonts w:ascii="Calibri" w:hAnsi="Calibri" w:cs="Calibri"/>
          <w:sz w:val="18"/>
          <w:szCs w:val="18"/>
          <w:lang w:val="en-US"/>
        </w:rPr>
        <w:t xml:space="preserve">Tao S, </w:t>
      </w:r>
      <w:proofErr w:type="spellStart"/>
      <w:r>
        <w:rPr>
          <w:rFonts w:ascii="Calibri" w:hAnsi="Calibri" w:cs="Calibri"/>
          <w:sz w:val="18"/>
          <w:szCs w:val="18"/>
          <w:lang w:val="en-US"/>
        </w:rPr>
        <w:t>Piao</w:t>
      </w:r>
      <w:proofErr w:type="spellEnd"/>
      <w:r>
        <w:rPr>
          <w:rFonts w:ascii="Calibri" w:hAnsi="Calibri" w:cs="Calibri"/>
          <w:sz w:val="18"/>
          <w:szCs w:val="18"/>
          <w:lang w:val="en-US"/>
        </w:rPr>
        <w:t xml:space="preserve"> H, Dawson R, Lu X, Hu H 1999. Estimation of organic carbon normalized sorption coefficient (</w:t>
      </w:r>
      <w:proofErr w:type="spellStart"/>
      <w:r>
        <w:rPr>
          <w:rFonts w:ascii="Calibri" w:hAnsi="Calibri" w:cs="Calibri"/>
          <w:sz w:val="18"/>
          <w:szCs w:val="18"/>
          <w:lang w:val="en-US"/>
        </w:rPr>
        <w:t>Koc</w:t>
      </w:r>
      <w:proofErr w:type="spellEnd"/>
      <w:r>
        <w:rPr>
          <w:rFonts w:ascii="Calibri" w:hAnsi="Calibri" w:cs="Calibri"/>
          <w:sz w:val="18"/>
          <w:szCs w:val="18"/>
          <w:lang w:val="en-US"/>
        </w:rPr>
        <w:t>) for soils using the fragment constant method. Environ. Sci. Technol. 33: 2719-2725</w:t>
      </w:r>
    </w:p>
  </w:footnote>
  <w:footnote w:id="7">
    <w:p w14:paraId="72BC7D6F" w14:textId="77777777" w:rsidR="00CC3472" w:rsidRDefault="00CC3472" w:rsidP="00F77CF8">
      <w:pPr>
        <w:pStyle w:val="FootnoteText"/>
        <w:jc w:val="both"/>
        <w:rPr>
          <w:rFonts w:ascii="Calibri" w:hAnsi="Calibri" w:cs="Calibri"/>
          <w:sz w:val="18"/>
          <w:szCs w:val="18"/>
          <w:lang w:val="en-US"/>
        </w:rPr>
      </w:pPr>
      <w:r>
        <w:rPr>
          <w:rStyle w:val="FootnoteReference"/>
        </w:rPr>
        <w:footnoteRef/>
      </w:r>
      <w:r>
        <w:rPr>
          <w:lang w:val="en-US"/>
        </w:rPr>
        <w:t xml:space="preserve"> </w:t>
      </w:r>
      <w:proofErr w:type="spellStart"/>
      <w:r>
        <w:rPr>
          <w:rFonts w:ascii="Calibri" w:hAnsi="Calibri" w:cs="Calibri"/>
          <w:sz w:val="18"/>
          <w:szCs w:val="18"/>
          <w:lang w:val="en-US"/>
        </w:rPr>
        <w:t>Huuskonen</w:t>
      </w:r>
      <w:proofErr w:type="spellEnd"/>
      <w:r>
        <w:rPr>
          <w:rFonts w:ascii="Calibri" w:hAnsi="Calibri" w:cs="Calibri"/>
          <w:sz w:val="18"/>
          <w:szCs w:val="18"/>
          <w:lang w:val="en-US"/>
        </w:rPr>
        <w:t xml:space="preserve"> J 2003. Prediction of soil sorption coefficient of organic pesticides from the atom-type </w:t>
      </w:r>
      <w:proofErr w:type="spellStart"/>
      <w:r>
        <w:rPr>
          <w:rFonts w:ascii="Calibri" w:hAnsi="Calibri" w:cs="Calibri"/>
          <w:sz w:val="18"/>
          <w:szCs w:val="18"/>
          <w:lang w:val="en-US"/>
        </w:rPr>
        <w:t>electrotopological</w:t>
      </w:r>
      <w:proofErr w:type="spellEnd"/>
      <w:r>
        <w:rPr>
          <w:rFonts w:ascii="Calibri" w:hAnsi="Calibri" w:cs="Calibri"/>
          <w:sz w:val="18"/>
          <w:szCs w:val="18"/>
          <w:lang w:val="en-US"/>
        </w:rPr>
        <w:t xml:space="preserve"> state indices. Environ. </w:t>
      </w:r>
      <w:proofErr w:type="spellStart"/>
      <w:r>
        <w:rPr>
          <w:rFonts w:ascii="Calibri" w:hAnsi="Calibri" w:cs="Calibri"/>
          <w:sz w:val="18"/>
          <w:szCs w:val="18"/>
          <w:lang w:val="en-US"/>
        </w:rPr>
        <w:t>Toxicol</w:t>
      </w:r>
      <w:proofErr w:type="spellEnd"/>
      <w:r>
        <w:rPr>
          <w:rFonts w:ascii="Calibri" w:hAnsi="Calibri" w:cs="Calibri"/>
          <w:sz w:val="18"/>
          <w:szCs w:val="18"/>
          <w:lang w:val="en-US"/>
        </w:rPr>
        <w:t>. Chem. 22: 816-820</w:t>
      </w:r>
    </w:p>
  </w:footnote>
  <w:footnote w:id="8">
    <w:p w14:paraId="44250E60" w14:textId="77777777" w:rsidR="00CC3472" w:rsidRDefault="00CC3472" w:rsidP="00F77CF8">
      <w:pPr>
        <w:pStyle w:val="FootnoteText"/>
        <w:spacing w:after="120"/>
        <w:jc w:val="both"/>
        <w:rPr>
          <w:rFonts w:ascii="Calibri" w:hAnsi="Calibri" w:cs="Calibri"/>
          <w:sz w:val="18"/>
          <w:szCs w:val="18"/>
          <w:lang w:val="en-US"/>
        </w:rPr>
      </w:pPr>
      <w:r>
        <w:rPr>
          <w:rStyle w:val="FootnoteReference"/>
          <w:rFonts w:ascii="Calibri" w:hAnsi="Calibri" w:cs="Calibri"/>
          <w:sz w:val="18"/>
          <w:szCs w:val="18"/>
        </w:rPr>
        <w:footnoteRef/>
      </w:r>
      <w:r w:rsidRPr="0087137D">
        <w:rPr>
          <w:rFonts w:ascii="Calibri" w:hAnsi="Calibri" w:cs="Calibri"/>
          <w:sz w:val="18"/>
          <w:szCs w:val="18"/>
          <w:lang w:val="en-GB"/>
        </w:rPr>
        <w:t xml:space="preserve"> Franco A, Fu W, Trapp S 2009. </w:t>
      </w:r>
      <w:r>
        <w:rPr>
          <w:rFonts w:ascii="Calibri" w:hAnsi="Calibri" w:cs="Calibri"/>
          <w:sz w:val="18"/>
          <w:szCs w:val="18"/>
          <w:lang w:val="en-US"/>
        </w:rPr>
        <w:t xml:space="preserve">Influence of soil pH on the sorption of </w:t>
      </w:r>
      <w:proofErr w:type="spellStart"/>
      <w:r>
        <w:rPr>
          <w:rFonts w:ascii="Calibri" w:hAnsi="Calibri" w:cs="Calibri"/>
          <w:sz w:val="18"/>
          <w:szCs w:val="18"/>
          <w:lang w:val="en-US"/>
        </w:rPr>
        <w:t>ionizable</w:t>
      </w:r>
      <w:proofErr w:type="spellEnd"/>
      <w:r>
        <w:rPr>
          <w:rFonts w:ascii="Calibri" w:hAnsi="Calibri" w:cs="Calibri"/>
          <w:sz w:val="18"/>
          <w:szCs w:val="18"/>
          <w:lang w:val="en-US"/>
        </w:rPr>
        <w:t xml:space="preserve"> chemicals: Modeling advances. Environ. </w:t>
      </w:r>
      <w:proofErr w:type="spellStart"/>
      <w:r>
        <w:rPr>
          <w:rFonts w:ascii="Calibri" w:hAnsi="Calibri" w:cs="Calibri"/>
          <w:sz w:val="18"/>
          <w:szCs w:val="18"/>
          <w:lang w:val="en-US"/>
        </w:rPr>
        <w:t>Toxicol</w:t>
      </w:r>
      <w:proofErr w:type="spellEnd"/>
      <w:r>
        <w:rPr>
          <w:rFonts w:ascii="Calibri" w:hAnsi="Calibri" w:cs="Calibri"/>
          <w:sz w:val="18"/>
          <w:szCs w:val="18"/>
          <w:lang w:val="en-US"/>
        </w:rPr>
        <w:t>. Chem. 28: 458-464.</w:t>
      </w:r>
    </w:p>
    <w:p w14:paraId="5CA546E0" w14:textId="77777777" w:rsidR="00CC3472" w:rsidRDefault="00CC3472" w:rsidP="00F77CF8">
      <w:pPr>
        <w:pStyle w:val="FootnoteText"/>
        <w:jc w:val="both"/>
        <w:rPr>
          <w:rFonts w:ascii="Calibri" w:hAnsi="Calibri" w:cs="Calibri"/>
          <w:sz w:val="18"/>
          <w:szCs w:val="18"/>
          <w:lang w:val="en-US"/>
        </w:rPr>
      </w:pPr>
      <w:r>
        <w:rPr>
          <w:rFonts w:ascii="Calibri" w:hAnsi="Calibri" w:cs="Calibri"/>
          <w:sz w:val="18"/>
          <w:szCs w:val="18"/>
          <w:lang w:val="en-US"/>
        </w:rPr>
        <w:t xml:space="preserve">Franco A, Trapp S 2008. Estimation of the soil-water partition coefficient normalized to organic carbon for </w:t>
      </w:r>
      <w:proofErr w:type="spellStart"/>
      <w:r>
        <w:rPr>
          <w:rFonts w:ascii="Calibri" w:hAnsi="Calibri" w:cs="Calibri"/>
          <w:sz w:val="18"/>
          <w:szCs w:val="18"/>
          <w:lang w:val="en-US"/>
        </w:rPr>
        <w:t>ionizable</w:t>
      </w:r>
      <w:proofErr w:type="spellEnd"/>
      <w:r>
        <w:rPr>
          <w:rFonts w:ascii="Calibri" w:hAnsi="Calibri" w:cs="Calibri"/>
          <w:sz w:val="18"/>
          <w:szCs w:val="18"/>
          <w:lang w:val="en-US"/>
        </w:rPr>
        <w:t xml:space="preserve"> organic chemicals. Environ. </w:t>
      </w:r>
      <w:proofErr w:type="spellStart"/>
      <w:r>
        <w:rPr>
          <w:rFonts w:ascii="Calibri" w:hAnsi="Calibri" w:cs="Calibri"/>
          <w:sz w:val="18"/>
          <w:szCs w:val="18"/>
          <w:lang w:val="en-US"/>
        </w:rPr>
        <w:t>Toxicol</w:t>
      </w:r>
      <w:proofErr w:type="spellEnd"/>
      <w:r>
        <w:rPr>
          <w:rFonts w:ascii="Calibri" w:hAnsi="Calibri" w:cs="Calibri"/>
          <w:sz w:val="18"/>
          <w:szCs w:val="18"/>
          <w:lang w:val="en-US"/>
        </w:rPr>
        <w:t>. Chem. 27: 1995-2004</w:t>
      </w:r>
    </w:p>
  </w:footnote>
  <w:footnote w:id="9">
    <w:p w14:paraId="28A72375" w14:textId="77777777" w:rsidR="00CC3472" w:rsidRDefault="00CC3472" w:rsidP="00EB24C2">
      <w:pPr>
        <w:pStyle w:val="FootnoteText"/>
        <w:rPr>
          <w:rFonts w:ascii="Calibri" w:hAnsi="Calibri" w:cs="Calibri"/>
          <w:sz w:val="18"/>
          <w:szCs w:val="18"/>
          <w:lang w:val="en-US"/>
        </w:rPr>
      </w:pPr>
      <w:r>
        <w:rPr>
          <w:rStyle w:val="FootnoteReference"/>
          <w:rFonts w:ascii="Calibri" w:hAnsi="Calibri" w:cs="Calibri"/>
          <w:sz w:val="18"/>
          <w:szCs w:val="18"/>
        </w:rPr>
        <w:footnoteRef/>
      </w:r>
      <w:r>
        <w:rPr>
          <w:rFonts w:ascii="Calibri" w:hAnsi="Calibri" w:cs="Calibri"/>
          <w:sz w:val="18"/>
          <w:szCs w:val="18"/>
          <w:lang w:val="en-US"/>
        </w:rPr>
        <w:t xml:space="preserve"> Defined as molecules containing only C, H and halogen (F, Cl, Br, I)</w:t>
      </w:r>
    </w:p>
  </w:footnote>
  <w:footnote w:id="10">
    <w:p w14:paraId="2F0815D3" w14:textId="77777777" w:rsidR="00CC3472" w:rsidRDefault="00CC3472" w:rsidP="00EB24C2">
      <w:pPr>
        <w:pStyle w:val="FootnoteText"/>
        <w:rPr>
          <w:rFonts w:ascii="Calibri" w:hAnsi="Calibri" w:cs="Calibri"/>
          <w:sz w:val="18"/>
          <w:szCs w:val="18"/>
          <w:lang w:val="en-US"/>
        </w:rPr>
      </w:pPr>
      <w:r>
        <w:rPr>
          <w:rStyle w:val="FootnoteReference"/>
          <w:rFonts w:ascii="Calibri" w:hAnsi="Calibri" w:cs="Calibri"/>
          <w:sz w:val="18"/>
          <w:szCs w:val="18"/>
        </w:rPr>
        <w:footnoteRef/>
      </w:r>
      <w:r>
        <w:rPr>
          <w:rFonts w:ascii="Calibri" w:hAnsi="Calibri" w:cs="Calibri"/>
          <w:sz w:val="18"/>
          <w:szCs w:val="18"/>
          <w:lang w:val="en-US"/>
        </w:rPr>
        <w:t xml:space="preserve"> Defined as all the molecules that contains other atoms than C, H and halogen (F, Cl, Br, I). Does not imply anything about their </w:t>
      </w:r>
      <w:proofErr w:type="spellStart"/>
      <w:r>
        <w:rPr>
          <w:rFonts w:ascii="Calibri" w:hAnsi="Calibri" w:cs="Calibri"/>
          <w:sz w:val="18"/>
          <w:szCs w:val="18"/>
          <w:lang w:val="en-US"/>
        </w:rPr>
        <w:t>lipophilicity</w:t>
      </w:r>
      <w:proofErr w:type="spellEnd"/>
      <w:r>
        <w:rPr>
          <w:rFonts w:ascii="Calibri" w:hAnsi="Calibri" w:cs="Calibri"/>
          <w:sz w:val="18"/>
          <w:szCs w:val="18"/>
          <w:lang w:val="en-US"/>
        </w:rPr>
        <w:t>.</w:t>
      </w:r>
    </w:p>
  </w:footnote>
  <w:footnote w:id="11">
    <w:p w14:paraId="6439FCB8" w14:textId="77777777" w:rsidR="00CC3472" w:rsidRDefault="00CC3472" w:rsidP="00EB24C2">
      <w:pPr>
        <w:pStyle w:val="FootnoteText"/>
        <w:jc w:val="both"/>
        <w:rPr>
          <w:rFonts w:ascii="Calibri" w:hAnsi="Calibri" w:cs="Calibri"/>
          <w:sz w:val="18"/>
          <w:szCs w:val="18"/>
        </w:rPr>
      </w:pPr>
      <w:r>
        <w:rPr>
          <w:rStyle w:val="FootnoteReference"/>
          <w:rFonts w:ascii="Calibri" w:hAnsi="Calibri" w:cs="Calibri"/>
          <w:sz w:val="18"/>
          <w:szCs w:val="18"/>
        </w:rPr>
        <w:footnoteRef/>
      </w:r>
      <w:r>
        <w:rPr>
          <w:rFonts w:ascii="Calibri" w:hAnsi="Calibri" w:cs="Calibri"/>
          <w:sz w:val="18"/>
          <w:szCs w:val="18"/>
          <w:lang w:val="en-US"/>
        </w:rPr>
        <w:t xml:space="preserve"> </w:t>
      </w:r>
      <w:proofErr w:type="spellStart"/>
      <w:r>
        <w:rPr>
          <w:rFonts w:ascii="Calibri" w:hAnsi="Calibri" w:cs="Calibri"/>
          <w:sz w:val="18"/>
          <w:szCs w:val="18"/>
          <w:lang w:val="en-US"/>
        </w:rPr>
        <w:t>Schüürmann</w:t>
      </w:r>
      <w:proofErr w:type="spellEnd"/>
      <w:r>
        <w:rPr>
          <w:rFonts w:ascii="Calibri" w:hAnsi="Calibri" w:cs="Calibri"/>
          <w:sz w:val="18"/>
          <w:szCs w:val="18"/>
          <w:lang w:val="en-US"/>
        </w:rPr>
        <w:t xml:space="preserve"> G, Ebert R-U, </w:t>
      </w:r>
      <w:proofErr w:type="spellStart"/>
      <w:r>
        <w:rPr>
          <w:rFonts w:ascii="Calibri" w:hAnsi="Calibri" w:cs="Calibri"/>
          <w:sz w:val="18"/>
          <w:szCs w:val="18"/>
          <w:lang w:val="en-US"/>
        </w:rPr>
        <w:t>Kühne</w:t>
      </w:r>
      <w:proofErr w:type="spellEnd"/>
      <w:r>
        <w:rPr>
          <w:rFonts w:ascii="Calibri" w:hAnsi="Calibri" w:cs="Calibri"/>
          <w:sz w:val="18"/>
          <w:szCs w:val="18"/>
          <w:lang w:val="en-US"/>
        </w:rPr>
        <w:t xml:space="preserve"> R 2006. Prediction of the sorption of organic compounds into soil organic matter from molecular structure. </w:t>
      </w:r>
      <w:r>
        <w:rPr>
          <w:rFonts w:ascii="Calibri" w:hAnsi="Calibri" w:cs="Calibri"/>
          <w:sz w:val="18"/>
          <w:szCs w:val="18"/>
        </w:rPr>
        <w:t xml:space="preserve">Environ. </w:t>
      </w:r>
      <w:proofErr w:type="spellStart"/>
      <w:r>
        <w:rPr>
          <w:rFonts w:ascii="Calibri" w:hAnsi="Calibri" w:cs="Calibri"/>
          <w:sz w:val="18"/>
          <w:szCs w:val="18"/>
        </w:rPr>
        <w:t>Sci</w:t>
      </w:r>
      <w:proofErr w:type="spellEnd"/>
      <w:r>
        <w:rPr>
          <w:rFonts w:ascii="Calibri" w:hAnsi="Calibri" w:cs="Calibri"/>
          <w:sz w:val="18"/>
          <w:szCs w:val="18"/>
        </w:rPr>
        <w:t xml:space="preserve">. </w:t>
      </w:r>
      <w:proofErr w:type="spellStart"/>
      <w:r>
        <w:rPr>
          <w:rFonts w:ascii="Calibri" w:hAnsi="Calibri" w:cs="Calibri"/>
          <w:sz w:val="18"/>
          <w:szCs w:val="18"/>
        </w:rPr>
        <w:t>Technol</w:t>
      </w:r>
      <w:proofErr w:type="spellEnd"/>
      <w:r>
        <w:rPr>
          <w:rFonts w:ascii="Calibri" w:hAnsi="Calibri" w:cs="Calibri"/>
          <w:sz w:val="18"/>
          <w:szCs w:val="18"/>
        </w:rPr>
        <w:t>. 40: 7005-7011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A544E"/>
    <w:multiLevelType w:val="hybridMultilevel"/>
    <w:tmpl w:val="DF44F1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DA64986"/>
    <w:multiLevelType w:val="hybridMultilevel"/>
    <w:tmpl w:val="CECA99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5A16517"/>
    <w:multiLevelType w:val="hybridMultilevel"/>
    <w:tmpl w:val="66C616F2"/>
    <w:lvl w:ilvl="0" w:tplc="0415000F">
      <w:start w:val="1"/>
      <w:numFmt w:val="decimal"/>
      <w:lvlText w:val="%1."/>
      <w:lvlJc w:val="left"/>
      <w:pPr>
        <w:ind w:left="673" w:hanging="360"/>
      </w:pPr>
    </w:lvl>
    <w:lvl w:ilvl="1" w:tplc="04150019" w:tentative="1">
      <w:start w:val="1"/>
      <w:numFmt w:val="lowerLetter"/>
      <w:lvlText w:val="%2."/>
      <w:lvlJc w:val="left"/>
      <w:pPr>
        <w:ind w:left="1393" w:hanging="360"/>
      </w:pPr>
    </w:lvl>
    <w:lvl w:ilvl="2" w:tplc="0415001B" w:tentative="1">
      <w:start w:val="1"/>
      <w:numFmt w:val="lowerRoman"/>
      <w:lvlText w:val="%3."/>
      <w:lvlJc w:val="right"/>
      <w:pPr>
        <w:ind w:left="2113" w:hanging="180"/>
      </w:pPr>
    </w:lvl>
    <w:lvl w:ilvl="3" w:tplc="0415000F" w:tentative="1">
      <w:start w:val="1"/>
      <w:numFmt w:val="decimal"/>
      <w:lvlText w:val="%4."/>
      <w:lvlJc w:val="left"/>
      <w:pPr>
        <w:ind w:left="2833" w:hanging="360"/>
      </w:pPr>
    </w:lvl>
    <w:lvl w:ilvl="4" w:tplc="04150019" w:tentative="1">
      <w:start w:val="1"/>
      <w:numFmt w:val="lowerLetter"/>
      <w:lvlText w:val="%5."/>
      <w:lvlJc w:val="left"/>
      <w:pPr>
        <w:ind w:left="3553" w:hanging="360"/>
      </w:pPr>
    </w:lvl>
    <w:lvl w:ilvl="5" w:tplc="0415001B" w:tentative="1">
      <w:start w:val="1"/>
      <w:numFmt w:val="lowerRoman"/>
      <w:lvlText w:val="%6."/>
      <w:lvlJc w:val="right"/>
      <w:pPr>
        <w:ind w:left="4273" w:hanging="180"/>
      </w:pPr>
    </w:lvl>
    <w:lvl w:ilvl="6" w:tplc="0415000F" w:tentative="1">
      <w:start w:val="1"/>
      <w:numFmt w:val="decimal"/>
      <w:lvlText w:val="%7."/>
      <w:lvlJc w:val="left"/>
      <w:pPr>
        <w:ind w:left="4993" w:hanging="360"/>
      </w:pPr>
    </w:lvl>
    <w:lvl w:ilvl="7" w:tplc="04150019" w:tentative="1">
      <w:start w:val="1"/>
      <w:numFmt w:val="lowerLetter"/>
      <w:lvlText w:val="%8."/>
      <w:lvlJc w:val="left"/>
      <w:pPr>
        <w:ind w:left="5713" w:hanging="360"/>
      </w:pPr>
    </w:lvl>
    <w:lvl w:ilvl="8" w:tplc="0415001B" w:tentative="1">
      <w:start w:val="1"/>
      <w:numFmt w:val="lowerRoman"/>
      <w:lvlText w:val="%9."/>
      <w:lvlJc w:val="right"/>
      <w:pPr>
        <w:ind w:left="6433" w:hanging="180"/>
      </w:pPr>
    </w:lvl>
  </w:abstractNum>
  <w:abstractNum w:abstractNumId="3" w15:restartNumberingAfterBreak="0">
    <w:nsid w:val="17B81B18"/>
    <w:multiLevelType w:val="hybridMultilevel"/>
    <w:tmpl w:val="313ACED8"/>
    <w:lvl w:ilvl="0" w:tplc="F484FF00">
      <w:start w:val="1"/>
      <w:numFmt w:val="decimal"/>
      <w:lvlText w:val="%1."/>
      <w:lvlJc w:val="left"/>
      <w:pPr>
        <w:ind w:left="720" w:hanging="360"/>
      </w:pPr>
      <w:rPr>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90B7A5F"/>
    <w:multiLevelType w:val="hybridMultilevel"/>
    <w:tmpl w:val="F0DA869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Arial"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Arial"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Arial"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1A05563E"/>
    <w:multiLevelType w:val="hybridMultilevel"/>
    <w:tmpl w:val="815E78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F87392A"/>
    <w:multiLevelType w:val="hybridMultilevel"/>
    <w:tmpl w:val="6246AA96"/>
    <w:lvl w:ilvl="0" w:tplc="040C0001">
      <w:start w:val="1"/>
      <w:numFmt w:val="bullet"/>
      <w:lvlText w:val=""/>
      <w:lvlJc w:val="left"/>
      <w:pPr>
        <w:ind w:left="720" w:hanging="360"/>
      </w:pPr>
      <w:rPr>
        <w:rFonts w:ascii="Symbol" w:hAnsi="Symbol" w:hint="default"/>
      </w:rPr>
    </w:lvl>
    <w:lvl w:ilvl="1" w:tplc="040C000D">
      <w:start w:val="1"/>
      <w:numFmt w:val="bullet"/>
      <w:lvlText w:val=""/>
      <w:lvlJc w:val="left"/>
      <w:pPr>
        <w:ind w:left="1440" w:hanging="360"/>
      </w:pPr>
      <w:rPr>
        <w:rFonts w:ascii="Wingdings" w:hAnsi="Wingdings"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B2A2206"/>
    <w:multiLevelType w:val="hybridMultilevel"/>
    <w:tmpl w:val="E02A4B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3DA00CE"/>
    <w:multiLevelType w:val="hybridMultilevel"/>
    <w:tmpl w:val="EDE868D2"/>
    <w:lvl w:ilvl="0" w:tplc="0415000F">
      <w:start w:val="1"/>
      <w:numFmt w:val="decimal"/>
      <w:lvlText w:val="%1."/>
      <w:lvlJc w:val="left"/>
      <w:pPr>
        <w:ind w:left="2061"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302F74"/>
    <w:multiLevelType w:val="hybridMultilevel"/>
    <w:tmpl w:val="EDE868D2"/>
    <w:lvl w:ilvl="0" w:tplc="0415000F">
      <w:start w:val="1"/>
      <w:numFmt w:val="decimal"/>
      <w:lvlText w:val="%1."/>
      <w:lvlJc w:val="left"/>
      <w:pPr>
        <w:ind w:left="2061"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13A0AE0"/>
    <w:multiLevelType w:val="singleLevel"/>
    <w:tmpl w:val="FAE00744"/>
    <w:lvl w:ilvl="0">
      <w:numFmt w:val="bullet"/>
      <w:pStyle w:val="a"/>
      <w:lvlText w:val="•"/>
      <w:lvlJc w:val="left"/>
      <w:pPr>
        <w:tabs>
          <w:tab w:val="num" w:pos="375"/>
        </w:tabs>
        <w:ind w:left="375" w:hanging="375"/>
      </w:pPr>
      <w:rPr>
        <w:rFonts w:ascii="Times New Roman" w:hAnsi="Times New Roman" w:hint="default"/>
      </w:rPr>
    </w:lvl>
  </w:abstractNum>
  <w:abstractNum w:abstractNumId="11" w15:restartNumberingAfterBreak="0">
    <w:nsid w:val="42AD36D0"/>
    <w:multiLevelType w:val="hybridMultilevel"/>
    <w:tmpl w:val="4B2AE7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F5364B6"/>
    <w:multiLevelType w:val="hybridMultilevel"/>
    <w:tmpl w:val="66C616F2"/>
    <w:lvl w:ilvl="0" w:tplc="0415000F">
      <w:start w:val="1"/>
      <w:numFmt w:val="decimal"/>
      <w:lvlText w:val="%1."/>
      <w:lvlJc w:val="left"/>
      <w:pPr>
        <w:ind w:left="673" w:hanging="360"/>
      </w:pPr>
    </w:lvl>
    <w:lvl w:ilvl="1" w:tplc="04150019" w:tentative="1">
      <w:start w:val="1"/>
      <w:numFmt w:val="lowerLetter"/>
      <w:lvlText w:val="%2."/>
      <w:lvlJc w:val="left"/>
      <w:pPr>
        <w:ind w:left="1393" w:hanging="360"/>
      </w:pPr>
    </w:lvl>
    <w:lvl w:ilvl="2" w:tplc="0415001B" w:tentative="1">
      <w:start w:val="1"/>
      <w:numFmt w:val="lowerRoman"/>
      <w:lvlText w:val="%3."/>
      <w:lvlJc w:val="right"/>
      <w:pPr>
        <w:ind w:left="2113" w:hanging="180"/>
      </w:pPr>
    </w:lvl>
    <w:lvl w:ilvl="3" w:tplc="0415000F" w:tentative="1">
      <w:start w:val="1"/>
      <w:numFmt w:val="decimal"/>
      <w:lvlText w:val="%4."/>
      <w:lvlJc w:val="left"/>
      <w:pPr>
        <w:ind w:left="2833" w:hanging="360"/>
      </w:pPr>
    </w:lvl>
    <w:lvl w:ilvl="4" w:tplc="04150019" w:tentative="1">
      <w:start w:val="1"/>
      <w:numFmt w:val="lowerLetter"/>
      <w:lvlText w:val="%5."/>
      <w:lvlJc w:val="left"/>
      <w:pPr>
        <w:ind w:left="3553" w:hanging="360"/>
      </w:pPr>
    </w:lvl>
    <w:lvl w:ilvl="5" w:tplc="0415001B" w:tentative="1">
      <w:start w:val="1"/>
      <w:numFmt w:val="lowerRoman"/>
      <w:lvlText w:val="%6."/>
      <w:lvlJc w:val="right"/>
      <w:pPr>
        <w:ind w:left="4273" w:hanging="180"/>
      </w:pPr>
    </w:lvl>
    <w:lvl w:ilvl="6" w:tplc="0415000F" w:tentative="1">
      <w:start w:val="1"/>
      <w:numFmt w:val="decimal"/>
      <w:lvlText w:val="%7."/>
      <w:lvlJc w:val="left"/>
      <w:pPr>
        <w:ind w:left="4993" w:hanging="360"/>
      </w:pPr>
    </w:lvl>
    <w:lvl w:ilvl="7" w:tplc="04150019" w:tentative="1">
      <w:start w:val="1"/>
      <w:numFmt w:val="lowerLetter"/>
      <w:lvlText w:val="%8."/>
      <w:lvlJc w:val="left"/>
      <w:pPr>
        <w:ind w:left="5713" w:hanging="360"/>
      </w:pPr>
    </w:lvl>
    <w:lvl w:ilvl="8" w:tplc="0415001B" w:tentative="1">
      <w:start w:val="1"/>
      <w:numFmt w:val="lowerRoman"/>
      <w:lvlText w:val="%9."/>
      <w:lvlJc w:val="right"/>
      <w:pPr>
        <w:ind w:left="6433" w:hanging="180"/>
      </w:pPr>
    </w:lvl>
  </w:abstractNum>
  <w:abstractNum w:abstractNumId="13" w15:restartNumberingAfterBreak="0">
    <w:nsid w:val="528B5C9E"/>
    <w:multiLevelType w:val="hybridMultilevel"/>
    <w:tmpl w:val="920C72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92001F"/>
    <w:multiLevelType w:val="multilevel"/>
    <w:tmpl w:val="FF447624"/>
    <w:lvl w:ilvl="0">
      <w:start w:val="1"/>
      <w:numFmt w:val="decimal"/>
      <w:lvlText w:val="%1."/>
      <w:lvlJc w:val="left"/>
      <w:pPr>
        <w:ind w:left="644" w:hanging="360"/>
      </w:pPr>
      <w:rPr>
        <w:rFonts w:hint="default"/>
        <w:sz w:val="28"/>
      </w:rPr>
    </w:lvl>
    <w:lvl w:ilvl="1">
      <w:start w:val="1"/>
      <w:numFmt w:val="decimal"/>
      <w:isLgl/>
      <w:lvlText w:val="%1.%2."/>
      <w:lvlJc w:val="left"/>
      <w:pPr>
        <w:ind w:left="1080" w:hanging="720"/>
      </w:pPr>
      <w:rPr>
        <w:rFonts w:hint="default"/>
        <w:sz w:val="28"/>
        <w:lang w:val="en-US"/>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440" w:hanging="1080"/>
      </w:pPr>
      <w:rPr>
        <w:rFonts w:asciiTheme="majorHAnsi" w:hAnsiTheme="majorHAnsi" w:hint="default"/>
        <w:b/>
        <w:sz w:val="24"/>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539F3BE4"/>
    <w:multiLevelType w:val="hybridMultilevel"/>
    <w:tmpl w:val="66C616F2"/>
    <w:lvl w:ilvl="0" w:tplc="0415000F">
      <w:start w:val="1"/>
      <w:numFmt w:val="decimal"/>
      <w:lvlText w:val="%1."/>
      <w:lvlJc w:val="left"/>
      <w:pPr>
        <w:ind w:left="673" w:hanging="360"/>
      </w:pPr>
    </w:lvl>
    <w:lvl w:ilvl="1" w:tplc="04150019" w:tentative="1">
      <w:start w:val="1"/>
      <w:numFmt w:val="lowerLetter"/>
      <w:lvlText w:val="%2."/>
      <w:lvlJc w:val="left"/>
      <w:pPr>
        <w:ind w:left="1393" w:hanging="360"/>
      </w:pPr>
    </w:lvl>
    <w:lvl w:ilvl="2" w:tplc="0415001B" w:tentative="1">
      <w:start w:val="1"/>
      <w:numFmt w:val="lowerRoman"/>
      <w:lvlText w:val="%3."/>
      <w:lvlJc w:val="right"/>
      <w:pPr>
        <w:ind w:left="2113" w:hanging="180"/>
      </w:pPr>
    </w:lvl>
    <w:lvl w:ilvl="3" w:tplc="0415000F" w:tentative="1">
      <w:start w:val="1"/>
      <w:numFmt w:val="decimal"/>
      <w:lvlText w:val="%4."/>
      <w:lvlJc w:val="left"/>
      <w:pPr>
        <w:ind w:left="2833" w:hanging="360"/>
      </w:pPr>
    </w:lvl>
    <w:lvl w:ilvl="4" w:tplc="04150019" w:tentative="1">
      <w:start w:val="1"/>
      <w:numFmt w:val="lowerLetter"/>
      <w:lvlText w:val="%5."/>
      <w:lvlJc w:val="left"/>
      <w:pPr>
        <w:ind w:left="3553" w:hanging="360"/>
      </w:pPr>
    </w:lvl>
    <w:lvl w:ilvl="5" w:tplc="0415001B" w:tentative="1">
      <w:start w:val="1"/>
      <w:numFmt w:val="lowerRoman"/>
      <w:lvlText w:val="%6."/>
      <w:lvlJc w:val="right"/>
      <w:pPr>
        <w:ind w:left="4273" w:hanging="180"/>
      </w:pPr>
    </w:lvl>
    <w:lvl w:ilvl="6" w:tplc="0415000F" w:tentative="1">
      <w:start w:val="1"/>
      <w:numFmt w:val="decimal"/>
      <w:lvlText w:val="%7."/>
      <w:lvlJc w:val="left"/>
      <w:pPr>
        <w:ind w:left="4993" w:hanging="360"/>
      </w:pPr>
    </w:lvl>
    <w:lvl w:ilvl="7" w:tplc="04150019" w:tentative="1">
      <w:start w:val="1"/>
      <w:numFmt w:val="lowerLetter"/>
      <w:lvlText w:val="%8."/>
      <w:lvlJc w:val="left"/>
      <w:pPr>
        <w:ind w:left="5713" w:hanging="360"/>
      </w:pPr>
    </w:lvl>
    <w:lvl w:ilvl="8" w:tplc="0415001B" w:tentative="1">
      <w:start w:val="1"/>
      <w:numFmt w:val="lowerRoman"/>
      <w:lvlText w:val="%9."/>
      <w:lvlJc w:val="right"/>
      <w:pPr>
        <w:ind w:left="6433" w:hanging="180"/>
      </w:pPr>
    </w:lvl>
  </w:abstractNum>
  <w:abstractNum w:abstractNumId="16" w15:restartNumberingAfterBreak="0">
    <w:nsid w:val="573A1ABA"/>
    <w:multiLevelType w:val="hybridMultilevel"/>
    <w:tmpl w:val="281E6A36"/>
    <w:lvl w:ilvl="0" w:tplc="5EBA7D92">
      <w:start w:val="1"/>
      <w:numFmt w:val="decimal"/>
      <w:lvlText w:val="%1."/>
      <w:lvlJc w:val="left"/>
      <w:pPr>
        <w:ind w:left="206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4E2A48"/>
    <w:multiLevelType w:val="hybridMultilevel"/>
    <w:tmpl w:val="66C616F2"/>
    <w:lvl w:ilvl="0" w:tplc="0415000F">
      <w:start w:val="1"/>
      <w:numFmt w:val="decimal"/>
      <w:lvlText w:val="%1."/>
      <w:lvlJc w:val="left"/>
      <w:pPr>
        <w:ind w:left="673" w:hanging="360"/>
      </w:pPr>
    </w:lvl>
    <w:lvl w:ilvl="1" w:tplc="04150019" w:tentative="1">
      <w:start w:val="1"/>
      <w:numFmt w:val="lowerLetter"/>
      <w:lvlText w:val="%2."/>
      <w:lvlJc w:val="left"/>
      <w:pPr>
        <w:ind w:left="1393" w:hanging="360"/>
      </w:pPr>
    </w:lvl>
    <w:lvl w:ilvl="2" w:tplc="0415001B" w:tentative="1">
      <w:start w:val="1"/>
      <w:numFmt w:val="lowerRoman"/>
      <w:lvlText w:val="%3."/>
      <w:lvlJc w:val="right"/>
      <w:pPr>
        <w:ind w:left="2113" w:hanging="180"/>
      </w:pPr>
    </w:lvl>
    <w:lvl w:ilvl="3" w:tplc="0415000F" w:tentative="1">
      <w:start w:val="1"/>
      <w:numFmt w:val="decimal"/>
      <w:lvlText w:val="%4."/>
      <w:lvlJc w:val="left"/>
      <w:pPr>
        <w:ind w:left="2833" w:hanging="360"/>
      </w:pPr>
    </w:lvl>
    <w:lvl w:ilvl="4" w:tplc="04150019" w:tentative="1">
      <w:start w:val="1"/>
      <w:numFmt w:val="lowerLetter"/>
      <w:lvlText w:val="%5."/>
      <w:lvlJc w:val="left"/>
      <w:pPr>
        <w:ind w:left="3553" w:hanging="360"/>
      </w:pPr>
    </w:lvl>
    <w:lvl w:ilvl="5" w:tplc="0415001B" w:tentative="1">
      <w:start w:val="1"/>
      <w:numFmt w:val="lowerRoman"/>
      <w:lvlText w:val="%6."/>
      <w:lvlJc w:val="right"/>
      <w:pPr>
        <w:ind w:left="4273" w:hanging="180"/>
      </w:pPr>
    </w:lvl>
    <w:lvl w:ilvl="6" w:tplc="0415000F" w:tentative="1">
      <w:start w:val="1"/>
      <w:numFmt w:val="decimal"/>
      <w:lvlText w:val="%7."/>
      <w:lvlJc w:val="left"/>
      <w:pPr>
        <w:ind w:left="4993" w:hanging="360"/>
      </w:pPr>
    </w:lvl>
    <w:lvl w:ilvl="7" w:tplc="04150019" w:tentative="1">
      <w:start w:val="1"/>
      <w:numFmt w:val="lowerLetter"/>
      <w:lvlText w:val="%8."/>
      <w:lvlJc w:val="left"/>
      <w:pPr>
        <w:ind w:left="5713" w:hanging="360"/>
      </w:pPr>
    </w:lvl>
    <w:lvl w:ilvl="8" w:tplc="0415001B" w:tentative="1">
      <w:start w:val="1"/>
      <w:numFmt w:val="lowerRoman"/>
      <w:lvlText w:val="%9."/>
      <w:lvlJc w:val="right"/>
      <w:pPr>
        <w:ind w:left="6433" w:hanging="180"/>
      </w:pPr>
    </w:lvl>
  </w:abstractNum>
  <w:abstractNum w:abstractNumId="18" w15:restartNumberingAfterBreak="0">
    <w:nsid w:val="74C91B3A"/>
    <w:multiLevelType w:val="hybridMultilevel"/>
    <w:tmpl w:val="4B2AE7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5"/>
  </w:num>
  <w:num w:numId="3">
    <w:abstractNumId w:val="7"/>
  </w:num>
  <w:num w:numId="4">
    <w:abstractNumId w:val="6"/>
  </w:num>
  <w:num w:numId="5">
    <w:abstractNumId w:val="1"/>
  </w:num>
  <w:num w:numId="6">
    <w:abstractNumId w:val="18"/>
  </w:num>
  <w:num w:numId="7">
    <w:abstractNumId w:val="0"/>
  </w:num>
  <w:num w:numId="8">
    <w:abstractNumId w:val="9"/>
  </w:num>
  <w:num w:numId="9">
    <w:abstractNumId w:val="10"/>
  </w:num>
  <w:num w:numId="10">
    <w:abstractNumId w:val="16"/>
  </w:num>
  <w:num w:numId="11">
    <w:abstractNumId w:val="3"/>
  </w:num>
  <w:num w:numId="12">
    <w:abstractNumId w:val="4"/>
  </w:num>
  <w:num w:numId="13">
    <w:abstractNumId w:val="8"/>
  </w:num>
  <w:num w:numId="14">
    <w:abstractNumId w:val="13"/>
  </w:num>
  <w:num w:numId="15">
    <w:abstractNumId w:val="2"/>
  </w:num>
  <w:num w:numId="16">
    <w:abstractNumId w:val="15"/>
  </w:num>
  <w:num w:numId="17">
    <w:abstractNumId w:val="12"/>
  </w:num>
  <w:num w:numId="18">
    <w:abstractNumId w:val="17"/>
  </w:num>
  <w:num w:numId="1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8" w:nlCheck="1" w:checkStyle="1"/>
  <w:activeWritingStyle w:appName="MSWord" w:lang="fr-FR" w:vendorID="64" w:dllVersion="131078" w:nlCheck="1" w:checkStyle="1"/>
  <w:activeWritingStyle w:appName="MSWord" w:lang="en-US" w:vendorID="64" w:dllVersion="131078" w:nlCheck="1" w:checkStyle="1"/>
  <w:activeWritingStyle w:appName="MSWord" w:lang="it-IT" w:vendorID="64" w:dllVersion="131078" w:nlCheck="1" w:checkStyle="0"/>
  <w:activeWritingStyle w:appName="MSWord" w:lang="de-DE" w:vendorID="64" w:dllVersion="131078" w:nlCheck="1" w:checkStyle="1"/>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063"/>
    <w:rsid w:val="0000050E"/>
    <w:rsid w:val="00000C6A"/>
    <w:rsid w:val="00001C43"/>
    <w:rsid w:val="00001E08"/>
    <w:rsid w:val="00003CEF"/>
    <w:rsid w:val="00004287"/>
    <w:rsid w:val="00005B9B"/>
    <w:rsid w:val="000062C1"/>
    <w:rsid w:val="000063F7"/>
    <w:rsid w:val="0000641F"/>
    <w:rsid w:val="00006D73"/>
    <w:rsid w:val="00006E09"/>
    <w:rsid w:val="0001070E"/>
    <w:rsid w:val="0001251D"/>
    <w:rsid w:val="00012E13"/>
    <w:rsid w:val="0001339F"/>
    <w:rsid w:val="00013652"/>
    <w:rsid w:val="00014688"/>
    <w:rsid w:val="00014AC6"/>
    <w:rsid w:val="000150CD"/>
    <w:rsid w:val="00016139"/>
    <w:rsid w:val="0001655E"/>
    <w:rsid w:val="00016CDB"/>
    <w:rsid w:val="00020386"/>
    <w:rsid w:val="000206AF"/>
    <w:rsid w:val="00020ED5"/>
    <w:rsid w:val="000218F8"/>
    <w:rsid w:val="00021EC5"/>
    <w:rsid w:val="00024D24"/>
    <w:rsid w:val="00025CA7"/>
    <w:rsid w:val="000300DE"/>
    <w:rsid w:val="0003050F"/>
    <w:rsid w:val="0003098C"/>
    <w:rsid w:val="0003240C"/>
    <w:rsid w:val="000329C0"/>
    <w:rsid w:val="00033342"/>
    <w:rsid w:val="00036D1E"/>
    <w:rsid w:val="00040630"/>
    <w:rsid w:val="00041891"/>
    <w:rsid w:val="0004350E"/>
    <w:rsid w:val="000443C3"/>
    <w:rsid w:val="0004501C"/>
    <w:rsid w:val="00045126"/>
    <w:rsid w:val="0004567A"/>
    <w:rsid w:val="000506C0"/>
    <w:rsid w:val="00051DF9"/>
    <w:rsid w:val="000528C9"/>
    <w:rsid w:val="00053277"/>
    <w:rsid w:val="00054491"/>
    <w:rsid w:val="00054873"/>
    <w:rsid w:val="00056B57"/>
    <w:rsid w:val="00057B6B"/>
    <w:rsid w:val="00061702"/>
    <w:rsid w:val="00062248"/>
    <w:rsid w:val="00062439"/>
    <w:rsid w:val="00062614"/>
    <w:rsid w:val="000639A8"/>
    <w:rsid w:val="00063CC4"/>
    <w:rsid w:val="000645AD"/>
    <w:rsid w:val="0006487C"/>
    <w:rsid w:val="000651CF"/>
    <w:rsid w:val="00065C74"/>
    <w:rsid w:val="00065C8C"/>
    <w:rsid w:val="000662DE"/>
    <w:rsid w:val="00066307"/>
    <w:rsid w:val="00066389"/>
    <w:rsid w:val="000724CE"/>
    <w:rsid w:val="000726B6"/>
    <w:rsid w:val="00073046"/>
    <w:rsid w:val="00076491"/>
    <w:rsid w:val="00076F06"/>
    <w:rsid w:val="00077288"/>
    <w:rsid w:val="00077EAD"/>
    <w:rsid w:val="00077F93"/>
    <w:rsid w:val="000804EB"/>
    <w:rsid w:val="00080B4E"/>
    <w:rsid w:val="00080E6D"/>
    <w:rsid w:val="000812C4"/>
    <w:rsid w:val="0008541E"/>
    <w:rsid w:val="0008545B"/>
    <w:rsid w:val="00085C23"/>
    <w:rsid w:val="00086475"/>
    <w:rsid w:val="000868DE"/>
    <w:rsid w:val="00086B89"/>
    <w:rsid w:val="00086C1B"/>
    <w:rsid w:val="00087451"/>
    <w:rsid w:val="000911FD"/>
    <w:rsid w:val="000932D9"/>
    <w:rsid w:val="000937C7"/>
    <w:rsid w:val="00093F7C"/>
    <w:rsid w:val="000A0C55"/>
    <w:rsid w:val="000A111D"/>
    <w:rsid w:val="000A17BF"/>
    <w:rsid w:val="000A2FB8"/>
    <w:rsid w:val="000A3FA9"/>
    <w:rsid w:val="000A4044"/>
    <w:rsid w:val="000A45B5"/>
    <w:rsid w:val="000A50C0"/>
    <w:rsid w:val="000A5571"/>
    <w:rsid w:val="000A5727"/>
    <w:rsid w:val="000A66C5"/>
    <w:rsid w:val="000B0800"/>
    <w:rsid w:val="000B0BED"/>
    <w:rsid w:val="000B150A"/>
    <w:rsid w:val="000B225E"/>
    <w:rsid w:val="000B32BC"/>
    <w:rsid w:val="000B4A47"/>
    <w:rsid w:val="000B4F83"/>
    <w:rsid w:val="000B53F8"/>
    <w:rsid w:val="000B58DF"/>
    <w:rsid w:val="000B6982"/>
    <w:rsid w:val="000B76A0"/>
    <w:rsid w:val="000C213B"/>
    <w:rsid w:val="000C261D"/>
    <w:rsid w:val="000C4002"/>
    <w:rsid w:val="000C40CE"/>
    <w:rsid w:val="000C4E3C"/>
    <w:rsid w:val="000C4E43"/>
    <w:rsid w:val="000C5129"/>
    <w:rsid w:val="000C552E"/>
    <w:rsid w:val="000C584F"/>
    <w:rsid w:val="000C5B62"/>
    <w:rsid w:val="000C7570"/>
    <w:rsid w:val="000D0D40"/>
    <w:rsid w:val="000D0FD6"/>
    <w:rsid w:val="000D313C"/>
    <w:rsid w:val="000D4D60"/>
    <w:rsid w:val="000D5A74"/>
    <w:rsid w:val="000D5B9C"/>
    <w:rsid w:val="000D6152"/>
    <w:rsid w:val="000D67E2"/>
    <w:rsid w:val="000E04C1"/>
    <w:rsid w:val="000E0C08"/>
    <w:rsid w:val="000E0F36"/>
    <w:rsid w:val="000E1B84"/>
    <w:rsid w:val="000E2F73"/>
    <w:rsid w:val="000E2FA4"/>
    <w:rsid w:val="000E4B37"/>
    <w:rsid w:val="000E5A3D"/>
    <w:rsid w:val="000E6E1B"/>
    <w:rsid w:val="000E734E"/>
    <w:rsid w:val="000E779F"/>
    <w:rsid w:val="000F01FF"/>
    <w:rsid w:val="000F15DD"/>
    <w:rsid w:val="000F1E33"/>
    <w:rsid w:val="000F218F"/>
    <w:rsid w:val="000F296F"/>
    <w:rsid w:val="000F3A5E"/>
    <w:rsid w:val="000F5523"/>
    <w:rsid w:val="000F5A9E"/>
    <w:rsid w:val="000F5FF7"/>
    <w:rsid w:val="000F6841"/>
    <w:rsid w:val="000F6A7D"/>
    <w:rsid w:val="000F6BC6"/>
    <w:rsid w:val="000F707D"/>
    <w:rsid w:val="000F724D"/>
    <w:rsid w:val="000F7622"/>
    <w:rsid w:val="000F78EF"/>
    <w:rsid w:val="00102360"/>
    <w:rsid w:val="001029C2"/>
    <w:rsid w:val="0010403A"/>
    <w:rsid w:val="00104D3A"/>
    <w:rsid w:val="00106195"/>
    <w:rsid w:val="00106A24"/>
    <w:rsid w:val="0011062C"/>
    <w:rsid w:val="00110709"/>
    <w:rsid w:val="00110C1A"/>
    <w:rsid w:val="0011155D"/>
    <w:rsid w:val="001135D0"/>
    <w:rsid w:val="00113F1E"/>
    <w:rsid w:val="0011474F"/>
    <w:rsid w:val="0011491B"/>
    <w:rsid w:val="00115431"/>
    <w:rsid w:val="00116374"/>
    <w:rsid w:val="00116824"/>
    <w:rsid w:val="0011684C"/>
    <w:rsid w:val="00116B73"/>
    <w:rsid w:val="00116B86"/>
    <w:rsid w:val="00117C3B"/>
    <w:rsid w:val="00121B32"/>
    <w:rsid w:val="00122298"/>
    <w:rsid w:val="00124E9B"/>
    <w:rsid w:val="0012629F"/>
    <w:rsid w:val="0012710F"/>
    <w:rsid w:val="001301D4"/>
    <w:rsid w:val="0013095E"/>
    <w:rsid w:val="00130DCE"/>
    <w:rsid w:val="00130F4F"/>
    <w:rsid w:val="00131EC0"/>
    <w:rsid w:val="0013237D"/>
    <w:rsid w:val="00133A17"/>
    <w:rsid w:val="001345A2"/>
    <w:rsid w:val="00135591"/>
    <w:rsid w:val="00136EA4"/>
    <w:rsid w:val="001373E0"/>
    <w:rsid w:val="001378B7"/>
    <w:rsid w:val="00140977"/>
    <w:rsid w:val="0014365C"/>
    <w:rsid w:val="00144426"/>
    <w:rsid w:val="00144BA7"/>
    <w:rsid w:val="001454AC"/>
    <w:rsid w:val="00146A1C"/>
    <w:rsid w:val="00146E76"/>
    <w:rsid w:val="001473DB"/>
    <w:rsid w:val="00150346"/>
    <w:rsid w:val="001509B0"/>
    <w:rsid w:val="001515AD"/>
    <w:rsid w:val="00152470"/>
    <w:rsid w:val="001531E6"/>
    <w:rsid w:val="0015474D"/>
    <w:rsid w:val="001547D2"/>
    <w:rsid w:val="001549B9"/>
    <w:rsid w:val="00154B8B"/>
    <w:rsid w:val="00154E47"/>
    <w:rsid w:val="00156781"/>
    <w:rsid w:val="0016048D"/>
    <w:rsid w:val="00160561"/>
    <w:rsid w:val="00164223"/>
    <w:rsid w:val="0016455D"/>
    <w:rsid w:val="00165316"/>
    <w:rsid w:val="001659B7"/>
    <w:rsid w:val="001660A3"/>
    <w:rsid w:val="00167A21"/>
    <w:rsid w:val="00167A4D"/>
    <w:rsid w:val="00170406"/>
    <w:rsid w:val="00170E0E"/>
    <w:rsid w:val="0017109B"/>
    <w:rsid w:val="001712B9"/>
    <w:rsid w:val="00173EFC"/>
    <w:rsid w:val="00174A59"/>
    <w:rsid w:val="00174B74"/>
    <w:rsid w:val="00174CE9"/>
    <w:rsid w:val="0017546B"/>
    <w:rsid w:val="001760CD"/>
    <w:rsid w:val="00176547"/>
    <w:rsid w:val="00176BB6"/>
    <w:rsid w:val="001775C1"/>
    <w:rsid w:val="0017776A"/>
    <w:rsid w:val="001777FB"/>
    <w:rsid w:val="00180135"/>
    <w:rsid w:val="0018033A"/>
    <w:rsid w:val="00181EA5"/>
    <w:rsid w:val="001826A3"/>
    <w:rsid w:val="00182B52"/>
    <w:rsid w:val="001830BC"/>
    <w:rsid w:val="00185F1F"/>
    <w:rsid w:val="00186E32"/>
    <w:rsid w:val="00187B6D"/>
    <w:rsid w:val="00190526"/>
    <w:rsid w:val="001910E8"/>
    <w:rsid w:val="00191286"/>
    <w:rsid w:val="00192C55"/>
    <w:rsid w:val="001932D2"/>
    <w:rsid w:val="001939D7"/>
    <w:rsid w:val="001941B8"/>
    <w:rsid w:val="001946EE"/>
    <w:rsid w:val="00194AA8"/>
    <w:rsid w:val="001958B4"/>
    <w:rsid w:val="00196442"/>
    <w:rsid w:val="001974BD"/>
    <w:rsid w:val="00197D0E"/>
    <w:rsid w:val="00197FDA"/>
    <w:rsid w:val="001A1B3A"/>
    <w:rsid w:val="001A312F"/>
    <w:rsid w:val="001A38BF"/>
    <w:rsid w:val="001A5213"/>
    <w:rsid w:val="001A52E9"/>
    <w:rsid w:val="001A5D29"/>
    <w:rsid w:val="001A6508"/>
    <w:rsid w:val="001A7ACF"/>
    <w:rsid w:val="001B1658"/>
    <w:rsid w:val="001B1B78"/>
    <w:rsid w:val="001B2288"/>
    <w:rsid w:val="001B5050"/>
    <w:rsid w:val="001B5134"/>
    <w:rsid w:val="001B5CA7"/>
    <w:rsid w:val="001B60D7"/>
    <w:rsid w:val="001B712A"/>
    <w:rsid w:val="001B737C"/>
    <w:rsid w:val="001B75CC"/>
    <w:rsid w:val="001C39B6"/>
    <w:rsid w:val="001C3DF1"/>
    <w:rsid w:val="001C4022"/>
    <w:rsid w:val="001C41E9"/>
    <w:rsid w:val="001C543E"/>
    <w:rsid w:val="001C57EC"/>
    <w:rsid w:val="001C6182"/>
    <w:rsid w:val="001D0182"/>
    <w:rsid w:val="001D1355"/>
    <w:rsid w:val="001D19B7"/>
    <w:rsid w:val="001D1F0F"/>
    <w:rsid w:val="001D3B14"/>
    <w:rsid w:val="001D4C2F"/>
    <w:rsid w:val="001D518B"/>
    <w:rsid w:val="001D6434"/>
    <w:rsid w:val="001D6B84"/>
    <w:rsid w:val="001D76ED"/>
    <w:rsid w:val="001D79F2"/>
    <w:rsid w:val="001D7E88"/>
    <w:rsid w:val="001E0015"/>
    <w:rsid w:val="001E01D6"/>
    <w:rsid w:val="001E1EE8"/>
    <w:rsid w:val="001E30B0"/>
    <w:rsid w:val="001E328C"/>
    <w:rsid w:val="001E3428"/>
    <w:rsid w:val="001E3A80"/>
    <w:rsid w:val="001E4002"/>
    <w:rsid w:val="001E4E89"/>
    <w:rsid w:val="001E5B9A"/>
    <w:rsid w:val="001E5CDD"/>
    <w:rsid w:val="001E670C"/>
    <w:rsid w:val="001E68A6"/>
    <w:rsid w:val="001F042A"/>
    <w:rsid w:val="001F050B"/>
    <w:rsid w:val="001F212C"/>
    <w:rsid w:val="001F274E"/>
    <w:rsid w:val="001F2A53"/>
    <w:rsid w:val="001F4B86"/>
    <w:rsid w:val="001F6A1F"/>
    <w:rsid w:val="001F6BE3"/>
    <w:rsid w:val="001F74E8"/>
    <w:rsid w:val="001F7B74"/>
    <w:rsid w:val="00200127"/>
    <w:rsid w:val="0020169F"/>
    <w:rsid w:val="00202BC2"/>
    <w:rsid w:val="002041EF"/>
    <w:rsid w:val="00205B13"/>
    <w:rsid w:val="00205BF9"/>
    <w:rsid w:val="002100B4"/>
    <w:rsid w:val="002105BC"/>
    <w:rsid w:val="002109E0"/>
    <w:rsid w:val="00213494"/>
    <w:rsid w:val="00213BBB"/>
    <w:rsid w:val="00214E16"/>
    <w:rsid w:val="00216B81"/>
    <w:rsid w:val="002213DB"/>
    <w:rsid w:val="00222CC3"/>
    <w:rsid w:val="002232C2"/>
    <w:rsid w:val="00224F2A"/>
    <w:rsid w:val="0022596C"/>
    <w:rsid w:val="00226BAC"/>
    <w:rsid w:val="00230BA7"/>
    <w:rsid w:val="00230BEC"/>
    <w:rsid w:val="00233CB8"/>
    <w:rsid w:val="00233CE7"/>
    <w:rsid w:val="002343B6"/>
    <w:rsid w:val="00234885"/>
    <w:rsid w:val="00237FF5"/>
    <w:rsid w:val="0024082B"/>
    <w:rsid w:val="002423FC"/>
    <w:rsid w:val="00243194"/>
    <w:rsid w:val="0024548A"/>
    <w:rsid w:val="00245933"/>
    <w:rsid w:val="002459D4"/>
    <w:rsid w:val="0024717B"/>
    <w:rsid w:val="00250268"/>
    <w:rsid w:val="002519AD"/>
    <w:rsid w:val="00251AA3"/>
    <w:rsid w:val="0025638B"/>
    <w:rsid w:val="00257037"/>
    <w:rsid w:val="0026058F"/>
    <w:rsid w:val="002620F2"/>
    <w:rsid w:val="00262C57"/>
    <w:rsid w:val="0026406F"/>
    <w:rsid w:val="002645F0"/>
    <w:rsid w:val="002649B4"/>
    <w:rsid w:val="00264CB1"/>
    <w:rsid w:val="00264FAB"/>
    <w:rsid w:val="00266588"/>
    <w:rsid w:val="0026659E"/>
    <w:rsid w:val="00267319"/>
    <w:rsid w:val="0026758B"/>
    <w:rsid w:val="00272693"/>
    <w:rsid w:val="00272FEE"/>
    <w:rsid w:val="00273662"/>
    <w:rsid w:val="002755D6"/>
    <w:rsid w:val="00275A16"/>
    <w:rsid w:val="00276934"/>
    <w:rsid w:val="00276D64"/>
    <w:rsid w:val="002802EE"/>
    <w:rsid w:val="002808AB"/>
    <w:rsid w:val="00280D92"/>
    <w:rsid w:val="002833A9"/>
    <w:rsid w:val="00283F91"/>
    <w:rsid w:val="00285585"/>
    <w:rsid w:val="002857E1"/>
    <w:rsid w:val="00286385"/>
    <w:rsid w:val="002877A2"/>
    <w:rsid w:val="00287D9F"/>
    <w:rsid w:val="0029009E"/>
    <w:rsid w:val="0029075B"/>
    <w:rsid w:val="00292779"/>
    <w:rsid w:val="00293637"/>
    <w:rsid w:val="00294283"/>
    <w:rsid w:val="002945FF"/>
    <w:rsid w:val="00294FEA"/>
    <w:rsid w:val="00296353"/>
    <w:rsid w:val="00296F7A"/>
    <w:rsid w:val="00297243"/>
    <w:rsid w:val="00297613"/>
    <w:rsid w:val="002A07A0"/>
    <w:rsid w:val="002A2678"/>
    <w:rsid w:val="002A2999"/>
    <w:rsid w:val="002A52BF"/>
    <w:rsid w:val="002A70C1"/>
    <w:rsid w:val="002A7CDC"/>
    <w:rsid w:val="002A7DAC"/>
    <w:rsid w:val="002A7E6E"/>
    <w:rsid w:val="002B003A"/>
    <w:rsid w:val="002B2329"/>
    <w:rsid w:val="002B26C8"/>
    <w:rsid w:val="002B3378"/>
    <w:rsid w:val="002B451E"/>
    <w:rsid w:val="002B6E92"/>
    <w:rsid w:val="002B741E"/>
    <w:rsid w:val="002C1491"/>
    <w:rsid w:val="002C19C0"/>
    <w:rsid w:val="002C1E82"/>
    <w:rsid w:val="002C2509"/>
    <w:rsid w:val="002C38F1"/>
    <w:rsid w:val="002C4F71"/>
    <w:rsid w:val="002C5869"/>
    <w:rsid w:val="002C60B5"/>
    <w:rsid w:val="002C76F0"/>
    <w:rsid w:val="002C7ADD"/>
    <w:rsid w:val="002D036B"/>
    <w:rsid w:val="002D0FA8"/>
    <w:rsid w:val="002D0FBD"/>
    <w:rsid w:val="002D2533"/>
    <w:rsid w:val="002D34F3"/>
    <w:rsid w:val="002D3883"/>
    <w:rsid w:val="002D3C53"/>
    <w:rsid w:val="002D4D39"/>
    <w:rsid w:val="002D5976"/>
    <w:rsid w:val="002D738C"/>
    <w:rsid w:val="002D7696"/>
    <w:rsid w:val="002E2407"/>
    <w:rsid w:val="002E3250"/>
    <w:rsid w:val="002E3E27"/>
    <w:rsid w:val="002E71DA"/>
    <w:rsid w:val="002E74E2"/>
    <w:rsid w:val="002F2073"/>
    <w:rsid w:val="002F2253"/>
    <w:rsid w:val="002F2264"/>
    <w:rsid w:val="002F3F73"/>
    <w:rsid w:val="002F4499"/>
    <w:rsid w:val="002F5A40"/>
    <w:rsid w:val="002F66BA"/>
    <w:rsid w:val="002F6E45"/>
    <w:rsid w:val="002F78DA"/>
    <w:rsid w:val="002F7B2E"/>
    <w:rsid w:val="0030032E"/>
    <w:rsid w:val="003010A9"/>
    <w:rsid w:val="00302E2E"/>
    <w:rsid w:val="00304472"/>
    <w:rsid w:val="00304948"/>
    <w:rsid w:val="00304DC3"/>
    <w:rsid w:val="00304F49"/>
    <w:rsid w:val="00305AAF"/>
    <w:rsid w:val="0030619C"/>
    <w:rsid w:val="00307E8B"/>
    <w:rsid w:val="003105AE"/>
    <w:rsid w:val="003105D3"/>
    <w:rsid w:val="00315A96"/>
    <w:rsid w:val="00315FB8"/>
    <w:rsid w:val="0031764D"/>
    <w:rsid w:val="003178A8"/>
    <w:rsid w:val="00317B30"/>
    <w:rsid w:val="003206BC"/>
    <w:rsid w:val="00320890"/>
    <w:rsid w:val="003229CA"/>
    <w:rsid w:val="00322C6D"/>
    <w:rsid w:val="00323EE1"/>
    <w:rsid w:val="0032484A"/>
    <w:rsid w:val="00325929"/>
    <w:rsid w:val="00325C19"/>
    <w:rsid w:val="003270DB"/>
    <w:rsid w:val="00330C6B"/>
    <w:rsid w:val="00330DFF"/>
    <w:rsid w:val="00331791"/>
    <w:rsid w:val="00331FF0"/>
    <w:rsid w:val="00332E3E"/>
    <w:rsid w:val="00334699"/>
    <w:rsid w:val="003347FB"/>
    <w:rsid w:val="003348D3"/>
    <w:rsid w:val="00335016"/>
    <w:rsid w:val="00335918"/>
    <w:rsid w:val="003359BD"/>
    <w:rsid w:val="00337456"/>
    <w:rsid w:val="00340E67"/>
    <w:rsid w:val="00340F98"/>
    <w:rsid w:val="003410F3"/>
    <w:rsid w:val="00341280"/>
    <w:rsid w:val="00342DF1"/>
    <w:rsid w:val="00343084"/>
    <w:rsid w:val="00343091"/>
    <w:rsid w:val="00346E69"/>
    <w:rsid w:val="00346FD7"/>
    <w:rsid w:val="00347575"/>
    <w:rsid w:val="0034795A"/>
    <w:rsid w:val="00347C2F"/>
    <w:rsid w:val="00351054"/>
    <w:rsid w:val="00351EDD"/>
    <w:rsid w:val="0035229E"/>
    <w:rsid w:val="0035254C"/>
    <w:rsid w:val="0035261F"/>
    <w:rsid w:val="00353BDD"/>
    <w:rsid w:val="00355E22"/>
    <w:rsid w:val="00362B49"/>
    <w:rsid w:val="0036326D"/>
    <w:rsid w:val="00363332"/>
    <w:rsid w:val="00365209"/>
    <w:rsid w:val="00366A2D"/>
    <w:rsid w:val="003675CF"/>
    <w:rsid w:val="00367701"/>
    <w:rsid w:val="00367A99"/>
    <w:rsid w:val="00370610"/>
    <w:rsid w:val="003713FF"/>
    <w:rsid w:val="003719FD"/>
    <w:rsid w:val="00371F4B"/>
    <w:rsid w:val="003721BC"/>
    <w:rsid w:val="00372B19"/>
    <w:rsid w:val="00372E51"/>
    <w:rsid w:val="00372EE4"/>
    <w:rsid w:val="00372FA1"/>
    <w:rsid w:val="0037329E"/>
    <w:rsid w:val="00374124"/>
    <w:rsid w:val="00374A63"/>
    <w:rsid w:val="00374E13"/>
    <w:rsid w:val="00374F6F"/>
    <w:rsid w:val="003779E8"/>
    <w:rsid w:val="003808F2"/>
    <w:rsid w:val="00380C2D"/>
    <w:rsid w:val="00381121"/>
    <w:rsid w:val="0038125A"/>
    <w:rsid w:val="003821E1"/>
    <w:rsid w:val="00382423"/>
    <w:rsid w:val="0038311F"/>
    <w:rsid w:val="00383C8E"/>
    <w:rsid w:val="00385D3B"/>
    <w:rsid w:val="00386310"/>
    <w:rsid w:val="0038651C"/>
    <w:rsid w:val="00390AC4"/>
    <w:rsid w:val="003915D3"/>
    <w:rsid w:val="003917D2"/>
    <w:rsid w:val="003925DF"/>
    <w:rsid w:val="00393093"/>
    <w:rsid w:val="0039350A"/>
    <w:rsid w:val="003936D4"/>
    <w:rsid w:val="0039531F"/>
    <w:rsid w:val="00397065"/>
    <w:rsid w:val="00397954"/>
    <w:rsid w:val="00397C36"/>
    <w:rsid w:val="003A0105"/>
    <w:rsid w:val="003A26C9"/>
    <w:rsid w:val="003A3805"/>
    <w:rsid w:val="003A41F8"/>
    <w:rsid w:val="003A5700"/>
    <w:rsid w:val="003A614D"/>
    <w:rsid w:val="003A62DC"/>
    <w:rsid w:val="003A64E1"/>
    <w:rsid w:val="003A7A7F"/>
    <w:rsid w:val="003B0433"/>
    <w:rsid w:val="003B2FE6"/>
    <w:rsid w:val="003B409A"/>
    <w:rsid w:val="003B47D4"/>
    <w:rsid w:val="003B5BE6"/>
    <w:rsid w:val="003B6FBA"/>
    <w:rsid w:val="003B7966"/>
    <w:rsid w:val="003C0B53"/>
    <w:rsid w:val="003C0D07"/>
    <w:rsid w:val="003C11D1"/>
    <w:rsid w:val="003C1869"/>
    <w:rsid w:val="003C233B"/>
    <w:rsid w:val="003C4BED"/>
    <w:rsid w:val="003C4C1B"/>
    <w:rsid w:val="003C5B66"/>
    <w:rsid w:val="003C63D9"/>
    <w:rsid w:val="003C66AA"/>
    <w:rsid w:val="003C68C9"/>
    <w:rsid w:val="003C7137"/>
    <w:rsid w:val="003C7D34"/>
    <w:rsid w:val="003D05EC"/>
    <w:rsid w:val="003D09E3"/>
    <w:rsid w:val="003D1103"/>
    <w:rsid w:val="003D1169"/>
    <w:rsid w:val="003D1F4E"/>
    <w:rsid w:val="003D2181"/>
    <w:rsid w:val="003D2191"/>
    <w:rsid w:val="003D2F9D"/>
    <w:rsid w:val="003D318E"/>
    <w:rsid w:val="003D3D2B"/>
    <w:rsid w:val="003D4F23"/>
    <w:rsid w:val="003D55C2"/>
    <w:rsid w:val="003D5AA1"/>
    <w:rsid w:val="003D601F"/>
    <w:rsid w:val="003D669A"/>
    <w:rsid w:val="003D7A2D"/>
    <w:rsid w:val="003D7BA3"/>
    <w:rsid w:val="003D7CB6"/>
    <w:rsid w:val="003E12BA"/>
    <w:rsid w:val="003E19AC"/>
    <w:rsid w:val="003E1A46"/>
    <w:rsid w:val="003E3958"/>
    <w:rsid w:val="003E3ACB"/>
    <w:rsid w:val="003E3FBC"/>
    <w:rsid w:val="003E4F7E"/>
    <w:rsid w:val="003E50B2"/>
    <w:rsid w:val="003E51D9"/>
    <w:rsid w:val="003E7417"/>
    <w:rsid w:val="003E7F84"/>
    <w:rsid w:val="003F000B"/>
    <w:rsid w:val="003F0595"/>
    <w:rsid w:val="003F0CBD"/>
    <w:rsid w:val="003F0F42"/>
    <w:rsid w:val="003F0FCA"/>
    <w:rsid w:val="003F2444"/>
    <w:rsid w:val="003F27D4"/>
    <w:rsid w:val="003F2C2E"/>
    <w:rsid w:val="003F3708"/>
    <w:rsid w:val="003F5347"/>
    <w:rsid w:val="003F59D6"/>
    <w:rsid w:val="003F6542"/>
    <w:rsid w:val="003F6C9B"/>
    <w:rsid w:val="003F7F59"/>
    <w:rsid w:val="00400346"/>
    <w:rsid w:val="00400C78"/>
    <w:rsid w:val="0040167B"/>
    <w:rsid w:val="00401B1C"/>
    <w:rsid w:val="004021ED"/>
    <w:rsid w:val="00402772"/>
    <w:rsid w:val="00403DE5"/>
    <w:rsid w:val="0040460C"/>
    <w:rsid w:val="00407A82"/>
    <w:rsid w:val="00407FB3"/>
    <w:rsid w:val="004110E1"/>
    <w:rsid w:val="00412196"/>
    <w:rsid w:val="004125A8"/>
    <w:rsid w:val="00412745"/>
    <w:rsid w:val="00412A7D"/>
    <w:rsid w:val="00420D9B"/>
    <w:rsid w:val="0042225F"/>
    <w:rsid w:val="004236C1"/>
    <w:rsid w:val="0042553A"/>
    <w:rsid w:val="0042795E"/>
    <w:rsid w:val="00427980"/>
    <w:rsid w:val="00427B6E"/>
    <w:rsid w:val="00427C1B"/>
    <w:rsid w:val="00431C03"/>
    <w:rsid w:val="00432F13"/>
    <w:rsid w:val="00433B3E"/>
    <w:rsid w:val="00434745"/>
    <w:rsid w:val="00434C0B"/>
    <w:rsid w:val="004400ED"/>
    <w:rsid w:val="00441C55"/>
    <w:rsid w:val="0044226D"/>
    <w:rsid w:val="00442AB0"/>
    <w:rsid w:val="00443A2B"/>
    <w:rsid w:val="00445C86"/>
    <w:rsid w:val="00446617"/>
    <w:rsid w:val="0044661B"/>
    <w:rsid w:val="00446CC9"/>
    <w:rsid w:val="0045173C"/>
    <w:rsid w:val="004537CE"/>
    <w:rsid w:val="00453BB9"/>
    <w:rsid w:val="00454B09"/>
    <w:rsid w:val="00455BAE"/>
    <w:rsid w:val="00456FE8"/>
    <w:rsid w:val="004577D5"/>
    <w:rsid w:val="0046030F"/>
    <w:rsid w:val="004607DE"/>
    <w:rsid w:val="0046081F"/>
    <w:rsid w:val="004615E6"/>
    <w:rsid w:val="00462E6E"/>
    <w:rsid w:val="0046318E"/>
    <w:rsid w:val="00463F86"/>
    <w:rsid w:val="00464BEF"/>
    <w:rsid w:val="00464CC6"/>
    <w:rsid w:val="00464D2D"/>
    <w:rsid w:val="00466128"/>
    <w:rsid w:val="00466EEA"/>
    <w:rsid w:val="00467F20"/>
    <w:rsid w:val="0047142E"/>
    <w:rsid w:val="00472249"/>
    <w:rsid w:val="0047266C"/>
    <w:rsid w:val="00474F5E"/>
    <w:rsid w:val="00475E99"/>
    <w:rsid w:val="004768CB"/>
    <w:rsid w:val="004770E2"/>
    <w:rsid w:val="004777C8"/>
    <w:rsid w:val="0048146F"/>
    <w:rsid w:val="00482178"/>
    <w:rsid w:val="0048494E"/>
    <w:rsid w:val="00485C33"/>
    <w:rsid w:val="00487342"/>
    <w:rsid w:val="004878F0"/>
    <w:rsid w:val="00487DEC"/>
    <w:rsid w:val="00490693"/>
    <w:rsid w:val="00490762"/>
    <w:rsid w:val="004914CC"/>
    <w:rsid w:val="00491A4E"/>
    <w:rsid w:val="0049294C"/>
    <w:rsid w:val="00492F46"/>
    <w:rsid w:val="00493458"/>
    <w:rsid w:val="00493CCF"/>
    <w:rsid w:val="00494123"/>
    <w:rsid w:val="0049539B"/>
    <w:rsid w:val="00496440"/>
    <w:rsid w:val="00496DE6"/>
    <w:rsid w:val="004A02AC"/>
    <w:rsid w:val="004A08A6"/>
    <w:rsid w:val="004A12CE"/>
    <w:rsid w:val="004A22CE"/>
    <w:rsid w:val="004A38C9"/>
    <w:rsid w:val="004A3A6F"/>
    <w:rsid w:val="004A3A79"/>
    <w:rsid w:val="004A3E97"/>
    <w:rsid w:val="004A3EE7"/>
    <w:rsid w:val="004A4CFE"/>
    <w:rsid w:val="004A4E85"/>
    <w:rsid w:val="004A5B76"/>
    <w:rsid w:val="004A6B8B"/>
    <w:rsid w:val="004B2BE4"/>
    <w:rsid w:val="004B2C79"/>
    <w:rsid w:val="004B3A16"/>
    <w:rsid w:val="004B47CC"/>
    <w:rsid w:val="004B5117"/>
    <w:rsid w:val="004B5931"/>
    <w:rsid w:val="004B5DC0"/>
    <w:rsid w:val="004B71A8"/>
    <w:rsid w:val="004B7411"/>
    <w:rsid w:val="004B7934"/>
    <w:rsid w:val="004B7E8F"/>
    <w:rsid w:val="004C1CCE"/>
    <w:rsid w:val="004C271D"/>
    <w:rsid w:val="004C2E91"/>
    <w:rsid w:val="004C362C"/>
    <w:rsid w:val="004C39EA"/>
    <w:rsid w:val="004C3CAA"/>
    <w:rsid w:val="004C701A"/>
    <w:rsid w:val="004C7252"/>
    <w:rsid w:val="004C7EBE"/>
    <w:rsid w:val="004D01BA"/>
    <w:rsid w:val="004D0588"/>
    <w:rsid w:val="004D263F"/>
    <w:rsid w:val="004D4943"/>
    <w:rsid w:val="004D4CEA"/>
    <w:rsid w:val="004D5009"/>
    <w:rsid w:val="004D55CF"/>
    <w:rsid w:val="004D5CC4"/>
    <w:rsid w:val="004D6752"/>
    <w:rsid w:val="004D7677"/>
    <w:rsid w:val="004E1355"/>
    <w:rsid w:val="004E37AC"/>
    <w:rsid w:val="004E5A6F"/>
    <w:rsid w:val="004E6440"/>
    <w:rsid w:val="004E7637"/>
    <w:rsid w:val="004E7B76"/>
    <w:rsid w:val="004F0773"/>
    <w:rsid w:val="004F1457"/>
    <w:rsid w:val="004F15AD"/>
    <w:rsid w:val="004F2FB5"/>
    <w:rsid w:val="004F36F4"/>
    <w:rsid w:val="004F469A"/>
    <w:rsid w:val="004F49F1"/>
    <w:rsid w:val="004F59C4"/>
    <w:rsid w:val="004F66A6"/>
    <w:rsid w:val="004F77BB"/>
    <w:rsid w:val="005024B1"/>
    <w:rsid w:val="00502BB1"/>
    <w:rsid w:val="00503580"/>
    <w:rsid w:val="00503D2E"/>
    <w:rsid w:val="00503EA4"/>
    <w:rsid w:val="00504267"/>
    <w:rsid w:val="00505B97"/>
    <w:rsid w:val="00505EF3"/>
    <w:rsid w:val="005125E2"/>
    <w:rsid w:val="00512E87"/>
    <w:rsid w:val="00513A7F"/>
    <w:rsid w:val="00513F5B"/>
    <w:rsid w:val="00514661"/>
    <w:rsid w:val="00514C06"/>
    <w:rsid w:val="00515123"/>
    <w:rsid w:val="00516629"/>
    <w:rsid w:val="005212CE"/>
    <w:rsid w:val="0052184A"/>
    <w:rsid w:val="00522FD3"/>
    <w:rsid w:val="00524A64"/>
    <w:rsid w:val="00525367"/>
    <w:rsid w:val="00525663"/>
    <w:rsid w:val="0052667E"/>
    <w:rsid w:val="00530039"/>
    <w:rsid w:val="00530EA6"/>
    <w:rsid w:val="005310B5"/>
    <w:rsid w:val="005311C2"/>
    <w:rsid w:val="0053214C"/>
    <w:rsid w:val="005326F6"/>
    <w:rsid w:val="00532F36"/>
    <w:rsid w:val="00533267"/>
    <w:rsid w:val="00533577"/>
    <w:rsid w:val="00534DA9"/>
    <w:rsid w:val="00535653"/>
    <w:rsid w:val="00537160"/>
    <w:rsid w:val="0053725B"/>
    <w:rsid w:val="005404DA"/>
    <w:rsid w:val="00540A69"/>
    <w:rsid w:val="00540BA4"/>
    <w:rsid w:val="00541E30"/>
    <w:rsid w:val="00542E54"/>
    <w:rsid w:val="00544AE2"/>
    <w:rsid w:val="005504F6"/>
    <w:rsid w:val="00550CD1"/>
    <w:rsid w:val="00551C1D"/>
    <w:rsid w:val="0055320F"/>
    <w:rsid w:val="00553C90"/>
    <w:rsid w:val="005561E2"/>
    <w:rsid w:val="00556793"/>
    <w:rsid w:val="00560164"/>
    <w:rsid w:val="0056208D"/>
    <w:rsid w:val="005639EB"/>
    <w:rsid w:val="0056404F"/>
    <w:rsid w:val="00565309"/>
    <w:rsid w:val="00567718"/>
    <w:rsid w:val="00572515"/>
    <w:rsid w:val="00572EE7"/>
    <w:rsid w:val="0057305E"/>
    <w:rsid w:val="00573A0E"/>
    <w:rsid w:val="0057491D"/>
    <w:rsid w:val="00576E2D"/>
    <w:rsid w:val="00576FF7"/>
    <w:rsid w:val="00581106"/>
    <w:rsid w:val="0058242E"/>
    <w:rsid w:val="00582B86"/>
    <w:rsid w:val="0058371B"/>
    <w:rsid w:val="0058450F"/>
    <w:rsid w:val="00584543"/>
    <w:rsid w:val="005857C6"/>
    <w:rsid w:val="00586250"/>
    <w:rsid w:val="0058764D"/>
    <w:rsid w:val="00590980"/>
    <w:rsid w:val="00590A3B"/>
    <w:rsid w:val="00590A78"/>
    <w:rsid w:val="00590D06"/>
    <w:rsid w:val="00591334"/>
    <w:rsid w:val="00592E1C"/>
    <w:rsid w:val="00592FB1"/>
    <w:rsid w:val="005931E1"/>
    <w:rsid w:val="005938EC"/>
    <w:rsid w:val="00594543"/>
    <w:rsid w:val="005956F4"/>
    <w:rsid w:val="0059753C"/>
    <w:rsid w:val="00597757"/>
    <w:rsid w:val="005A01F7"/>
    <w:rsid w:val="005A0283"/>
    <w:rsid w:val="005A0920"/>
    <w:rsid w:val="005A1208"/>
    <w:rsid w:val="005A2070"/>
    <w:rsid w:val="005A237B"/>
    <w:rsid w:val="005A3BAF"/>
    <w:rsid w:val="005A4888"/>
    <w:rsid w:val="005A4A29"/>
    <w:rsid w:val="005A52EE"/>
    <w:rsid w:val="005A534F"/>
    <w:rsid w:val="005A54AC"/>
    <w:rsid w:val="005A5BE3"/>
    <w:rsid w:val="005A7DE6"/>
    <w:rsid w:val="005B0927"/>
    <w:rsid w:val="005B0E9E"/>
    <w:rsid w:val="005B144C"/>
    <w:rsid w:val="005B2F27"/>
    <w:rsid w:val="005B40E7"/>
    <w:rsid w:val="005B418F"/>
    <w:rsid w:val="005B4410"/>
    <w:rsid w:val="005B4661"/>
    <w:rsid w:val="005B49A6"/>
    <w:rsid w:val="005B66DE"/>
    <w:rsid w:val="005B6873"/>
    <w:rsid w:val="005B744C"/>
    <w:rsid w:val="005B77AE"/>
    <w:rsid w:val="005C0805"/>
    <w:rsid w:val="005C08A8"/>
    <w:rsid w:val="005C0FE7"/>
    <w:rsid w:val="005C106C"/>
    <w:rsid w:val="005C2D84"/>
    <w:rsid w:val="005C2F37"/>
    <w:rsid w:val="005C352D"/>
    <w:rsid w:val="005C3BDC"/>
    <w:rsid w:val="005C436A"/>
    <w:rsid w:val="005C5C35"/>
    <w:rsid w:val="005D30F6"/>
    <w:rsid w:val="005D3A46"/>
    <w:rsid w:val="005D4162"/>
    <w:rsid w:val="005D5080"/>
    <w:rsid w:val="005D5611"/>
    <w:rsid w:val="005E028D"/>
    <w:rsid w:val="005E0FB3"/>
    <w:rsid w:val="005E11F1"/>
    <w:rsid w:val="005E2147"/>
    <w:rsid w:val="005E2C6D"/>
    <w:rsid w:val="005E312D"/>
    <w:rsid w:val="005E54A1"/>
    <w:rsid w:val="005E64C6"/>
    <w:rsid w:val="005E765D"/>
    <w:rsid w:val="005F169A"/>
    <w:rsid w:val="005F18B3"/>
    <w:rsid w:val="005F249C"/>
    <w:rsid w:val="005F2650"/>
    <w:rsid w:val="005F427B"/>
    <w:rsid w:val="005F49E4"/>
    <w:rsid w:val="005F4ED1"/>
    <w:rsid w:val="00600383"/>
    <w:rsid w:val="006014C5"/>
    <w:rsid w:val="006017AB"/>
    <w:rsid w:val="00601C60"/>
    <w:rsid w:val="00602429"/>
    <w:rsid w:val="00602985"/>
    <w:rsid w:val="00603D5C"/>
    <w:rsid w:val="0060477F"/>
    <w:rsid w:val="00606B9C"/>
    <w:rsid w:val="00606BA4"/>
    <w:rsid w:val="0061024A"/>
    <w:rsid w:val="00612F4A"/>
    <w:rsid w:val="00613663"/>
    <w:rsid w:val="00614046"/>
    <w:rsid w:val="00614A00"/>
    <w:rsid w:val="00614E8B"/>
    <w:rsid w:val="00617183"/>
    <w:rsid w:val="00617859"/>
    <w:rsid w:val="0062017B"/>
    <w:rsid w:val="006222AE"/>
    <w:rsid w:val="00624F38"/>
    <w:rsid w:val="006250F8"/>
    <w:rsid w:val="00626B99"/>
    <w:rsid w:val="00627E12"/>
    <w:rsid w:val="00631D05"/>
    <w:rsid w:val="00633594"/>
    <w:rsid w:val="00633772"/>
    <w:rsid w:val="00635FF2"/>
    <w:rsid w:val="006364D9"/>
    <w:rsid w:val="00636D43"/>
    <w:rsid w:val="00637114"/>
    <w:rsid w:val="00637A63"/>
    <w:rsid w:val="006406C0"/>
    <w:rsid w:val="00641CAF"/>
    <w:rsid w:val="00642C0E"/>
    <w:rsid w:val="00642D30"/>
    <w:rsid w:val="006431C5"/>
    <w:rsid w:val="00643638"/>
    <w:rsid w:val="00644713"/>
    <w:rsid w:val="00645E00"/>
    <w:rsid w:val="00646613"/>
    <w:rsid w:val="00646A34"/>
    <w:rsid w:val="0064725E"/>
    <w:rsid w:val="00651C75"/>
    <w:rsid w:val="00651CE6"/>
    <w:rsid w:val="00653286"/>
    <w:rsid w:val="00653512"/>
    <w:rsid w:val="00653FB3"/>
    <w:rsid w:val="006549B2"/>
    <w:rsid w:val="00654E4E"/>
    <w:rsid w:val="00654E64"/>
    <w:rsid w:val="00654FB2"/>
    <w:rsid w:val="00654FC8"/>
    <w:rsid w:val="0065500D"/>
    <w:rsid w:val="006553BB"/>
    <w:rsid w:val="00661019"/>
    <w:rsid w:val="006617B6"/>
    <w:rsid w:val="00662114"/>
    <w:rsid w:val="006631A5"/>
    <w:rsid w:val="00665534"/>
    <w:rsid w:val="00666247"/>
    <w:rsid w:val="006664F2"/>
    <w:rsid w:val="00666CBA"/>
    <w:rsid w:val="006670FA"/>
    <w:rsid w:val="00667B82"/>
    <w:rsid w:val="00667EEA"/>
    <w:rsid w:val="00673834"/>
    <w:rsid w:val="00673E67"/>
    <w:rsid w:val="00674CCB"/>
    <w:rsid w:val="006750E7"/>
    <w:rsid w:val="006762E4"/>
    <w:rsid w:val="006764E8"/>
    <w:rsid w:val="0067699B"/>
    <w:rsid w:val="006769B9"/>
    <w:rsid w:val="0067760C"/>
    <w:rsid w:val="006806E0"/>
    <w:rsid w:val="00680A7F"/>
    <w:rsid w:val="00680AD2"/>
    <w:rsid w:val="0068218E"/>
    <w:rsid w:val="00682A23"/>
    <w:rsid w:val="006837A2"/>
    <w:rsid w:val="006839D2"/>
    <w:rsid w:val="006855D6"/>
    <w:rsid w:val="006863B5"/>
    <w:rsid w:val="0068670F"/>
    <w:rsid w:val="00692354"/>
    <w:rsid w:val="006928A7"/>
    <w:rsid w:val="00693A8A"/>
    <w:rsid w:val="00693A90"/>
    <w:rsid w:val="00693E72"/>
    <w:rsid w:val="006941E5"/>
    <w:rsid w:val="006954F8"/>
    <w:rsid w:val="0069742C"/>
    <w:rsid w:val="00697A61"/>
    <w:rsid w:val="00697FDD"/>
    <w:rsid w:val="006A08FC"/>
    <w:rsid w:val="006A0A30"/>
    <w:rsid w:val="006A5CBA"/>
    <w:rsid w:val="006A6A08"/>
    <w:rsid w:val="006A77F5"/>
    <w:rsid w:val="006B0ABD"/>
    <w:rsid w:val="006B1413"/>
    <w:rsid w:val="006B2685"/>
    <w:rsid w:val="006B34B4"/>
    <w:rsid w:val="006B39C6"/>
    <w:rsid w:val="006B3C06"/>
    <w:rsid w:val="006B3E7F"/>
    <w:rsid w:val="006B40E2"/>
    <w:rsid w:val="006B4194"/>
    <w:rsid w:val="006B63E4"/>
    <w:rsid w:val="006B7257"/>
    <w:rsid w:val="006B75F6"/>
    <w:rsid w:val="006B7C64"/>
    <w:rsid w:val="006B7D7D"/>
    <w:rsid w:val="006C1818"/>
    <w:rsid w:val="006C32AC"/>
    <w:rsid w:val="006C38D4"/>
    <w:rsid w:val="006C3980"/>
    <w:rsid w:val="006C3BB3"/>
    <w:rsid w:val="006C4137"/>
    <w:rsid w:val="006C529D"/>
    <w:rsid w:val="006C58FD"/>
    <w:rsid w:val="006C608B"/>
    <w:rsid w:val="006C7EC0"/>
    <w:rsid w:val="006D0D9E"/>
    <w:rsid w:val="006D254F"/>
    <w:rsid w:val="006D3A52"/>
    <w:rsid w:val="006D3A54"/>
    <w:rsid w:val="006D4A31"/>
    <w:rsid w:val="006D4D34"/>
    <w:rsid w:val="006D5F3E"/>
    <w:rsid w:val="006D68F6"/>
    <w:rsid w:val="006E04B1"/>
    <w:rsid w:val="006E1CCF"/>
    <w:rsid w:val="006E1DE6"/>
    <w:rsid w:val="006E2450"/>
    <w:rsid w:val="006E24C0"/>
    <w:rsid w:val="006E5816"/>
    <w:rsid w:val="006E6BDF"/>
    <w:rsid w:val="006E7DC9"/>
    <w:rsid w:val="006F25DD"/>
    <w:rsid w:val="006F2D77"/>
    <w:rsid w:val="006F2F8A"/>
    <w:rsid w:val="006F31DA"/>
    <w:rsid w:val="006F657B"/>
    <w:rsid w:val="007005AD"/>
    <w:rsid w:val="007005B1"/>
    <w:rsid w:val="007007A6"/>
    <w:rsid w:val="00700A76"/>
    <w:rsid w:val="00701A34"/>
    <w:rsid w:val="00702D43"/>
    <w:rsid w:val="007034A7"/>
    <w:rsid w:val="007041CC"/>
    <w:rsid w:val="00704B54"/>
    <w:rsid w:val="00704C61"/>
    <w:rsid w:val="007058A2"/>
    <w:rsid w:val="00705B3B"/>
    <w:rsid w:val="00705C5A"/>
    <w:rsid w:val="00705E8E"/>
    <w:rsid w:val="007074B0"/>
    <w:rsid w:val="00707F03"/>
    <w:rsid w:val="00710353"/>
    <w:rsid w:val="00711C9B"/>
    <w:rsid w:val="007120BD"/>
    <w:rsid w:val="0071408F"/>
    <w:rsid w:val="007146E8"/>
    <w:rsid w:val="007209F5"/>
    <w:rsid w:val="00722A2C"/>
    <w:rsid w:val="00722F8E"/>
    <w:rsid w:val="00723275"/>
    <w:rsid w:val="00725E03"/>
    <w:rsid w:val="00726422"/>
    <w:rsid w:val="007268B8"/>
    <w:rsid w:val="00727962"/>
    <w:rsid w:val="00727D8D"/>
    <w:rsid w:val="00727F8D"/>
    <w:rsid w:val="00730CAF"/>
    <w:rsid w:val="007310F3"/>
    <w:rsid w:val="0073146E"/>
    <w:rsid w:val="007314EB"/>
    <w:rsid w:val="00732103"/>
    <w:rsid w:val="00733EF9"/>
    <w:rsid w:val="00734702"/>
    <w:rsid w:val="00735F73"/>
    <w:rsid w:val="007403D3"/>
    <w:rsid w:val="00740AE8"/>
    <w:rsid w:val="007412C8"/>
    <w:rsid w:val="00741C1D"/>
    <w:rsid w:val="007430A8"/>
    <w:rsid w:val="007438F2"/>
    <w:rsid w:val="00743B3B"/>
    <w:rsid w:val="0074796A"/>
    <w:rsid w:val="007503BC"/>
    <w:rsid w:val="00750DD6"/>
    <w:rsid w:val="00751F00"/>
    <w:rsid w:val="00752FDC"/>
    <w:rsid w:val="00754721"/>
    <w:rsid w:val="00754A37"/>
    <w:rsid w:val="00754D8B"/>
    <w:rsid w:val="007554D3"/>
    <w:rsid w:val="00755DA3"/>
    <w:rsid w:val="00757404"/>
    <w:rsid w:val="00760AF6"/>
    <w:rsid w:val="007614AD"/>
    <w:rsid w:val="00761EC4"/>
    <w:rsid w:val="00761F85"/>
    <w:rsid w:val="00763763"/>
    <w:rsid w:val="0076713F"/>
    <w:rsid w:val="00767A23"/>
    <w:rsid w:val="00767F1E"/>
    <w:rsid w:val="00770D01"/>
    <w:rsid w:val="00771881"/>
    <w:rsid w:val="007719DC"/>
    <w:rsid w:val="00771BD2"/>
    <w:rsid w:val="007731CE"/>
    <w:rsid w:val="007736AB"/>
    <w:rsid w:val="007744A3"/>
    <w:rsid w:val="0077481F"/>
    <w:rsid w:val="00774BC1"/>
    <w:rsid w:val="00774CF9"/>
    <w:rsid w:val="00775FD9"/>
    <w:rsid w:val="00777F4A"/>
    <w:rsid w:val="00783001"/>
    <w:rsid w:val="007834E0"/>
    <w:rsid w:val="00783D65"/>
    <w:rsid w:val="00784763"/>
    <w:rsid w:val="007853A8"/>
    <w:rsid w:val="007857CD"/>
    <w:rsid w:val="00786409"/>
    <w:rsid w:val="007871BB"/>
    <w:rsid w:val="0078736C"/>
    <w:rsid w:val="007920FB"/>
    <w:rsid w:val="0079244F"/>
    <w:rsid w:val="00792EB7"/>
    <w:rsid w:val="00792FB9"/>
    <w:rsid w:val="00794FE7"/>
    <w:rsid w:val="007972E9"/>
    <w:rsid w:val="007A13E4"/>
    <w:rsid w:val="007A15A6"/>
    <w:rsid w:val="007A469A"/>
    <w:rsid w:val="007A5217"/>
    <w:rsid w:val="007A5EF8"/>
    <w:rsid w:val="007A611D"/>
    <w:rsid w:val="007A75E2"/>
    <w:rsid w:val="007A76DD"/>
    <w:rsid w:val="007B0C85"/>
    <w:rsid w:val="007B1373"/>
    <w:rsid w:val="007B2759"/>
    <w:rsid w:val="007B403D"/>
    <w:rsid w:val="007B48AE"/>
    <w:rsid w:val="007B55DA"/>
    <w:rsid w:val="007B5CF7"/>
    <w:rsid w:val="007B6CE2"/>
    <w:rsid w:val="007B6D46"/>
    <w:rsid w:val="007B74C0"/>
    <w:rsid w:val="007C033C"/>
    <w:rsid w:val="007C0B48"/>
    <w:rsid w:val="007C1A45"/>
    <w:rsid w:val="007C2602"/>
    <w:rsid w:val="007C3886"/>
    <w:rsid w:val="007C3A38"/>
    <w:rsid w:val="007C3F4F"/>
    <w:rsid w:val="007C3F7C"/>
    <w:rsid w:val="007C42C4"/>
    <w:rsid w:val="007C6AD6"/>
    <w:rsid w:val="007C757F"/>
    <w:rsid w:val="007C7591"/>
    <w:rsid w:val="007C7B07"/>
    <w:rsid w:val="007C7B81"/>
    <w:rsid w:val="007D1642"/>
    <w:rsid w:val="007D24F1"/>
    <w:rsid w:val="007D5857"/>
    <w:rsid w:val="007D5978"/>
    <w:rsid w:val="007D5A4A"/>
    <w:rsid w:val="007D5DF6"/>
    <w:rsid w:val="007D60BF"/>
    <w:rsid w:val="007D6E81"/>
    <w:rsid w:val="007D7574"/>
    <w:rsid w:val="007E0662"/>
    <w:rsid w:val="007E0E05"/>
    <w:rsid w:val="007E1C6A"/>
    <w:rsid w:val="007E205A"/>
    <w:rsid w:val="007E23D1"/>
    <w:rsid w:val="007E2E11"/>
    <w:rsid w:val="007E2F69"/>
    <w:rsid w:val="007E3C2F"/>
    <w:rsid w:val="007E3EAF"/>
    <w:rsid w:val="007E40DA"/>
    <w:rsid w:val="007E4D5B"/>
    <w:rsid w:val="007E5ED6"/>
    <w:rsid w:val="007E5FFF"/>
    <w:rsid w:val="007E6609"/>
    <w:rsid w:val="007E684D"/>
    <w:rsid w:val="007E69C4"/>
    <w:rsid w:val="007E707F"/>
    <w:rsid w:val="007E7F96"/>
    <w:rsid w:val="007F134E"/>
    <w:rsid w:val="007F195C"/>
    <w:rsid w:val="007F1B9A"/>
    <w:rsid w:val="007F21F3"/>
    <w:rsid w:val="007F3493"/>
    <w:rsid w:val="007F457C"/>
    <w:rsid w:val="007F5589"/>
    <w:rsid w:val="007F612D"/>
    <w:rsid w:val="007F78B0"/>
    <w:rsid w:val="007F7E05"/>
    <w:rsid w:val="00801130"/>
    <w:rsid w:val="00802427"/>
    <w:rsid w:val="00802BE2"/>
    <w:rsid w:val="00803020"/>
    <w:rsid w:val="00803878"/>
    <w:rsid w:val="00805A0A"/>
    <w:rsid w:val="00805CFD"/>
    <w:rsid w:val="00806B83"/>
    <w:rsid w:val="00811409"/>
    <w:rsid w:val="00811A6F"/>
    <w:rsid w:val="008131B3"/>
    <w:rsid w:val="00813557"/>
    <w:rsid w:val="00814184"/>
    <w:rsid w:val="008146A1"/>
    <w:rsid w:val="00816879"/>
    <w:rsid w:val="00816EDA"/>
    <w:rsid w:val="00816FD1"/>
    <w:rsid w:val="00820A86"/>
    <w:rsid w:val="00821372"/>
    <w:rsid w:val="00821B65"/>
    <w:rsid w:val="008224CC"/>
    <w:rsid w:val="0082490A"/>
    <w:rsid w:val="00825E69"/>
    <w:rsid w:val="00826AC2"/>
    <w:rsid w:val="00830182"/>
    <w:rsid w:val="00830E78"/>
    <w:rsid w:val="00831241"/>
    <w:rsid w:val="008327B6"/>
    <w:rsid w:val="00833951"/>
    <w:rsid w:val="00833B53"/>
    <w:rsid w:val="0083453E"/>
    <w:rsid w:val="0083527B"/>
    <w:rsid w:val="008352B3"/>
    <w:rsid w:val="008356C7"/>
    <w:rsid w:val="00835C46"/>
    <w:rsid w:val="00836D45"/>
    <w:rsid w:val="008375BF"/>
    <w:rsid w:val="00837F66"/>
    <w:rsid w:val="00840EBD"/>
    <w:rsid w:val="00841160"/>
    <w:rsid w:val="008414FC"/>
    <w:rsid w:val="0084181A"/>
    <w:rsid w:val="00842A2F"/>
    <w:rsid w:val="00843449"/>
    <w:rsid w:val="00843878"/>
    <w:rsid w:val="00843F8C"/>
    <w:rsid w:val="008449F6"/>
    <w:rsid w:val="008470D2"/>
    <w:rsid w:val="00847EA3"/>
    <w:rsid w:val="008516F1"/>
    <w:rsid w:val="00851862"/>
    <w:rsid w:val="00851D8D"/>
    <w:rsid w:val="00851F5F"/>
    <w:rsid w:val="008578B4"/>
    <w:rsid w:val="008600AD"/>
    <w:rsid w:val="0086042B"/>
    <w:rsid w:val="00860E2C"/>
    <w:rsid w:val="00862529"/>
    <w:rsid w:val="00865662"/>
    <w:rsid w:val="00866242"/>
    <w:rsid w:val="0086724F"/>
    <w:rsid w:val="00867498"/>
    <w:rsid w:val="00867547"/>
    <w:rsid w:val="00870218"/>
    <w:rsid w:val="0087137D"/>
    <w:rsid w:val="008714E5"/>
    <w:rsid w:val="00871A12"/>
    <w:rsid w:val="00871D22"/>
    <w:rsid w:val="00872288"/>
    <w:rsid w:val="00872B53"/>
    <w:rsid w:val="00872D5B"/>
    <w:rsid w:val="0087357A"/>
    <w:rsid w:val="00873C08"/>
    <w:rsid w:val="008747CF"/>
    <w:rsid w:val="00876AFF"/>
    <w:rsid w:val="00876B26"/>
    <w:rsid w:val="008805A3"/>
    <w:rsid w:val="008807A9"/>
    <w:rsid w:val="00881CA8"/>
    <w:rsid w:val="00881DEF"/>
    <w:rsid w:val="008828E5"/>
    <w:rsid w:val="00882FE4"/>
    <w:rsid w:val="00886D62"/>
    <w:rsid w:val="00887404"/>
    <w:rsid w:val="008877C0"/>
    <w:rsid w:val="0089032A"/>
    <w:rsid w:val="00890924"/>
    <w:rsid w:val="00890F92"/>
    <w:rsid w:val="00891757"/>
    <w:rsid w:val="00892C45"/>
    <w:rsid w:val="0089328F"/>
    <w:rsid w:val="00894032"/>
    <w:rsid w:val="0089434E"/>
    <w:rsid w:val="00894F24"/>
    <w:rsid w:val="00895336"/>
    <w:rsid w:val="0089553C"/>
    <w:rsid w:val="0089599F"/>
    <w:rsid w:val="00895D41"/>
    <w:rsid w:val="00896A6D"/>
    <w:rsid w:val="00896BA0"/>
    <w:rsid w:val="0089714D"/>
    <w:rsid w:val="008A09E7"/>
    <w:rsid w:val="008A10FC"/>
    <w:rsid w:val="008A15A7"/>
    <w:rsid w:val="008A1BB4"/>
    <w:rsid w:val="008A2D76"/>
    <w:rsid w:val="008A2E28"/>
    <w:rsid w:val="008A4043"/>
    <w:rsid w:val="008A5F7F"/>
    <w:rsid w:val="008A6520"/>
    <w:rsid w:val="008A6836"/>
    <w:rsid w:val="008A78FF"/>
    <w:rsid w:val="008A7A33"/>
    <w:rsid w:val="008B1499"/>
    <w:rsid w:val="008B1B71"/>
    <w:rsid w:val="008B31F1"/>
    <w:rsid w:val="008B3C0C"/>
    <w:rsid w:val="008B4489"/>
    <w:rsid w:val="008B5427"/>
    <w:rsid w:val="008B54B2"/>
    <w:rsid w:val="008B6568"/>
    <w:rsid w:val="008B7935"/>
    <w:rsid w:val="008C1101"/>
    <w:rsid w:val="008C1D9E"/>
    <w:rsid w:val="008C348E"/>
    <w:rsid w:val="008C479F"/>
    <w:rsid w:val="008C56BA"/>
    <w:rsid w:val="008C5AE2"/>
    <w:rsid w:val="008C7CD2"/>
    <w:rsid w:val="008C7D6C"/>
    <w:rsid w:val="008D1621"/>
    <w:rsid w:val="008D1748"/>
    <w:rsid w:val="008D2958"/>
    <w:rsid w:val="008D2976"/>
    <w:rsid w:val="008D3180"/>
    <w:rsid w:val="008D3426"/>
    <w:rsid w:val="008D3CCF"/>
    <w:rsid w:val="008D3F05"/>
    <w:rsid w:val="008D4C43"/>
    <w:rsid w:val="008D540A"/>
    <w:rsid w:val="008D5E31"/>
    <w:rsid w:val="008D5EEA"/>
    <w:rsid w:val="008D7C1B"/>
    <w:rsid w:val="008E15BB"/>
    <w:rsid w:val="008E21D3"/>
    <w:rsid w:val="008E2BD9"/>
    <w:rsid w:val="008E2F03"/>
    <w:rsid w:val="008E39F4"/>
    <w:rsid w:val="008E3B5B"/>
    <w:rsid w:val="008E73DD"/>
    <w:rsid w:val="008F11EF"/>
    <w:rsid w:val="008F1709"/>
    <w:rsid w:val="008F22D9"/>
    <w:rsid w:val="008F311E"/>
    <w:rsid w:val="008F3BC0"/>
    <w:rsid w:val="008F3DB7"/>
    <w:rsid w:val="008F3E6C"/>
    <w:rsid w:val="008F4363"/>
    <w:rsid w:val="008F5D4C"/>
    <w:rsid w:val="00902E5D"/>
    <w:rsid w:val="00903268"/>
    <w:rsid w:val="00903872"/>
    <w:rsid w:val="00903C9F"/>
    <w:rsid w:val="00904875"/>
    <w:rsid w:val="00904F73"/>
    <w:rsid w:val="00905516"/>
    <w:rsid w:val="00906116"/>
    <w:rsid w:val="00906277"/>
    <w:rsid w:val="00906EB6"/>
    <w:rsid w:val="00910F8B"/>
    <w:rsid w:val="00913FEC"/>
    <w:rsid w:val="00914957"/>
    <w:rsid w:val="00915911"/>
    <w:rsid w:val="00915CEC"/>
    <w:rsid w:val="00915FF9"/>
    <w:rsid w:val="00916929"/>
    <w:rsid w:val="00916BCE"/>
    <w:rsid w:val="00917208"/>
    <w:rsid w:val="009178F4"/>
    <w:rsid w:val="00917A4A"/>
    <w:rsid w:val="00917CC1"/>
    <w:rsid w:val="009204E9"/>
    <w:rsid w:val="00921CE0"/>
    <w:rsid w:val="00922BB9"/>
    <w:rsid w:val="00922CB0"/>
    <w:rsid w:val="009247DB"/>
    <w:rsid w:val="00924A3C"/>
    <w:rsid w:val="00925858"/>
    <w:rsid w:val="00925BDD"/>
    <w:rsid w:val="0092675F"/>
    <w:rsid w:val="009267B5"/>
    <w:rsid w:val="0092717F"/>
    <w:rsid w:val="00927392"/>
    <w:rsid w:val="009279CD"/>
    <w:rsid w:val="00930589"/>
    <w:rsid w:val="00931D6F"/>
    <w:rsid w:val="0093272B"/>
    <w:rsid w:val="00932D4A"/>
    <w:rsid w:val="00933049"/>
    <w:rsid w:val="009336D8"/>
    <w:rsid w:val="00933E54"/>
    <w:rsid w:val="0093440A"/>
    <w:rsid w:val="00935493"/>
    <w:rsid w:val="0093601A"/>
    <w:rsid w:val="009364F1"/>
    <w:rsid w:val="009375D2"/>
    <w:rsid w:val="009419E3"/>
    <w:rsid w:val="009426ED"/>
    <w:rsid w:val="009429E3"/>
    <w:rsid w:val="009438AD"/>
    <w:rsid w:val="00943AFE"/>
    <w:rsid w:val="00945595"/>
    <w:rsid w:val="00945FCF"/>
    <w:rsid w:val="009477B8"/>
    <w:rsid w:val="009501CF"/>
    <w:rsid w:val="00951761"/>
    <w:rsid w:val="0095419E"/>
    <w:rsid w:val="00955F6C"/>
    <w:rsid w:val="00956F41"/>
    <w:rsid w:val="0095761E"/>
    <w:rsid w:val="00957D5B"/>
    <w:rsid w:val="009606F0"/>
    <w:rsid w:val="00960C94"/>
    <w:rsid w:val="0096215C"/>
    <w:rsid w:val="0096242E"/>
    <w:rsid w:val="00964665"/>
    <w:rsid w:val="00966AE2"/>
    <w:rsid w:val="00970245"/>
    <w:rsid w:val="00970ADE"/>
    <w:rsid w:val="00970D22"/>
    <w:rsid w:val="009711F6"/>
    <w:rsid w:val="00971840"/>
    <w:rsid w:val="009735A9"/>
    <w:rsid w:val="00973F51"/>
    <w:rsid w:val="009744D5"/>
    <w:rsid w:val="00974657"/>
    <w:rsid w:val="00974AF8"/>
    <w:rsid w:val="00974EBA"/>
    <w:rsid w:val="009758CC"/>
    <w:rsid w:val="009772E5"/>
    <w:rsid w:val="009801C7"/>
    <w:rsid w:val="00980216"/>
    <w:rsid w:val="00980D78"/>
    <w:rsid w:val="00980DD3"/>
    <w:rsid w:val="009818FE"/>
    <w:rsid w:val="00981D62"/>
    <w:rsid w:val="009821E0"/>
    <w:rsid w:val="009826BB"/>
    <w:rsid w:val="009829A1"/>
    <w:rsid w:val="00983BAD"/>
    <w:rsid w:val="00983DD4"/>
    <w:rsid w:val="0098472D"/>
    <w:rsid w:val="0098514C"/>
    <w:rsid w:val="009857E7"/>
    <w:rsid w:val="009871B7"/>
    <w:rsid w:val="00990C1C"/>
    <w:rsid w:val="00991325"/>
    <w:rsid w:val="009915BC"/>
    <w:rsid w:val="00993048"/>
    <w:rsid w:val="00994D5E"/>
    <w:rsid w:val="009955B9"/>
    <w:rsid w:val="00996A38"/>
    <w:rsid w:val="00997EB3"/>
    <w:rsid w:val="009A0773"/>
    <w:rsid w:val="009A1F48"/>
    <w:rsid w:val="009A60FC"/>
    <w:rsid w:val="009A6B67"/>
    <w:rsid w:val="009A7009"/>
    <w:rsid w:val="009A7B65"/>
    <w:rsid w:val="009B010D"/>
    <w:rsid w:val="009B10AA"/>
    <w:rsid w:val="009B12D0"/>
    <w:rsid w:val="009B148E"/>
    <w:rsid w:val="009B16E7"/>
    <w:rsid w:val="009B2334"/>
    <w:rsid w:val="009B2F20"/>
    <w:rsid w:val="009B3AD6"/>
    <w:rsid w:val="009B3E5F"/>
    <w:rsid w:val="009B5819"/>
    <w:rsid w:val="009B5CD8"/>
    <w:rsid w:val="009B5EB4"/>
    <w:rsid w:val="009B723B"/>
    <w:rsid w:val="009B78EF"/>
    <w:rsid w:val="009B7C03"/>
    <w:rsid w:val="009C34EC"/>
    <w:rsid w:val="009C3B08"/>
    <w:rsid w:val="009C3C03"/>
    <w:rsid w:val="009C406E"/>
    <w:rsid w:val="009C44D8"/>
    <w:rsid w:val="009C5C53"/>
    <w:rsid w:val="009C5E34"/>
    <w:rsid w:val="009C6915"/>
    <w:rsid w:val="009C7C47"/>
    <w:rsid w:val="009C7E09"/>
    <w:rsid w:val="009D09B3"/>
    <w:rsid w:val="009D2973"/>
    <w:rsid w:val="009D35D3"/>
    <w:rsid w:val="009D35F8"/>
    <w:rsid w:val="009D49D8"/>
    <w:rsid w:val="009D5D4C"/>
    <w:rsid w:val="009D6AA4"/>
    <w:rsid w:val="009D6C0D"/>
    <w:rsid w:val="009E097C"/>
    <w:rsid w:val="009E2401"/>
    <w:rsid w:val="009E41AE"/>
    <w:rsid w:val="009E42A3"/>
    <w:rsid w:val="009E49D0"/>
    <w:rsid w:val="009E58F3"/>
    <w:rsid w:val="009E70FF"/>
    <w:rsid w:val="009E7B1E"/>
    <w:rsid w:val="009E7B57"/>
    <w:rsid w:val="009F0F11"/>
    <w:rsid w:val="009F1562"/>
    <w:rsid w:val="009F1A56"/>
    <w:rsid w:val="009F49FB"/>
    <w:rsid w:val="009F4E92"/>
    <w:rsid w:val="009F4F0E"/>
    <w:rsid w:val="009F69C3"/>
    <w:rsid w:val="00A005EC"/>
    <w:rsid w:val="00A00E98"/>
    <w:rsid w:val="00A010DA"/>
    <w:rsid w:val="00A032B0"/>
    <w:rsid w:val="00A03C5B"/>
    <w:rsid w:val="00A03D7A"/>
    <w:rsid w:val="00A041CB"/>
    <w:rsid w:val="00A047B0"/>
    <w:rsid w:val="00A04D83"/>
    <w:rsid w:val="00A05F2C"/>
    <w:rsid w:val="00A05F49"/>
    <w:rsid w:val="00A10721"/>
    <w:rsid w:val="00A112A5"/>
    <w:rsid w:val="00A11A14"/>
    <w:rsid w:val="00A11F1D"/>
    <w:rsid w:val="00A121C7"/>
    <w:rsid w:val="00A12736"/>
    <w:rsid w:val="00A13085"/>
    <w:rsid w:val="00A1498D"/>
    <w:rsid w:val="00A20C2C"/>
    <w:rsid w:val="00A21410"/>
    <w:rsid w:val="00A21F64"/>
    <w:rsid w:val="00A22088"/>
    <w:rsid w:val="00A230DB"/>
    <w:rsid w:val="00A2338B"/>
    <w:rsid w:val="00A23392"/>
    <w:rsid w:val="00A24417"/>
    <w:rsid w:val="00A264C6"/>
    <w:rsid w:val="00A266F3"/>
    <w:rsid w:val="00A26CF3"/>
    <w:rsid w:val="00A274ED"/>
    <w:rsid w:val="00A27FAE"/>
    <w:rsid w:val="00A3035E"/>
    <w:rsid w:val="00A31815"/>
    <w:rsid w:val="00A31FB0"/>
    <w:rsid w:val="00A3404E"/>
    <w:rsid w:val="00A34804"/>
    <w:rsid w:val="00A37021"/>
    <w:rsid w:val="00A37420"/>
    <w:rsid w:val="00A37A7B"/>
    <w:rsid w:val="00A40001"/>
    <w:rsid w:val="00A40223"/>
    <w:rsid w:val="00A40C5E"/>
    <w:rsid w:val="00A40D36"/>
    <w:rsid w:val="00A4100F"/>
    <w:rsid w:val="00A41CB9"/>
    <w:rsid w:val="00A43E04"/>
    <w:rsid w:val="00A43EE7"/>
    <w:rsid w:val="00A4416D"/>
    <w:rsid w:val="00A4673A"/>
    <w:rsid w:val="00A468CF"/>
    <w:rsid w:val="00A47EB1"/>
    <w:rsid w:val="00A50B76"/>
    <w:rsid w:val="00A50D33"/>
    <w:rsid w:val="00A510CF"/>
    <w:rsid w:val="00A51EBF"/>
    <w:rsid w:val="00A5213D"/>
    <w:rsid w:val="00A5337F"/>
    <w:rsid w:val="00A53B6D"/>
    <w:rsid w:val="00A57C83"/>
    <w:rsid w:val="00A60A4A"/>
    <w:rsid w:val="00A60B79"/>
    <w:rsid w:val="00A60C57"/>
    <w:rsid w:val="00A6415F"/>
    <w:rsid w:val="00A66647"/>
    <w:rsid w:val="00A666C4"/>
    <w:rsid w:val="00A700FC"/>
    <w:rsid w:val="00A711E1"/>
    <w:rsid w:val="00A71700"/>
    <w:rsid w:val="00A72170"/>
    <w:rsid w:val="00A72ABF"/>
    <w:rsid w:val="00A75EB2"/>
    <w:rsid w:val="00A8049D"/>
    <w:rsid w:val="00A80776"/>
    <w:rsid w:val="00A81BC1"/>
    <w:rsid w:val="00A836D1"/>
    <w:rsid w:val="00A83996"/>
    <w:rsid w:val="00A83A80"/>
    <w:rsid w:val="00A84EA7"/>
    <w:rsid w:val="00A85376"/>
    <w:rsid w:val="00A903B5"/>
    <w:rsid w:val="00A918CD"/>
    <w:rsid w:val="00A91A99"/>
    <w:rsid w:val="00A91B7C"/>
    <w:rsid w:val="00A91E3E"/>
    <w:rsid w:val="00A92239"/>
    <w:rsid w:val="00A927A4"/>
    <w:rsid w:val="00A92832"/>
    <w:rsid w:val="00A92FB0"/>
    <w:rsid w:val="00A9459F"/>
    <w:rsid w:val="00A952E3"/>
    <w:rsid w:val="00A95CE3"/>
    <w:rsid w:val="00A9612D"/>
    <w:rsid w:val="00A96E69"/>
    <w:rsid w:val="00A97324"/>
    <w:rsid w:val="00A97811"/>
    <w:rsid w:val="00AA0413"/>
    <w:rsid w:val="00AA052F"/>
    <w:rsid w:val="00AA0962"/>
    <w:rsid w:val="00AA10DB"/>
    <w:rsid w:val="00AA1473"/>
    <w:rsid w:val="00AA162C"/>
    <w:rsid w:val="00AA2340"/>
    <w:rsid w:val="00AA2996"/>
    <w:rsid w:val="00AA3569"/>
    <w:rsid w:val="00AA36F0"/>
    <w:rsid w:val="00AA394B"/>
    <w:rsid w:val="00AA4497"/>
    <w:rsid w:val="00AA65F3"/>
    <w:rsid w:val="00AA6CF1"/>
    <w:rsid w:val="00AA7077"/>
    <w:rsid w:val="00AB0955"/>
    <w:rsid w:val="00AB1E5E"/>
    <w:rsid w:val="00AB2C3A"/>
    <w:rsid w:val="00AB4312"/>
    <w:rsid w:val="00AB4560"/>
    <w:rsid w:val="00AB63E7"/>
    <w:rsid w:val="00AB7D34"/>
    <w:rsid w:val="00AC013D"/>
    <w:rsid w:val="00AC0886"/>
    <w:rsid w:val="00AC0F0F"/>
    <w:rsid w:val="00AC1C49"/>
    <w:rsid w:val="00AC448C"/>
    <w:rsid w:val="00AC4779"/>
    <w:rsid w:val="00AC6256"/>
    <w:rsid w:val="00AC6BA2"/>
    <w:rsid w:val="00AD02A4"/>
    <w:rsid w:val="00AD048A"/>
    <w:rsid w:val="00AD22E5"/>
    <w:rsid w:val="00AD37DF"/>
    <w:rsid w:val="00AD3E13"/>
    <w:rsid w:val="00AD48F7"/>
    <w:rsid w:val="00AD4B39"/>
    <w:rsid w:val="00AD4BD8"/>
    <w:rsid w:val="00AD4C1A"/>
    <w:rsid w:val="00AD63C8"/>
    <w:rsid w:val="00AD7481"/>
    <w:rsid w:val="00AD798C"/>
    <w:rsid w:val="00AE0306"/>
    <w:rsid w:val="00AE0911"/>
    <w:rsid w:val="00AE1484"/>
    <w:rsid w:val="00AE20DF"/>
    <w:rsid w:val="00AE23D6"/>
    <w:rsid w:val="00AE26B3"/>
    <w:rsid w:val="00AE292B"/>
    <w:rsid w:val="00AE38E3"/>
    <w:rsid w:val="00AE3B27"/>
    <w:rsid w:val="00AE4180"/>
    <w:rsid w:val="00AE4831"/>
    <w:rsid w:val="00AE4C23"/>
    <w:rsid w:val="00AE5800"/>
    <w:rsid w:val="00AE5903"/>
    <w:rsid w:val="00AE6C7D"/>
    <w:rsid w:val="00AE6EBE"/>
    <w:rsid w:val="00AF00FC"/>
    <w:rsid w:val="00AF1FAF"/>
    <w:rsid w:val="00AF210B"/>
    <w:rsid w:val="00AF320F"/>
    <w:rsid w:val="00AF4B83"/>
    <w:rsid w:val="00AF4BF9"/>
    <w:rsid w:val="00AF56BB"/>
    <w:rsid w:val="00AF5D42"/>
    <w:rsid w:val="00AF60DF"/>
    <w:rsid w:val="00AF7074"/>
    <w:rsid w:val="00AF7184"/>
    <w:rsid w:val="00AF71BB"/>
    <w:rsid w:val="00AF73CD"/>
    <w:rsid w:val="00AF7BDE"/>
    <w:rsid w:val="00B00124"/>
    <w:rsid w:val="00B004E3"/>
    <w:rsid w:val="00B00509"/>
    <w:rsid w:val="00B0138B"/>
    <w:rsid w:val="00B0180B"/>
    <w:rsid w:val="00B01B6E"/>
    <w:rsid w:val="00B01DCC"/>
    <w:rsid w:val="00B01F29"/>
    <w:rsid w:val="00B02BCE"/>
    <w:rsid w:val="00B043CB"/>
    <w:rsid w:val="00B05471"/>
    <w:rsid w:val="00B10A62"/>
    <w:rsid w:val="00B119B0"/>
    <w:rsid w:val="00B11FA0"/>
    <w:rsid w:val="00B13E81"/>
    <w:rsid w:val="00B15239"/>
    <w:rsid w:val="00B16DE6"/>
    <w:rsid w:val="00B1749F"/>
    <w:rsid w:val="00B174EB"/>
    <w:rsid w:val="00B17A7C"/>
    <w:rsid w:val="00B17E06"/>
    <w:rsid w:val="00B205B5"/>
    <w:rsid w:val="00B22177"/>
    <w:rsid w:val="00B225F1"/>
    <w:rsid w:val="00B22660"/>
    <w:rsid w:val="00B227D4"/>
    <w:rsid w:val="00B228C9"/>
    <w:rsid w:val="00B2302E"/>
    <w:rsid w:val="00B237C8"/>
    <w:rsid w:val="00B23BCA"/>
    <w:rsid w:val="00B24176"/>
    <w:rsid w:val="00B25E27"/>
    <w:rsid w:val="00B26FD2"/>
    <w:rsid w:val="00B2780C"/>
    <w:rsid w:val="00B27FFC"/>
    <w:rsid w:val="00B302A1"/>
    <w:rsid w:val="00B327A0"/>
    <w:rsid w:val="00B37009"/>
    <w:rsid w:val="00B400E2"/>
    <w:rsid w:val="00B40F5F"/>
    <w:rsid w:val="00B4124E"/>
    <w:rsid w:val="00B4703D"/>
    <w:rsid w:val="00B47F2F"/>
    <w:rsid w:val="00B52337"/>
    <w:rsid w:val="00B52553"/>
    <w:rsid w:val="00B52EAD"/>
    <w:rsid w:val="00B532D5"/>
    <w:rsid w:val="00B5341E"/>
    <w:rsid w:val="00B54E66"/>
    <w:rsid w:val="00B550B1"/>
    <w:rsid w:val="00B550BE"/>
    <w:rsid w:val="00B60351"/>
    <w:rsid w:val="00B60C44"/>
    <w:rsid w:val="00B65443"/>
    <w:rsid w:val="00B654D2"/>
    <w:rsid w:val="00B657E3"/>
    <w:rsid w:val="00B6780F"/>
    <w:rsid w:val="00B67BD5"/>
    <w:rsid w:val="00B71D8A"/>
    <w:rsid w:val="00B728F9"/>
    <w:rsid w:val="00B730E1"/>
    <w:rsid w:val="00B7362A"/>
    <w:rsid w:val="00B7421C"/>
    <w:rsid w:val="00B75D0A"/>
    <w:rsid w:val="00B760E4"/>
    <w:rsid w:val="00B76F60"/>
    <w:rsid w:val="00B80F81"/>
    <w:rsid w:val="00B8124D"/>
    <w:rsid w:val="00B81327"/>
    <w:rsid w:val="00B8150C"/>
    <w:rsid w:val="00B816AD"/>
    <w:rsid w:val="00B82BFB"/>
    <w:rsid w:val="00B84E1A"/>
    <w:rsid w:val="00B84F8D"/>
    <w:rsid w:val="00B8570E"/>
    <w:rsid w:val="00B86B92"/>
    <w:rsid w:val="00B86C24"/>
    <w:rsid w:val="00B86E7C"/>
    <w:rsid w:val="00B87744"/>
    <w:rsid w:val="00B87DF7"/>
    <w:rsid w:val="00B91D45"/>
    <w:rsid w:val="00B94294"/>
    <w:rsid w:val="00B946D5"/>
    <w:rsid w:val="00B953C0"/>
    <w:rsid w:val="00B95CB3"/>
    <w:rsid w:val="00B96C9D"/>
    <w:rsid w:val="00B96F1F"/>
    <w:rsid w:val="00BA0BE0"/>
    <w:rsid w:val="00BA29EF"/>
    <w:rsid w:val="00BA48CD"/>
    <w:rsid w:val="00BA5D74"/>
    <w:rsid w:val="00BA78EA"/>
    <w:rsid w:val="00BB0F5D"/>
    <w:rsid w:val="00BB1A7D"/>
    <w:rsid w:val="00BB1D04"/>
    <w:rsid w:val="00BB1F7B"/>
    <w:rsid w:val="00BB20E6"/>
    <w:rsid w:val="00BB2FD2"/>
    <w:rsid w:val="00BB3677"/>
    <w:rsid w:val="00BB396F"/>
    <w:rsid w:val="00BB3D43"/>
    <w:rsid w:val="00BB3E72"/>
    <w:rsid w:val="00BB4DBD"/>
    <w:rsid w:val="00BB4FAB"/>
    <w:rsid w:val="00BB540D"/>
    <w:rsid w:val="00BB6E3F"/>
    <w:rsid w:val="00BC4245"/>
    <w:rsid w:val="00BC474D"/>
    <w:rsid w:val="00BC5B6E"/>
    <w:rsid w:val="00BC7C92"/>
    <w:rsid w:val="00BD08AA"/>
    <w:rsid w:val="00BD136E"/>
    <w:rsid w:val="00BD1633"/>
    <w:rsid w:val="00BD195E"/>
    <w:rsid w:val="00BD1EEA"/>
    <w:rsid w:val="00BD1F37"/>
    <w:rsid w:val="00BD39B4"/>
    <w:rsid w:val="00BD4CA1"/>
    <w:rsid w:val="00BD5A21"/>
    <w:rsid w:val="00BD5B99"/>
    <w:rsid w:val="00BD62B7"/>
    <w:rsid w:val="00BD7170"/>
    <w:rsid w:val="00BD787F"/>
    <w:rsid w:val="00BE07D1"/>
    <w:rsid w:val="00BE0A58"/>
    <w:rsid w:val="00BE1B53"/>
    <w:rsid w:val="00BE261B"/>
    <w:rsid w:val="00BE2D3E"/>
    <w:rsid w:val="00BE4B48"/>
    <w:rsid w:val="00BE4C18"/>
    <w:rsid w:val="00BE61F7"/>
    <w:rsid w:val="00BE6403"/>
    <w:rsid w:val="00BE6890"/>
    <w:rsid w:val="00BE6A58"/>
    <w:rsid w:val="00BE7D2B"/>
    <w:rsid w:val="00BF0068"/>
    <w:rsid w:val="00BF0B2C"/>
    <w:rsid w:val="00BF0D89"/>
    <w:rsid w:val="00BF18A7"/>
    <w:rsid w:val="00BF1B22"/>
    <w:rsid w:val="00BF230C"/>
    <w:rsid w:val="00BF2ACF"/>
    <w:rsid w:val="00BF2B6F"/>
    <w:rsid w:val="00BF3B3B"/>
    <w:rsid w:val="00BF44B9"/>
    <w:rsid w:val="00BF4557"/>
    <w:rsid w:val="00BF5CFD"/>
    <w:rsid w:val="00BF69C2"/>
    <w:rsid w:val="00BF7B93"/>
    <w:rsid w:val="00C0015B"/>
    <w:rsid w:val="00C01031"/>
    <w:rsid w:val="00C024C7"/>
    <w:rsid w:val="00C027F7"/>
    <w:rsid w:val="00C040C9"/>
    <w:rsid w:val="00C04116"/>
    <w:rsid w:val="00C04807"/>
    <w:rsid w:val="00C06C4F"/>
    <w:rsid w:val="00C10925"/>
    <w:rsid w:val="00C10BEA"/>
    <w:rsid w:val="00C11D18"/>
    <w:rsid w:val="00C12B33"/>
    <w:rsid w:val="00C1339C"/>
    <w:rsid w:val="00C13534"/>
    <w:rsid w:val="00C149FF"/>
    <w:rsid w:val="00C14F78"/>
    <w:rsid w:val="00C16B02"/>
    <w:rsid w:val="00C16E38"/>
    <w:rsid w:val="00C178BF"/>
    <w:rsid w:val="00C17CB5"/>
    <w:rsid w:val="00C20907"/>
    <w:rsid w:val="00C211F8"/>
    <w:rsid w:val="00C213BC"/>
    <w:rsid w:val="00C21600"/>
    <w:rsid w:val="00C21FF4"/>
    <w:rsid w:val="00C222B1"/>
    <w:rsid w:val="00C22F8C"/>
    <w:rsid w:val="00C230DF"/>
    <w:rsid w:val="00C23EE1"/>
    <w:rsid w:val="00C24063"/>
    <w:rsid w:val="00C25070"/>
    <w:rsid w:val="00C308CE"/>
    <w:rsid w:val="00C322FE"/>
    <w:rsid w:val="00C32FF8"/>
    <w:rsid w:val="00C33FBD"/>
    <w:rsid w:val="00C346D9"/>
    <w:rsid w:val="00C350F8"/>
    <w:rsid w:val="00C352E9"/>
    <w:rsid w:val="00C356A4"/>
    <w:rsid w:val="00C3597F"/>
    <w:rsid w:val="00C35AD7"/>
    <w:rsid w:val="00C35DDB"/>
    <w:rsid w:val="00C35E6E"/>
    <w:rsid w:val="00C36186"/>
    <w:rsid w:val="00C40112"/>
    <w:rsid w:val="00C41C92"/>
    <w:rsid w:val="00C428CE"/>
    <w:rsid w:val="00C42E13"/>
    <w:rsid w:val="00C43B54"/>
    <w:rsid w:val="00C4577D"/>
    <w:rsid w:val="00C467F5"/>
    <w:rsid w:val="00C4690D"/>
    <w:rsid w:val="00C46CFF"/>
    <w:rsid w:val="00C46EE2"/>
    <w:rsid w:val="00C4725F"/>
    <w:rsid w:val="00C47299"/>
    <w:rsid w:val="00C47FD9"/>
    <w:rsid w:val="00C51F74"/>
    <w:rsid w:val="00C5258B"/>
    <w:rsid w:val="00C52D93"/>
    <w:rsid w:val="00C53360"/>
    <w:rsid w:val="00C55919"/>
    <w:rsid w:val="00C5671E"/>
    <w:rsid w:val="00C577E3"/>
    <w:rsid w:val="00C607F0"/>
    <w:rsid w:val="00C6121F"/>
    <w:rsid w:val="00C61BC2"/>
    <w:rsid w:val="00C62A89"/>
    <w:rsid w:val="00C63762"/>
    <w:rsid w:val="00C65115"/>
    <w:rsid w:val="00C662AD"/>
    <w:rsid w:val="00C66412"/>
    <w:rsid w:val="00C67112"/>
    <w:rsid w:val="00C70DD3"/>
    <w:rsid w:val="00C71F87"/>
    <w:rsid w:val="00C72722"/>
    <w:rsid w:val="00C73BE5"/>
    <w:rsid w:val="00C747CE"/>
    <w:rsid w:val="00C7517D"/>
    <w:rsid w:val="00C75C02"/>
    <w:rsid w:val="00C80249"/>
    <w:rsid w:val="00C8081D"/>
    <w:rsid w:val="00C80E9D"/>
    <w:rsid w:val="00C8114D"/>
    <w:rsid w:val="00C81201"/>
    <w:rsid w:val="00C83198"/>
    <w:rsid w:val="00C83504"/>
    <w:rsid w:val="00C839DD"/>
    <w:rsid w:val="00C847F4"/>
    <w:rsid w:val="00C8581D"/>
    <w:rsid w:val="00C85BA2"/>
    <w:rsid w:val="00C918A5"/>
    <w:rsid w:val="00C9481A"/>
    <w:rsid w:val="00C95F56"/>
    <w:rsid w:val="00C969DD"/>
    <w:rsid w:val="00C97119"/>
    <w:rsid w:val="00C97A45"/>
    <w:rsid w:val="00CA02B5"/>
    <w:rsid w:val="00CA0B8C"/>
    <w:rsid w:val="00CA19D1"/>
    <w:rsid w:val="00CA2F0B"/>
    <w:rsid w:val="00CA31E9"/>
    <w:rsid w:val="00CA4E2B"/>
    <w:rsid w:val="00CA5168"/>
    <w:rsid w:val="00CA6C10"/>
    <w:rsid w:val="00CA6E69"/>
    <w:rsid w:val="00CB1A75"/>
    <w:rsid w:val="00CB3A2F"/>
    <w:rsid w:val="00CB4380"/>
    <w:rsid w:val="00CB528F"/>
    <w:rsid w:val="00CB7127"/>
    <w:rsid w:val="00CB72C9"/>
    <w:rsid w:val="00CC16CD"/>
    <w:rsid w:val="00CC1937"/>
    <w:rsid w:val="00CC1E97"/>
    <w:rsid w:val="00CC301C"/>
    <w:rsid w:val="00CC3472"/>
    <w:rsid w:val="00CC4668"/>
    <w:rsid w:val="00CC48F9"/>
    <w:rsid w:val="00CC5D03"/>
    <w:rsid w:val="00CC5FCB"/>
    <w:rsid w:val="00CC72F7"/>
    <w:rsid w:val="00CD43B2"/>
    <w:rsid w:val="00CD45C3"/>
    <w:rsid w:val="00CD5E2F"/>
    <w:rsid w:val="00CD5EFA"/>
    <w:rsid w:val="00CD7523"/>
    <w:rsid w:val="00CD77E0"/>
    <w:rsid w:val="00CD7DC5"/>
    <w:rsid w:val="00CE15A3"/>
    <w:rsid w:val="00CE1DE3"/>
    <w:rsid w:val="00CE2106"/>
    <w:rsid w:val="00CE2559"/>
    <w:rsid w:val="00CE3C06"/>
    <w:rsid w:val="00CE4EC2"/>
    <w:rsid w:val="00CE6443"/>
    <w:rsid w:val="00CE6FA8"/>
    <w:rsid w:val="00CF1083"/>
    <w:rsid w:val="00CF2E1C"/>
    <w:rsid w:val="00CF42D1"/>
    <w:rsid w:val="00CF4555"/>
    <w:rsid w:val="00CF537A"/>
    <w:rsid w:val="00CF5C28"/>
    <w:rsid w:val="00CF632D"/>
    <w:rsid w:val="00D00DF0"/>
    <w:rsid w:val="00D0128F"/>
    <w:rsid w:val="00D02FCA"/>
    <w:rsid w:val="00D03007"/>
    <w:rsid w:val="00D03812"/>
    <w:rsid w:val="00D0399F"/>
    <w:rsid w:val="00D03F45"/>
    <w:rsid w:val="00D0451A"/>
    <w:rsid w:val="00D04D1F"/>
    <w:rsid w:val="00D05732"/>
    <w:rsid w:val="00D05C8B"/>
    <w:rsid w:val="00D1012A"/>
    <w:rsid w:val="00D1096E"/>
    <w:rsid w:val="00D11969"/>
    <w:rsid w:val="00D12B8A"/>
    <w:rsid w:val="00D13D4D"/>
    <w:rsid w:val="00D15B4F"/>
    <w:rsid w:val="00D16250"/>
    <w:rsid w:val="00D1640B"/>
    <w:rsid w:val="00D16B42"/>
    <w:rsid w:val="00D17DAA"/>
    <w:rsid w:val="00D17DB1"/>
    <w:rsid w:val="00D20B26"/>
    <w:rsid w:val="00D21104"/>
    <w:rsid w:val="00D214BC"/>
    <w:rsid w:val="00D216CA"/>
    <w:rsid w:val="00D21E0D"/>
    <w:rsid w:val="00D22706"/>
    <w:rsid w:val="00D248E9"/>
    <w:rsid w:val="00D24980"/>
    <w:rsid w:val="00D25CEB"/>
    <w:rsid w:val="00D26428"/>
    <w:rsid w:val="00D32687"/>
    <w:rsid w:val="00D33320"/>
    <w:rsid w:val="00D346D7"/>
    <w:rsid w:val="00D35CD8"/>
    <w:rsid w:val="00D36B81"/>
    <w:rsid w:val="00D40B29"/>
    <w:rsid w:val="00D40C49"/>
    <w:rsid w:val="00D4107C"/>
    <w:rsid w:val="00D43EB5"/>
    <w:rsid w:val="00D44128"/>
    <w:rsid w:val="00D45C54"/>
    <w:rsid w:val="00D45F02"/>
    <w:rsid w:val="00D46426"/>
    <w:rsid w:val="00D47A45"/>
    <w:rsid w:val="00D47E32"/>
    <w:rsid w:val="00D50655"/>
    <w:rsid w:val="00D51FEC"/>
    <w:rsid w:val="00D536F6"/>
    <w:rsid w:val="00D54B04"/>
    <w:rsid w:val="00D54B4F"/>
    <w:rsid w:val="00D55F2E"/>
    <w:rsid w:val="00D5746A"/>
    <w:rsid w:val="00D605C3"/>
    <w:rsid w:val="00D636BD"/>
    <w:rsid w:val="00D63BA3"/>
    <w:rsid w:val="00D641EC"/>
    <w:rsid w:val="00D65085"/>
    <w:rsid w:val="00D6638A"/>
    <w:rsid w:val="00D66F1F"/>
    <w:rsid w:val="00D6715D"/>
    <w:rsid w:val="00D674D6"/>
    <w:rsid w:val="00D67852"/>
    <w:rsid w:val="00D71259"/>
    <w:rsid w:val="00D7156E"/>
    <w:rsid w:val="00D71B2B"/>
    <w:rsid w:val="00D74DE8"/>
    <w:rsid w:val="00D756BC"/>
    <w:rsid w:val="00D766D1"/>
    <w:rsid w:val="00D815F7"/>
    <w:rsid w:val="00D82EFB"/>
    <w:rsid w:val="00D8382F"/>
    <w:rsid w:val="00D8386B"/>
    <w:rsid w:val="00D85637"/>
    <w:rsid w:val="00D8597A"/>
    <w:rsid w:val="00D87326"/>
    <w:rsid w:val="00D877F0"/>
    <w:rsid w:val="00D91598"/>
    <w:rsid w:val="00D92414"/>
    <w:rsid w:val="00D93208"/>
    <w:rsid w:val="00D943E6"/>
    <w:rsid w:val="00D96323"/>
    <w:rsid w:val="00D976C4"/>
    <w:rsid w:val="00D978C2"/>
    <w:rsid w:val="00D97F9B"/>
    <w:rsid w:val="00DA159E"/>
    <w:rsid w:val="00DA4100"/>
    <w:rsid w:val="00DA4A7F"/>
    <w:rsid w:val="00DA4B83"/>
    <w:rsid w:val="00DA4C2F"/>
    <w:rsid w:val="00DA52B9"/>
    <w:rsid w:val="00DA5A23"/>
    <w:rsid w:val="00DA6386"/>
    <w:rsid w:val="00DA6883"/>
    <w:rsid w:val="00DA68AD"/>
    <w:rsid w:val="00DB087D"/>
    <w:rsid w:val="00DB0CE9"/>
    <w:rsid w:val="00DB2F6D"/>
    <w:rsid w:val="00DB7518"/>
    <w:rsid w:val="00DB753F"/>
    <w:rsid w:val="00DC04DD"/>
    <w:rsid w:val="00DC073C"/>
    <w:rsid w:val="00DC09C8"/>
    <w:rsid w:val="00DC0F36"/>
    <w:rsid w:val="00DC1499"/>
    <w:rsid w:val="00DC1CE9"/>
    <w:rsid w:val="00DC1E94"/>
    <w:rsid w:val="00DC2EC2"/>
    <w:rsid w:val="00DC3C22"/>
    <w:rsid w:val="00DC499C"/>
    <w:rsid w:val="00DC4DD3"/>
    <w:rsid w:val="00DC5088"/>
    <w:rsid w:val="00DC61A1"/>
    <w:rsid w:val="00DC65BB"/>
    <w:rsid w:val="00DC746E"/>
    <w:rsid w:val="00DD0444"/>
    <w:rsid w:val="00DD137A"/>
    <w:rsid w:val="00DD19AE"/>
    <w:rsid w:val="00DD22D0"/>
    <w:rsid w:val="00DD3C4A"/>
    <w:rsid w:val="00DD5578"/>
    <w:rsid w:val="00DD5782"/>
    <w:rsid w:val="00DD59F2"/>
    <w:rsid w:val="00DE0A32"/>
    <w:rsid w:val="00DE0ADA"/>
    <w:rsid w:val="00DE1AD1"/>
    <w:rsid w:val="00DE20FB"/>
    <w:rsid w:val="00DE27F0"/>
    <w:rsid w:val="00DE2B7B"/>
    <w:rsid w:val="00DE3691"/>
    <w:rsid w:val="00DE3F6E"/>
    <w:rsid w:val="00DE449D"/>
    <w:rsid w:val="00DE536B"/>
    <w:rsid w:val="00DE5A49"/>
    <w:rsid w:val="00DE5D7D"/>
    <w:rsid w:val="00DE61A5"/>
    <w:rsid w:val="00DE6E5D"/>
    <w:rsid w:val="00DE7732"/>
    <w:rsid w:val="00DE7915"/>
    <w:rsid w:val="00DE7CDA"/>
    <w:rsid w:val="00DF0083"/>
    <w:rsid w:val="00DF1CB7"/>
    <w:rsid w:val="00DF2472"/>
    <w:rsid w:val="00DF5073"/>
    <w:rsid w:val="00DF55E3"/>
    <w:rsid w:val="00DF66BF"/>
    <w:rsid w:val="00DF6964"/>
    <w:rsid w:val="00DF7DF7"/>
    <w:rsid w:val="00E000C6"/>
    <w:rsid w:val="00E01E10"/>
    <w:rsid w:val="00E023E6"/>
    <w:rsid w:val="00E02B60"/>
    <w:rsid w:val="00E071A5"/>
    <w:rsid w:val="00E0731D"/>
    <w:rsid w:val="00E100DF"/>
    <w:rsid w:val="00E11908"/>
    <w:rsid w:val="00E136FB"/>
    <w:rsid w:val="00E13ACD"/>
    <w:rsid w:val="00E13DAF"/>
    <w:rsid w:val="00E1420D"/>
    <w:rsid w:val="00E15B43"/>
    <w:rsid w:val="00E15CA1"/>
    <w:rsid w:val="00E16D62"/>
    <w:rsid w:val="00E16DDA"/>
    <w:rsid w:val="00E17693"/>
    <w:rsid w:val="00E17E98"/>
    <w:rsid w:val="00E17F95"/>
    <w:rsid w:val="00E22C60"/>
    <w:rsid w:val="00E242EE"/>
    <w:rsid w:val="00E257A8"/>
    <w:rsid w:val="00E25C41"/>
    <w:rsid w:val="00E25DDA"/>
    <w:rsid w:val="00E26385"/>
    <w:rsid w:val="00E27293"/>
    <w:rsid w:val="00E30F02"/>
    <w:rsid w:val="00E31BFE"/>
    <w:rsid w:val="00E32856"/>
    <w:rsid w:val="00E33158"/>
    <w:rsid w:val="00E333E4"/>
    <w:rsid w:val="00E35FD9"/>
    <w:rsid w:val="00E4083F"/>
    <w:rsid w:val="00E410A6"/>
    <w:rsid w:val="00E4144A"/>
    <w:rsid w:val="00E41520"/>
    <w:rsid w:val="00E45735"/>
    <w:rsid w:val="00E465F4"/>
    <w:rsid w:val="00E468B2"/>
    <w:rsid w:val="00E50109"/>
    <w:rsid w:val="00E501C4"/>
    <w:rsid w:val="00E51340"/>
    <w:rsid w:val="00E52DC5"/>
    <w:rsid w:val="00E53215"/>
    <w:rsid w:val="00E53797"/>
    <w:rsid w:val="00E53806"/>
    <w:rsid w:val="00E53E3F"/>
    <w:rsid w:val="00E54883"/>
    <w:rsid w:val="00E558B7"/>
    <w:rsid w:val="00E56B7C"/>
    <w:rsid w:val="00E5798D"/>
    <w:rsid w:val="00E609BE"/>
    <w:rsid w:val="00E624DD"/>
    <w:rsid w:val="00E6323D"/>
    <w:rsid w:val="00E636F6"/>
    <w:rsid w:val="00E64566"/>
    <w:rsid w:val="00E67608"/>
    <w:rsid w:val="00E678DE"/>
    <w:rsid w:val="00E700F3"/>
    <w:rsid w:val="00E718A0"/>
    <w:rsid w:val="00E71F77"/>
    <w:rsid w:val="00E723A6"/>
    <w:rsid w:val="00E74B52"/>
    <w:rsid w:val="00E74E4C"/>
    <w:rsid w:val="00E750E5"/>
    <w:rsid w:val="00E75DC8"/>
    <w:rsid w:val="00E76B47"/>
    <w:rsid w:val="00E80881"/>
    <w:rsid w:val="00E8089B"/>
    <w:rsid w:val="00E80CD2"/>
    <w:rsid w:val="00E80E5F"/>
    <w:rsid w:val="00E8173C"/>
    <w:rsid w:val="00E8301E"/>
    <w:rsid w:val="00E84457"/>
    <w:rsid w:val="00E8510F"/>
    <w:rsid w:val="00E86935"/>
    <w:rsid w:val="00E87311"/>
    <w:rsid w:val="00E878EE"/>
    <w:rsid w:val="00E87F6B"/>
    <w:rsid w:val="00E90917"/>
    <w:rsid w:val="00E91FAC"/>
    <w:rsid w:val="00E930F8"/>
    <w:rsid w:val="00E9344C"/>
    <w:rsid w:val="00E936E7"/>
    <w:rsid w:val="00E939CB"/>
    <w:rsid w:val="00E9416A"/>
    <w:rsid w:val="00E95CDE"/>
    <w:rsid w:val="00E9686A"/>
    <w:rsid w:val="00E96925"/>
    <w:rsid w:val="00E96D11"/>
    <w:rsid w:val="00E97201"/>
    <w:rsid w:val="00E97345"/>
    <w:rsid w:val="00E97995"/>
    <w:rsid w:val="00EA2F16"/>
    <w:rsid w:val="00EA6EE2"/>
    <w:rsid w:val="00EB0201"/>
    <w:rsid w:val="00EB07D2"/>
    <w:rsid w:val="00EB0937"/>
    <w:rsid w:val="00EB24C2"/>
    <w:rsid w:val="00EB2F31"/>
    <w:rsid w:val="00EB446A"/>
    <w:rsid w:val="00EB4619"/>
    <w:rsid w:val="00EB592F"/>
    <w:rsid w:val="00EB6313"/>
    <w:rsid w:val="00EC0861"/>
    <w:rsid w:val="00EC1717"/>
    <w:rsid w:val="00EC1862"/>
    <w:rsid w:val="00EC2E85"/>
    <w:rsid w:val="00EC354C"/>
    <w:rsid w:val="00EC3AF9"/>
    <w:rsid w:val="00EC4182"/>
    <w:rsid w:val="00EC44B5"/>
    <w:rsid w:val="00EC4C7C"/>
    <w:rsid w:val="00EC5001"/>
    <w:rsid w:val="00EC5286"/>
    <w:rsid w:val="00EC53DB"/>
    <w:rsid w:val="00EC66B0"/>
    <w:rsid w:val="00EC7066"/>
    <w:rsid w:val="00EC7C63"/>
    <w:rsid w:val="00ED05D2"/>
    <w:rsid w:val="00ED1409"/>
    <w:rsid w:val="00ED2D84"/>
    <w:rsid w:val="00ED3323"/>
    <w:rsid w:val="00ED335B"/>
    <w:rsid w:val="00ED39E6"/>
    <w:rsid w:val="00ED3EAB"/>
    <w:rsid w:val="00ED4104"/>
    <w:rsid w:val="00ED5004"/>
    <w:rsid w:val="00ED524E"/>
    <w:rsid w:val="00ED67D4"/>
    <w:rsid w:val="00ED7832"/>
    <w:rsid w:val="00EE02B6"/>
    <w:rsid w:val="00EE043A"/>
    <w:rsid w:val="00EE0DC4"/>
    <w:rsid w:val="00EE0FFE"/>
    <w:rsid w:val="00EE1E42"/>
    <w:rsid w:val="00EE43F6"/>
    <w:rsid w:val="00EE4663"/>
    <w:rsid w:val="00EE4749"/>
    <w:rsid w:val="00EE6388"/>
    <w:rsid w:val="00EE6B35"/>
    <w:rsid w:val="00EE73AE"/>
    <w:rsid w:val="00EF0244"/>
    <w:rsid w:val="00EF0ABF"/>
    <w:rsid w:val="00EF33A8"/>
    <w:rsid w:val="00EF3564"/>
    <w:rsid w:val="00EF391E"/>
    <w:rsid w:val="00EF449D"/>
    <w:rsid w:val="00EF4879"/>
    <w:rsid w:val="00EF519C"/>
    <w:rsid w:val="00EF649C"/>
    <w:rsid w:val="00EF67D2"/>
    <w:rsid w:val="00EF76D5"/>
    <w:rsid w:val="00EF774C"/>
    <w:rsid w:val="00EF7C39"/>
    <w:rsid w:val="00EF7EE0"/>
    <w:rsid w:val="00F024E4"/>
    <w:rsid w:val="00F05DDC"/>
    <w:rsid w:val="00F1281C"/>
    <w:rsid w:val="00F12E6C"/>
    <w:rsid w:val="00F12E7E"/>
    <w:rsid w:val="00F130AC"/>
    <w:rsid w:val="00F13E76"/>
    <w:rsid w:val="00F1497A"/>
    <w:rsid w:val="00F14BF5"/>
    <w:rsid w:val="00F15F88"/>
    <w:rsid w:val="00F20044"/>
    <w:rsid w:val="00F20BC1"/>
    <w:rsid w:val="00F20D0B"/>
    <w:rsid w:val="00F21143"/>
    <w:rsid w:val="00F21BD5"/>
    <w:rsid w:val="00F25752"/>
    <w:rsid w:val="00F26033"/>
    <w:rsid w:val="00F277E7"/>
    <w:rsid w:val="00F27DA0"/>
    <w:rsid w:val="00F305BA"/>
    <w:rsid w:val="00F31204"/>
    <w:rsid w:val="00F3166B"/>
    <w:rsid w:val="00F31710"/>
    <w:rsid w:val="00F31A60"/>
    <w:rsid w:val="00F31E4F"/>
    <w:rsid w:val="00F32342"/>
    <w:rsid w:val="00F32576"/>
    <w:rsid w:val="00F337C6"/>
    <w:rsid w:val="00F346AE"/>
    <w:rsid w:val="00F405FD"/>
    <w:rsid w:val="00F4156F"/>
    <w:rsid w:val="00F41878"/>
    <w:rsid w:val="00F41F52"/>
    <w:rsid w:val="00F42123"/>
    <w:rsid w:val="00F425AC"/>
    <w:rsid w:val="00F4347C"/>
    <w:rsid w:val="00F43B19"/>
    <w:rsid w:val="00F43D73"/>
    <w:rsid w:val="00F443BE"/>
    <w:rsid w:val="00F45DC0"/>
    <w:rsid w:val="00F4741B"/>
    <w:rsid w:val="00F47EC0"/>
    <w:rsid w:val="00F53E00"/>
    <w:rsid w:val="00F54B22"/>
    <w:rsid w:val="00F5536C"/>
    <w:rsid w:val="00F55B0E"/>
    <w:rsid w:val="00F564E6"/>
    <w:rsid w:val="00F56A69"/>
    <w:rsid w:val="00F56CB6"/>
    <w:rsid w:val="00F61CCE"/>
    <w:rsid w:val="00F61E59"/>
    <w:rsid w:val="00F631C7"/>
    <w:rsid w:val="00F63250"/>
    <w:rsid w:val="00F655A0"/>
    <w:rsid w:val="00F65CB6"/>
    <w:rsid w:val="00F65F0F"/>
    <w:rsid w:val="00F662CB"/>
    <w:rsid w:val="00F66F6C"/>
    <w:rsid w:val="00F71091"/>
    <w:rsid w:val="00F734CC"/>
    <w:rsid w:val="00F7360D"/>
    <w:rsid w:val="00F73FA6"/>
    <w:rsid w:val="00F7401C"/>
    <w:rsid w:val="00F7463F"/>
    <w:rsid w:val="00F74AE5"/>
    <w:rsid w:val="00F75B56"/>
    <w:rsid w:val="00F75BEC"/>
    <w:rsid w:val="00F75D46"/>
    <w:rsid w:val="00F76DAD"/>
    <w:rsid w:val="00F76E93"/>
    <w:rsid w:val="00F77158"/>
    <w:rsid w:val="00F77CF8"/>
    <w:rsid w:val="00F80129"/>
    <w:rsid w:val="00F8072E"/>
    <w:rsid w:val="00F80899"/>
    <w:rsid w:val="00F81086"/>
    <w:rsid w:val="00F811D1"/>
    <w:rsid w:val="00F81885"/>
    <w:rsid w:val="00F81A1C"/>
    <w:rsid w:val="00F83507"/>
    <w:rsid w:val="00F8444A"/>
    <w:rsid w:val="00F84ADD"/>
    <w:rsid w:val="00F85A33"/>
    <w:rsid w:val="00F868BC"/>
    <w:rsid w:val="00F87DC4"/>
    <w:rsid w:val="00F90643"/>
    <w:rsid w:val="00F91B06"/>
    <w:rsid w:val="00F91E41"/>
    <w:rsid w:val="00F923B3"/>
    <w:rsid w:val="00F947C8"/>
    <w:rsid w:val="00F962CC"/>
    <w:rsid w:val="00F96EDD"/>
    <w:rsid w:val="00F9793D"/>
    <w:rsid w:val="00F97C3B"/>
    <w:rsid w:val="00FA0C3A"/>
    <w:rsid w:val="00FA1569"/>
    <w:rsid w:val="00FA1C2B"/>
    <w:rsid w:val="00FA3DF7"/>
    <w:rsid w:val="00FA46A6"/>
    <w:rsid w:val="00FA58C1"/>
    <w:rsid w:val="00FA5903"/>
    <w:rsid w:val="00FB0F16"/>
    <w:rsid w:val="00FB1D06"/>
    <w:rsid w:val="00FB2584"/>
    <w:rsid w:val="00FB54B2"/>
    <w:rsid w:val="00FB5889"/>
    <w:rsid w:val="00FB58BB"/>
    <w:rsid w:val="00FB67DD"/>
    <w:rsid w:val="00FB6A39"/>
    <w:rsid w:val="00FC0080"/>
    <w:rsid w:val="00FC0D34"/>
    <w:rsid w:val="00FC11BF"/>
    <w:rsid w:val="00FC1629"/>
    <w:rsid w:val="00FC19F3"/>
    <w:rsid w:val="00FC1B62"/>
    <w:rsid w:val="00FC3238"/>
    <w:rsid w:val="00FC338E"/>
    <w:rsid w:val="00FC49B5"/>
    <w:rsid w:val="00FC511F"/>
    <w:rsid w:val="00FC54B1"/>
    <w:rsid w:val="00FC5ADA"/>
    <w:rsid w:val="00FC6251"/>
    <w:rsid w:val="00FD08D8"/>
    <w:rsid w:val="00FD1D7A"/>
    <w:rsid w:val="00FD2800"/>
    <w:rsid w:val="00FD2DF6"/>
    <w:rsid w:val="00FD3090"/>
    <w:rsid w:val="00FD37F4"/>
    <w:rsid w:val="00FD4768"/>
    <w:rsid w:val="00FD4C86"/>
    <w:rsid w:val="00FD6F72"/>
    <w:rsid w:val="00FD795D"/>
    <w:rsid w:val="00FD7AE1"/>
    <w:rsid w:val="00FD7B41"/>
    <w:rsid w:val="00FD7D0D"/>
    <w:rsid w:val="00FD7EFB"/>
    <w:rsid w:val="00FE1A14"/>
    <w:rsid w:val="00FE2178"/>
    <w:rsid w:val="00FE222F"/>
    <w:rsid w:val="00FE4010"/>
    <w:rsid w:val="00FE4611"/>
    <w:rsid w:val="00FE48FB"/>
    <w:rsid w:val="00FE5B42"/>
    <w:rsid w:val="00FE6F71"/>
    <w:rsid w:val="00FF049B"/>
    <w:rsid w:val="00FF1986"/>
    <w:rsid w:val="00FF23FC"/>
    <w:rsid w:val="00FF3FCF"/>
    <w:rsid w:val="00FF594D"/>
    <w:rsid w:val="00FF6369"/>
    <w:rsid w:val="00FF7E7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D63CAB"/>
  <w15:docId w15:val="{88A1AFDE-4D7F-4E8C-B6C0-3F0634AEF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510F"/>
    <w:pPr>
      <w:spacing w:after="200" w:line="276" w:lineRule="auto"/>
    </w:pPr>
    <w:rPr>
      <w:sz w:val="22"/>
      <w:szCs w:val="22"/>
      <w:lang w:val="fr-FR" w:eastAsia="en-US"/>
    </w:rPr>
  </w:style>
  <w:style w:type="paragraph" w:styleId="Heading1">
    <w:name w:val="heading 1"/>
    <w:basedOn w:val="Normal"/>
    <w:next w:val="Normal"/>
    <w:link w:val="Heading1Char"/>
    <w:uiPriority w:val="9"/>
    <w:qFormat/>
    <w:rsid w:val="00C24063"/>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qFormat/>
    <w:rsid w:val="00C24063"/>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qFormat/>
    <w:rsid w:val="00AB5073"/>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qFormat/>
    <w:rsid w:val="00793FDF"/>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24063"/>
    <w:rPr>
      <w:rFonts w:ascii="Cambria" w:eastAsia="Times New Roman" w:hAnsi="Cambria" w:cs="Times New Roman"/>
      <w:b/>
      <w:bCs/>
      <w:color w:val="365F91"/>
      <w:sz w:val="28"/>
      <w:szCs w:val="28"/>
    </w:rPr>
  </w:style>
  <w:style w:type="character" w:customStyle="1" w:styleId="Heading2Char">
    <w:name w:val="Heading 2 Char"/>
    <w:link w:val="Heading2"/>
    <w:uiPriority w:val="9"/>
    <w:rsid w:val="00C24063"/>
    <w:rPr>
      <w:rFonts w:ascii="Cambria" w:eastAsia="Times New Roman" w:hAnsi="Cambria" w:cs="Times New Roman"/>
      <w:b/>
      <w:bCs/>
      <w:color w:val="4F81BD"/>
      <w:sz w:val="26"/>
      <w:szCs w:val="26"/>
    </w:rPr>
  </w:style>
  <w:style w:type="character" w:customStyle="1" w:styleId="Heading3Char">
    <w:name w:val="Heading 3 Char"/>
    <w:link w:val="Heading3"/>
    <w:uiPriority w:val="9"/>
    <w:rsid w:val="00AB5073"/>
    <w:rPr>
      <w:rFonts w:ascii="Cambria" w:eastAsia="Times New Roman" w:hAnsi="Cambria" w:cs="Times New Roman"/>
      <w:b/>
      <w:bCs/>
      <w:sz w:val="26"/>
      <w:szCs w:val="26"/>
      <w:lang w:eastAsia="en-US"/>
    </w:rPr>
  </w:style>
  <w:style w:type="character" w:customStyle="1" w:styleId="Heading4Char">
    <w:name w:val="Heading 4 Char"/>
    <w:link w:val="Heading4"/>
    <w:uiPriority w:val="9"/>
    <w:rsid w:val="00793FDF"/>
    <w:rPr>
      <w:rFonts w:ascii="Calibri" w:eastAsia="Times New Roman" w:hAnsi="Calibri" w:cs="Times New Roman"/>
      <w:b/>
      <w:bCs/>
      <w:sz w:val="28"/>
      <w:szCs w:val="28"/>
      <w:lang w:eastAsia="en-US"/>
    </w:rPr>
  </w:style>
  <w:style w:type="paragraph" w:customStyle="1" w:styleId="Elencoacolori-Colore11">
    <w:name w:val="Elenco a colori - Colore 11"/>
    <w:basedOn w:val="Normal"/>
    <w:uiPriority w:val="34"/>
    <w:qFormat/>
    <w:rsid w:val="00423C28"/>
    <w:pPr>
      <w:ind w:left="720"/>
      <w:contextualSpacing/>
    </w:pPr>
  </w:style>
  <w:style w:type="paragraph" w:styleId="Caption">
    <w:name w:val="caption"/>
    <w:basedOn w:val="Normal"/>
    <w:next w:val="Normal"/>
    <w:uiPriority w:val="35"/>
    <w:qFormat/>
    <w:rsid w:val="00281B88"/>
    <w:rPr>
      <w:b/>
      <w:bCs/>
      <w:sz w:val="20"/>
      <w:szCs w:val="20"/>
    </w:rPr>
  </w:style>
  <w:style w:type="table" w:styleId="TableGrid">
    <w:name w:val="Table Grid"/>
    <w:basedOn w:val="TableNormal"/>
    <w:uiPriority w:val="59"/>
    <w:rsid w:val="006E09B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rpodeltesto31">
    <w:name w:val="Corpo del testo 31"/>
    <w:basedOn w:val="Normal"/>
    <w:rsid w:val="0006687A"/>
    <w:pPr>
      <w:overflowPunct w:val="0"/>
      <w:autoSpaceDE w:val="0"/>
      <w:autoSpaceDN w:val="0"/>
      <w:adjustRightInd w:val="0"/>
      <w:spacing w:after="0" w:line="240" w:lineRule="auto"/>
      <w:jc w:val="both"/>
    </w:pPr>
    <w:rPr>
      <w:rFonts w:ascii="Times New Roman" w:eastAsia="Times New Roman" w:hAnsi="Times New Roman"/>
      <w:szCs w:val="20"/>
      <w:lang w:val="en-GB" w:eastAsia="fr-FR"/>
    </w:rPr>
  </w:style>
  <w:style w:type="paragraph" w:styleId="BodyText">
    <w:name w:val="Body Text"/>
    <w:basedOn w:val="Normal"/>
    <w:link w:val="BodyTextChar"/>
    <w:uiPriority w:val="99"/>
    <w:semiHidden/>
    <w:rsid w:val="005B0147"/>
    <w:pPr>
      <w:spacing w:after="0" w:line="240" w:lineRule="auto"/>
      <w:jc w:val="center"/>
    </w:pPr>
    <w:rPr>
      <w:rFonts w:ascii="Times New Roman" w:eastAsia="Times New Roman" w:hAnsi="Times New Roman"/>
      <w:sz w:val="24"/>
      <w:szCs w:val="24"/>
    </w:rPr>
  </w:style>
  <w:style w:type="character" w:customStyle="1" w:styleId="BodyTextChar">
    <w:name w:val="Body Text Char"/>
    <w:link w:val="BodyText"/>
    <w:uiPriority w:val="99"/>
    <w:semiHidden/>
    <w:rsid w:val="005B0147"/>
    <w:rPr>
      <w:rFonts w:ascii="Times New Roman" w:eastAsia="Times New Roman" w:hAnsi="Times New Roman"/>
      <w:sz w:val="24"/>
      <w:szCs w:val="24"/>
    </w:rPr>
  </w:style>
  <w:style w:type="paragraph" w:styleId="BodyTextIndent2">
    <w:name w:val="Body Text Indent 2"/>
    <w:basedOn w:val="Normal"/>
    <w:link w:val="BodyTextIndent2Char"/>
    <w:uiPriority w:val="99"/>
    <w:semiHidden/>
    <w:rsid w:val="005B0147"/>
    <w:pPr>
      <w:spacing w:after="0" w:line="240" w:lineRule="auto"/>
      <w:ind w:left="720" w:hanging="360"/>
    </w:pPr>
    <w:rPr>
      <w:rFonts w:ascii="Times New (W1)" w:eastAsia="Times New Roman" w:hAnsi="Times New (W1)"/>
      <w:bCs/>
      <w:sz w:val="24"/>
      <w:szCs w:val="24"/>
    </w:rPr>
  </w:style>
  <w:style w:type="character" w:customStyle="1" w:styleId="BodyTextIndent2Char">
    <w:name w:val="Body Text Indent 2 Char"/>
    <w:link w:val="BodyTextIndent2"/>
    <w:uiPriority w:val="99"/>
    <w:semiHidden/>
    <w:rsid w:val="005B0147"/>
    <w:rPr>
      <w:rFonts w:ascii="Times New (W1)" w:eastAsia="Times New Roman" w:hAnsi="Times New (W1)"/>
      <w:bCs/>
      <w:sz w:val="24"/>
      <w:szCs w:val="24"/>
    </w:rPr>
  </w:style>
  <w:style w:type="paragraph" w:styleId="BodyText2">
    <w:name w:val="Body Text 2"/>
    <w:basedOn w:val="Normal"/>
    <w:link w:val="BodyText2Char"/>
    <w:uiPriority w:val="99"/>
    <w:unhideWhenUsed/>
    <w:rsid w:val="00E405D6"/>
    <w:pPr>
      <w:spacing w:after="120" w:line="480" w:lineRule="auto"/>
    </w:pPr>
  </w:style>
  <w:style w:type="character" w:customStyle="1" w:styleId="BodyText2Char">
    <w:name w:val="Body Text 2 Char"/>
    <w:link w:val="BodyText2"/>
    <w:uiPriority w:val="99"/>
    <w:rsid w:val="00E405D6"/>
    <w:rPr>
      <w:sz w:val="22"/>
      <w:szCs w:val="22"/>
      <w:lang w:eastAsia="en-US"/>
    </w:rPr>
  </w:style>
  <w:style w:type="paragraph" w:styleId="FootnoteText">
    <w:name w:val="footnote text"/>
    <w:basedOn w:val="Normal"/>
    <w:link w:val="FootnoteTextChar"/>
    <w:semiHidden/>
    <w:rsid w:val="00E405D6"/>
    <w:pPr>
      <w:spacing w:after="0" w:line="240" w:lineRule="auto"/>
    </w:pPr>
    <w:rPr>
      <w:rFonts w:ascii="Times New Roman" w:eastAsia="Times New Roman" w:hAnsi="Times New Roman"/>
      <w:sz w:val="20"/>
      <w:szCs w:val="20"/>
    </w:rPr>
  </w:style>
  <w:style w:type="character" w:customStyle="1" w:styleId="FootnoteTextChar">
    <w:name w:val="Footnote Text Char"/>
    <w:link w:val="FootnoteText"/>
    <w:semiHidden/>
    <w:rsid w:val="00E405D6"/>
    <w:rPr>
      <w:rFonts w:ascii="Times New Roman" w:eastAsia="Times New Roman" w:hAnsi="Times New Roman"/>
    </w:rPr>
  </w:style>
  <w:style w:type="paragraph" w:customStyle="1" w:styleId="En-ttedetabledesmatires1">
    <w:name w:val="En-tête de table des matières1"/>
    <w:basedOn w:val="Heading1"/>
    <w:next w:val="Normal"/>
    <w:uiPriority w:val="39"/>
    <w:semiHidden/>
    <w:unhideWhenUsed/>
    <w:qFormat/>
    <w:rsid w:val="00ED1AC7"/>
    <w:pPr>
      <w:outlineLvl w:val="9"/>
    </w:pPr>
  </w:style>
  <w:style w:type="paragraph" w:styleId="TOC1">
    <w:name w:val="toc 1"/>
    <w:basedOn w:val="Normal"/>
    <w:next w:val="Normal"/>
    <w:autoRedefine/>
    <w:uiPriority w:val="39"/>
    <w:unhideWhenUsed/>
    <w:rsid w:val="00ED1AC7"/>
    <w:pPr>
      <w:spacing w:before="120" w:after="120"/>
    </w:pPr>
    <w:rPr>
      <w:rFonts w:cs="Calibri"/>
      <w:b/>
      <w:bCs/>
      <w:caps/>
      <w:sz w:val="20"/>
      <w:szCs w:val="20"/>
    </w:rPr>
  </w:style>
  <w:style w:type="paragraph" w:styleId="TOC2">
    <w:name w:val="toc 2"/>
    <w:basedOn w:val="Normal"/>
    <w:next w:val="Normal"/>
    <w:autoRedefine/>
    <w:uiPriority w:val="39"/>
    <w:unhideWhenUsed/>
    <w:rsid w:val="00ED1AC7"/>
    <w:pPr>
      <w:spacing w:after="0"/>
      <w:ind w:left="220"/>
    </w:pPr>
    <w:rPr>
      <w:rFonts w:cs="Calibri"/>
      <w:smallCaps/>
      <w:sz w:val="20"/>
      <w:szCs w:val="20"/>
    </w:rPr>
  </w:style>
  <w:style w:type="paragraph" w:styleId="TOC3">
    <w:name w:val="toc 3"/>
    <w:basedOn w:val="Normal"/>
    <w:next w:val="Normal"/>
    <w:autoRedefine/>
    <w:uiPriority w:val="39"/>
    <w:unhideWhenUsed/>
    <w:rsid w:val="00887404"/>
    <w:pPr>
      <w:tabs>
        <w:tab w:val="left" w:pos="1560"/>
        <w:tab w:val="right" w:leader="dot" w:pos="9062"/>
      </w:tabs>
      <w:spacing w:after="0"/>
      <w:ind w:left="567"/>
    </w:pPr>
    <w:rPr>
      <w:rFonts w:asciiTheme="majorHAnsi" w:hAnsiTheme="majorHAnsi" w:cs="Calibri"/>
      <w:iCs/>
      <w:sz w:val="18"/>
      <w:szCs w:val="20"/>
    </w:rPr>
  </w:style>
  <w:style w:type="character" w:styleId="Hyperlink">
    <w:name w:val="Hyperlink"/>
    <w:uiPriority w:val="99"/>
    <w:unhideWhenUsed/>
    <w:rsid w:val="00C01031"/>
    <w:rPr>
      <w:noProof/>
      <w:color w:val="0000FF"/>
      <w:u w:val="single"/>
      <w:lang w:val="en-GB"/>
    </w:rPr>
  </w:style>
  <w:style w:type="paragraph" w:styleId="TOC4">
    <w:name w:val="toc 4"/>
    <w:basedOn w:val="Normal"/>
    <w:next w:val="Normal"/>
    <w:autoRedefine/>
    <w:uiPriority w:val="39"/>
    <w:unhideWhenUsed/>
    <w:rsid w:val="0048146F"/>
    <w:pPr>
      <w:tabs>
        <w:tab w:val="left" w:pos="1540"/>
        <w:tab w:val="right" w:leader="dot" w:pos="9062"/>
      </w:tabs>
      <w:spacing w:after="0"/>
      <w:ind w:left="567"/>
    </w:pPr>
    <w:rPr>
      <w:rFonts w:cs="Calibri"/>
      <w:sz w:val="18"/>
      <w:szCs w:val="18"/>
    </w:rPr>
  </w:style>
  <w:style w:type="paragraph" w:styleId="TOC5">
    <w:name w:val="toc 5"/>
    <w:basedOn w:val="Normal"/>
    <w:next w:val="Normal"/>
    <w:autoRedefine/>
    <w:uiPriority w:val="39"/>
    <w:unhideWhenUsed/>
    <w:rsid w:val="00ED1AC7"/>
    <w:pPr>
      <w:spacing w:after="0"/>
      <w:ind w:left="880"/>
    </w:pPr>
    <w:rPr>
      <w:rFonts w:cs="Calibri"/>
      <w:sz w:val="18"/>
      <w:szCs w:val="18"/>
    </w:rPr>
  </w:style>
  <w:style w:type="paragraph" w:styleId="TOC6">
    <w:name w:val="toc 6"/>
    <w:basedOn w:val="Normal"/>
    <w:next w:val="Normal"/>
    <w:autoRedefine/>
    <w:uiPriority w:val="39"/>
    <w:unhideWhenUsed/>
    <w:rsid w:val="00ED1AC7"/>
    <w:pPr>
      <w:spacing w:after="0"/>
      <w:ind w:left="1100"/>
    </w:pPr>
    <w:rPr>
      <w:rFonts w:cs="Calibri"/>
      <w:sz w:val="18"/>
      <w:szCs w:val="18"/>
    </w:rPr>
  </w:style>
  <w:style w:type="paragraph" w:styleId="TOC7">
    <w:name w:val="toc 7"/>
    <w:basedOn w:val="Normal"/>
    <w:next w:val="Normal"/>
    <w:autoRedefine/>
    <w:uiPriority w:val="39"/>
    <w:unhideWhenUsed/>
    <w:rsid w:val="00ED1AC7"/>
    <w:pPr>
      <w:spacing w:after="0"/>
      <w:ind w:left="1320"/>
    </w:pPr>
    <w:rPr>
      <w:rFonts w:cs="Calibri"/>
      <w:sz w:val="18"/>
      <w:szCs w:val="18"/>
    </w:rPr>
  </w:style>
  <w:style w:type="paragraph" w:styleId="TOC8">
    <w:name w:val="toc 8"/>
    <w:basedOn w:val="Normal"/>
    <w:next w:val="Normal"/>
    <w:autoRedefine/>
    <w:uiPriority w:val="39"/>
    <w:unhideWhenUsed/>
    <w:rsid w:val="00ED1AC7"/>
    <w:pPr>
      <w:spacing w:after="0"/>
      <w:ind w:left="1540"/>
    </w:pPr>
    <w:rPr>
      <w:rFonts w:cs="Calibri"/>
      <w:sz w:val="18"/>
      <w:szCs w:val="18"/>
    </w:rPr>
  </w:style>
  <w:style w:type="paragraph" w:styleId="TOC9">
    <w:name w:val="toc 9"/>
    <w:basedOn w:val="Normal"/>
    <w:next w:val="Normal"/>
    <w:autoRedefine/>
    <w:uiPriority w:val="39"/>
    <w:unhideWhenUsed/>
    <w:rsid w:val="00ED1AC7"/>
    <w:pPr>
      <w:spacing w:after="0"/>
      <w:ind w:left="1760"/>
    </w:pPr>
    <w:rPr>
      <w:rFonts w:cs="Calibri"/>
      <w:sz w:val="18"/>
      <w:szCs w:val="18"/>
    </w:rPr>
  </w:style>
  <w:style w:type="paragraph" w:styleId="Title">
    <w:name w:val="Title"/>
    <w:basedOn w:val="Normal"/>
    <w:next w:val="Normal"/>
    <w:link w:val="TitleChar"/>
    <w:uiPriority w:val="99"/>
    <w:qFormat/>
    <w:rsid w:val="00052809"/>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99"/>
    <w:rsid w:val="00052809"/>
    <w:rPr>
      <w:rFonts w:ascii="Cambria" w:eastAsia="Times New Roman" w:hAnsi="Cambria" w:cs="Times New Roman"/>
      <w:b/>
      <w:bCs/>
      <w:kern w:val="28"/>
      <w:sz w:val="32"/>
      <w:szCs w:val="32"/>
      <w:lang w:eastAsia="en-US"/>
    </w:rPr>
  </w:style>
  <w:style w:type="paragraph" w:styleId="BodyText3">
    <w:name w:val="Body Text 3"/>
    <w:basedOn w:val="Normal"/>
    <w:link w:val="BodyText3Char"/>
    <w:uiPriority w:val="99"/>
    <w:unhideWhenUsed/>
    <w:rsid w:val="00D90C5B"/>
    <w:pPr>
      <w:spacing w:after="120"/>
    </w:pPr>
    <w:rPr>
      <w:sz w:val="16"/>
      <w:szCs w:val="16"/>
    </w:rPr>
  </w:style>
  <w:style w:type="character" w:customStyle="1" w:styleId="BodyText3Char">
    <w:name w:val="Body Text 3 Char"/>
    <w:link w:val="BodyText3"/>
    <w:uiPriority w:val="99"/>
    <w:rsid w:val="00D90C5B"/>
    <w:rPr>
      <w:sz w:val="16"/>
      <w:szCs w:val="16"/>
      <w:lang w:eastAsia="en-US"/>
    </w:rPr>
  </w:style>
  <w:style w:type="paragraph" w:styleId="NormalWeb">
    <w:name w:val="Normal (Web)"/>
    <w:basedOn w:val="Normal"/>
    <w:uiPriority w:val="99"/>
    <w:rsid w:val="006E39D4"/>
    <w:pPr>
      <w:spacing w:before="100" w:beforeAutospacing="1" w:after="100" w:afterAutospacing="1" w:line="240" w:lineRule="auto"/>
    </w:pPr>
    <w:rPr>
      <w:rFonts w:ascii="Arial Unicode MS" w:eastAsia="Arial Unicode MS" w:hAnsi="Arial Unicode MS" w:cs="Arial Unicode MS" w:hint="eastAsia"/>
      <w:color w:val="000000"/>
      <w:sz w:val="24"/>
      <w:szCs w:val="24"/>
      <w:lang w:eastAsia="fr-FR"/>
    </w:rPr>
  </w:style>
  <w:style w:type="character" w:styleId="FootnoteReference">
    <w:name w:val="footnote reference"/>
    <w:uiPriority w:val="99"/>
    <w:semiHidden/>
    <w:unhideWhenUsed/>
    <w:rsid w:val="00EB7458"/>
    <w:rPr>
      <w:vertAlign w:val="superscript"/>
    </w:rPr>
  </w:style>
  <w:style w:type="paragraph" w:customStyle="1" w:styleId="Z-Fr-DocAssocie">
    <w:name w:val="Z-Fr-DocAssocie"/>
    <w:basedOn w:val="Normal"/>
    <w:uiPriority w:val="99"/>
    <w:rsid w:val="001505BF"/>
    <w:pPr>
      <w:widowControl w:val="0"/>
      <w:tabs>
        <w:tab w:val="left" w:pos="567"/>
        <w:tab w:val="left" w:pos="1134"/>
        <w:tab w:val="left" w:pos="1701"/>
        <w:tab w:val="left" w:pos="2268"/>
        <w:tab w:val="left" w:pos="2835"/>
      </w:tabs>
      <w:overflowPunct w:val="0"/>
      <w:autoSpaceDE w:val="0"/>
      <w:autoSpaceDN w:val="0"/>
      <w:adjustRightInd w:val="0"/>
      <w:spacing w:after="0" w:line="240" w:lineRule="auto"/>
      <w:jc w:val="both"/>
      <w:textAlignment w:val="baseline"/>
    </w:pPr>
    <w:rPr>
      <w:rFonts w:ascii="Times New Roman" w:eastAsia="Times New Roman" w:hAnsi="Times New Roman"/>
      <w:szCs w:val="20"/>
      <w:lang w:val="en-US" w:eastAsia="fr-FR"/>
    </w:rPr>
  </w:style>
  <w:style w:type="paragraph" w:customStyle="1" w:styleId="BodyText31">
    <w:name w:val="Body Text 31"/>
    <w:basedOn w:val="Normal"/>
    <w:uiPriority w:val="99"/>
    <w:rsid w:val="001505BF"/>
    <w:pPr>
      <w:overflowPunct w:val="0"/>
      <w:autoSpaceDE w:val="0"/>
      <w:autoSpaceDN w:val="0"/>
      <w:adjustRightInd w:val="0"/>
      <w:spacing w:after="0" w:line="240" w:lineRule="auto"/>
      <w:jc w:val="both"/>
      <w:textAlignment w:val="baseline"/>
    </w:pPr>
    <w:rPr>
      <w:rFonts w:ascii="Times New Roman" w:eastAsia="MS Mincho" w:hAnsi="Times New Roman"/>
      <w:szCs w:val="20"/>
      <w:lang w:val="en-GB" w:eastAsia="fr-FR"/>
    </w:rPr>
  </w:style>
  <w:style w:type="paragraph" w:styleId="Header">
    <w:name w:val="header"/>
    <w:basedOn w:val="Normal"/>
    <w:link w:val="HeaderChar"/>
    <w:uiPriority w:val="99"/>
    <w:semiHidden/>
    <w:unhideWhenUsed/>
    <w:rsid w:val="0031091F"/>
    <w:pPr>
      <w:tabs>
        <w:tab w:val="center" w:pos="4536"/>
        <w:tab w:val="right" w:pos="9072"/>
      </w:tabs>
    </w:pPr>
  </w:style>
  <w:style w:type="character" w:customStyle="1" w:styleId="HeaderChar">
    <w:name w:val="Header Char"/>
    <w:link w:val="Header"/>
    <w:uiPriority w:val="99"/>
    <w:semiHidden/>
    <w:rsid w:val="0031091F"/>
    <w:rPr>
      <w:sz w:val="22"/>
      <w:szCs w:val="22"/>
      <w:lang w:eastAsia="en-US"/>
    </w:rPr>
  </w:style>
  <w:style w:type="paragraph" w:styleId="Footer">
    <w:name w:val="footer"/>
    <w:basedOn w:val="Normal"/>
    <w:link w:val="FooterChar"/>
    <w:uiPriority w:val="99"/>
    <w:unhideWhenUsed/>
    <w:rsid w:val="0031091F"/>
    <w:pPr>
      <w:tabs>
        <w:tab w:val="center" w:pos="4536"/>
        <w:tab w:val="right" w:pos="9072"/>
      </w:tabs>
    </w:pPr>
  </w:style>
  <w:style w:type="character" w:customStyle="1" w:styleId="FooterChar">
    <w:name w:val="Footer Char"/>
    <w:link w:val="Footer"/>
    <w:uiPriority w:val="99"/>
    <w:rsid w:val="0031091F"/>
    <w:rPr>
      <w:sz w:val="22"/>
      <w:szCs w:val="22"/>
      <w:lang w:eastAsia="en-US"/>
    </w:rPr>
  </w:style>
  <w:style w:type="paragraph" w:styleId="EndnoteText">
    <w:name w:val="endnote text"/>
    <w:basedOn w:val="Normal"/>
    <w:link w:val="EndnoteTextChar"/>
    <w:uiPriority w:val="99"/>
    <w:semiHidden/>
    <w:unhideWhenUsed/>
    <w:rsid w:val="00CA48BB"/>
    <w:rPr>
      <w:sz w:val="20"/>
      <w:szCs w:val="20"/>
    </w:rPr>
  </w:style>
  <w:style w:type="character" w:customStyle="1" w:styleId="EndnoteTextChar">
    <w:name w:val="Endnote Text Char"/>
    <w:link w:val="EndnoteText"/>
    <w:uiPriority w:val="99"/>
    <w:semiHidden/>
    <w:rsid w:val="00CA48BB"/>
    <w:rPr>
      <w:lang w:eastAsia="en-US"/>
    </w:rPr>
  </w:style>
  <w:style w:type="character" w:styleId="EndnoteReference">
    <w:name w:val="endnote reference"/>
    <w:uiPriority w:val="99"/>
    <w:semiHidden/>
    <w:unhideWhenUsed/>
    <w:rsid w:val="00CA48BB"/>
    <w:rPr>
      <w:vertAlign w:val="superscript"/>
    </w:rPr>
  </w:style>
  <w:style w:type="character" w:customStyle="1" w:styleId="filesize">
    <w:name w:val="filesize"/>
    <w:basedOn w:val="DefaultParagraphFont"/>
    <w:rsid w:val="00357109"/>
  </w:style>
  <w:style w:type="character" w:customStyle="1" w:styleId="quickreflink">
    <w:name w:val="quickreflink"/>
    <w:basedOn w:val="DefaultParagraphFont"/>
    <w:rsid w:val="00357109"/>
  </w:style>
  <w:style w:type="paragraph" w:customStyle="1" w:styleId="box">
    <w:name w:val="box"/>
    <w:basedOn w:val="Normal"/>
    <w:uiPriority w:val="99"/>
    <w:rsid w:val="00357109"/>
    <w:pPr>
      <w:spacing w:before="100" w:beforeAutospacing="1" w:after="100" w:afterAutospacing="1" w:line="240" w:lineRule="auto"/>
    </w:pPr>
    <w:rPr>
      <w:rFonts w:ascii="Times New Roman" w:eastAsia="Times New Roman" w:hAnsi="Times New Roman"/>
      <w:sz w:val="24"/>
      <w:szCs w:val="24"/>
      <w:lang w:eastAsia="fr-FR"/>
    </w:rPr>
  </w:style>
  <w:style w:type="character" w:customStyle="1" w:styleId="nlmx">
    <w:name w:val="nlm_x"/>
    <w:basedOn w:val="DefaultParagraphFont"/>
    <w:rsid w:val="00357109"/>
  </w:style>
  <w:style w:type="character" w:styleId="Emphasis">
    <w:name w:val="Emphasis"/>
    <w:uiPriority w:val="20"/>
    <w:qFormat/>
    <w:rsid w:val="00712391"/>
    <w:rPr>
      <w:i/>
      <w:iCs/>
    </w:rPr>
  </w:style>
  <w:style w:type="paragraph" w:customStyle="1" w:styleId="Default">
    <w:name w:val="Default"/>
    <w:uiPriority w:val="99"/>
    <w:rsid w:val="004C0996"/>
    <w:pPr>
      <w:autoSpaceDE w:val="0"/>
      <w:autoSpaceDN w:val="0"/>
      <w:adjustRightInd w:val="0"/>
    </w:pPr>
    <w:rPr>
      <w:rFonts w:ascii="Times New Roman" w:hAnsi="Times New Roman"/>
      <w:color w:val="000000"/>
      <w:sz w:val="24"/>
      <w:szCs w:val="24"/>
      <w:lang w:val="fr-FR" w:eastAsia="fr-FR"/>
    </w:rPr>
  </w:style>
  <w:style w:type="paragraph" w:customStyle="1" w:styleId="CM7">
    <w:name w:val="CM7"/>
    <w:basedOn w:val="Default"/>
    <w:next w:val="Default"/>
    <w:uiPriority w:val="99"/>
    <w:rsid w:val="00C420B5"/>
    <w:pPr>
      <w:spacing w:line="283" w:lineRule="atLeast"/>
    </w:pPr>
    <w:rPr>
      <w:rFonts w:ascii="Times New" w:hAnsi="Times New"/>
      <w:color w:val="auto"/>
    </w:rPr>
  </w:style>
  <w:style w:type="paragraph" w:customStyle="1" w:styleId="CM16">
    <w:name w:val="CM16"/>
    <w:basedOn w:val="Default"/>
    <w:next w:val="Default"/>
    <w:uiPriority w:val="99"/>
    <w:rsid w:val="00C420B5"/>
    <w:pPr>
      <w:spacing w:line="283" w:lineRule="atLeast"/>
    </w:pPr>
    <w:rPr>
      <w:rFonts w:ascii="Times New" w:hAnsi="Times New"/>
      <w:color w:val="auto"/>
    </w:rPr>
  </w:style>
  <w:style w:type="paragraph" w:customStyle="1" w:styleId="CM17">
    <w:name w:val="CM17"/>
    <w:basedOn w:val="Default"/>
    <w:next w:val="Default"/>
    <w:uiPriority w:val="99"/>
    <w:rsid w:val="00C420B5"/>
    <w:pPr>
      <w:spacing w:line="283" w:lineRule="atLeast"/>
    </w:pPr>
    <w:rPr>
      <w:rFonts w:ascii="Times New" w:hAnsi="Times New"/>
      <w:color w:val="auto"/>
    </w:rPr>
  </w:style>
  <w:style w:type="paragraph" w:customStyle="1" w:styleId="CM8">
    <w:name w:val="CM8"/>
    <w:basedOn w:val="Default"/>
    <w:next w:val="Default"/>
    <w:uiPriority w:val="99"/>
    <w:rsid w:val="00C420B5"/>
    <w:pPr>
      <w:spacing w:line="283" w:lineRule="atLeast"/>
    </w:pPr>
    <w:rPr>
      <w:rFonts w:ascii="Times New" w:hAnsi="Times New"/>
      <w:color w:val="auto"/>
    </w:rPr>
  </w:style>
  <w:style w:type="character" w:styleId="Strong">
    <w:name w:val="Strong"/>
    <w:uiPriority w:val="22"/>
    <w:qFormat/>
    <w:rsid w:val="00771BD2"/>
    <w:rPr>
      <w:b/>
      <w:bCs/>
    </w:rPr>
  </w:style>
  <w:style w:type="paragraph" w:styleId="ListParagraph">
    <w:name w:val="List Paragraph"/>
    <w:basedOn w:val="Normal"/>
    <w:uiPriority w:val="34"/>
    <w:qFormat/>
    <w:rsid w:val="00B7421C"/>
    <w:pPr>
      <w:ind w:left="720"/>
      <w:contextualSpacing/>
    </w:pPr>
  </w:style>
  <w:style w:type="character" w:styleId="CommentReference">
    <w:name w:val="annotation reference"/>
    <w:uiPriority w:val="99"/>
    <w:semiHidden/>
    <w:unhideWhenUsed/>
    <w:rsid w:val="006F2F8A"/>
    <w:rPr>
      <w:sz w:val="16"/>
      <w:szCs w:val="16"/>
    </w:rPr>
  </w:style>
  <w:style w:type="paragraph" w:styleId="CommentText">
    <w:name w:val="annotation text"/>
    <w:basedOn w:val="Normal"/>
    <w:link w:val="CommentTextChar"/>
    <w:uiPriority w:val="99"/>
    <w:semiHidden/>
    <w:unhideWhenUsed/>
    <w:rsid w:val="006F2F8A"/>
    <w:rPr>
      <w:sz w:val="20"/>
      <w:szCs w:val="20"/>
    </w:rPr>
  </w:style>
  <w:style w:type="character" w:customStyle="1" w:styleId="CommentTextChar">
    <w:name w:val="Comment Text Char"/>
    <w:link w:val="CommentText"/>
    <w:uiPriority w:val="99"/>
    <w:semiHidden/>
    <w:rsid w:val="006F2F8A"/>
    <w:rPr>
      <w:lang w:eastAsia="en-US"/>
    </w:rPr>
  </w:style>
  <w:style w:type="paragraph" w:styleId="CommentSubject">
    <w:name w:val="annotation subject"/>
    <w:basedOn w:val="CommentText"/>
    <w:next w:val="CommentText"/>
    <w:link w:val="CommentSubjectChar"/>
    <w:uiPriority w:val="99"/>
    <w:semiHidden/>
    <w:unhideWhenUsed/>
    <w:rsid w:val="006F2F8A"/>
    <w:rPr>
      <w:b/>
      <w:bCs/>
    </w:rPr>
  </w:style>
  <w:style w:type="character" w:customStyle="1" w:styleId="CommentSubjectChar">
    <w:name w:val="Comment Subject Char"/>
    <w:link w:val="CommentSubject"/>
    <w:uiPriority w:val="99"/>
    <w:semiHidden/>
    <w:rsid w:val="006F2F8A"/>
    <w:rPr>
      <w:b/>
      <w:bCs/>
      <w:lang w:eastAsia="en-US"/>
    </w:rPr>
  </w:style>
  <w:style w:type="paragraph" w:styleId="BalloonText">
    <w:name w:val="Balloon Text"/>
    <w:basedOn w:val="Normal"/>
    <w:link w:val="BalloonTextChar"/>
    <w:uiPriority w:val="99"/>
    <w:semiHidden/>
    <w:unhideWhenUsed/>
    <w:rsid w:val="006F2F8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6F2F8A"/>
    <w:rPr>
      <w:rFonts w:ascii="Tahoma" w:hAnsi="Tahoma" w:cs="Tahoma"/>
      <w:sz w:val="16"/>
      <w:szCs w:val="16"/>
      <w:lang w:eastAsia="en-US"/>
    </w:rPr>
  </w:style>
  <w:style w:type="paragraph" w:customStyle="1" w:styleId="Corpodeltesto312">
    <w:name w:val="Corpo del testo 312"/>
    <w:basedOn w:val="Normal"/>
    <w:rsid w:val="00AD7481"/>
    <w:pPr>
      <w:overflowPunct w:val="0"/>
      <w:autoSpaceDE w:val="0"/>
      <w:autoSpaceDN w:val="0"/>
      <w:adjustRightInd w:val="0"/>
      <w:spacing w:after="0" w:line="240" w:lineRule="auto"/>
      <w:jc w:val="both"/>
    </w:pPr>
    <w:rPr>
      <w:rFonts w:ascii="Times New Roman" w:eastAsia="Times New Roman" w:hAnsi="Times New Roman"/>
      <w:szCs w:val="20"/>
      <w:lang w:val="en-GB" w:eastAsia="fr-FR"/>
    </w:rPr>
  </w:style>
  <w:style w:type="character" w:customStyle="1" w:styleId="base">
    <w:name w:val="base"/>
    <w:rsid w:val="00572515"/>
  </w:style>
  <w:style w:type="character" w:customStyle="1" w:styleId="apple-converted-space">
    <w:name w:val="apple-converted-space"/>
    <w:rsid w:val="00572515"/>
  </w:style>
  <w:style w:type="character" w:customStyle="1" w:styleId="slash">
    <w:name w:val="slash"/>
    <w:rsid w:val="00572515"/>
  </w:style>
  <w:style w:type="character" w:customStyle="1" w:styleId="sep">
    <w:name w:val="sep"/>
    <w:rsid w:val="00572515"/>
  </w:style>
  <w:style w:type="character" w:customStyle="1" w:styleId="definition">
    <w:name w:val="definition"/>
    <w:rsid w:val="00572515"/>
  </w:style>
  <w:style w:type="paragraph" w:customStyle="1" w:styleId="example">
    <w:name w:val="example"/>
    <w:basedOn w:val="Normal"/>
    <w:rsid w:val="00572515"/>
    <w:pPr>
      <w:spacing w:before="100" w:beforeAutospacing="1" w:after="100" w:afterAutospacing="1" w:line="240" w:lineRule="auto"/>
    </w:pPr>
    <w:rPr>
      <w:rFonts w:ascii="Times New Roman" w:eastAsia="Times New Roman" w:hAnsi="Times New Roman"/>
      <w:sz w:val="24"/>
      <w:szCs w:val="24"/>
      <w:lang w:val="it-IT" w:eastAsia="it-IT"/>
    </w:rPr>
  </w:style>
  <w:style w:type="character" w:styleId="FollowedHyperlink">
    <w:name w:val="FollowedHyperlink"/>
    <w:uiPriority w:val="99"/>
    <w:semiHidden/>
    <w:unhideWhenUsed/>
    <w:rsid w:val="0044661B"/>
    <w:rPr>
      <w:color w:val="800080"/>
      <w:u w:val="single"/>
    </w:rPr>
  </w:style>
  <w:style w:type="paragraph" w:styleId="TOCHeading">
    <w:name w:val="TOC Heading"/>
    <w:basedOn w:val="Heading1"/>
    <w:next w:val="Normal"/>
    <w:uiPriority w:val="39"/>
    <w:semiHidden/>
    <w:unhideWhenUsed/>
    <w:qFormat/>
    <w:rsid w:val="00635FF2"/>
    <w:pPr>
      <w:outlineLvl w:val="9"/>
    </w:pPr>
    <w:rPr>
      <w:lang w:val="pl-PL"/>
    </w:rPr>
  </w:style>
  <w:style w:type="character" w:styleId="PlaceholderText">
    <w:name w:val="Placeholder Text"/>
    <w:basedOn w:val="DefaultParagraphFont"/>
    <w:uiPriority w:val="99"/>
    <w:semiHidden/>
    <w:rsid w:val="00FC49B5"/>
    <w:rPr>
      <w:color w:val="808080"/>
    </w:rPr>
  </w:style>
  <w:style w:type="paragraph" w:customStyle="1" w:styleId="Tekstpodstawowy31">
    <w:name w:val="Tekst podstawowy 31"/>
    <w:basedOn w:val="Normal"/>
    <w:rsid w:val="00003CEF"/>
    <w:pPr>
      <w:overflowPunct w:val="0"/>
      <w:autoSpaceDE w:val="0"/>
      <w:autoSpaceDN w:val="0"/>
      <w:adjustRightInd w:val="0"/>
      <w:spacing w:after="0" w:line="240" w:lineRule="auto"/>
      <w:jc w:val="both"/>
    </w:pPr>
    <w:rPr>
      <w:rFonts w:ascii="Times New Roman" w:eastAsia="Times New Roman" w:hAnsi="Times New Roman"/>
      <w:szCs w:val="20"/>
      <w:lang w:val="en-GB" w:eastAsia="fr-FR"/>
    </w:rPr>
  </w:style>
  <w:style w:type="paragraph" w:styleId="Revision">
    <w:name w:val="Revision"/>
    <w:hidden/>
    <w:uiPriority w:val="99"/>
    <w:semiHidden/>
    <w:rsid w:val="00FC0D34"/>
    <w:rPr>
      <w:sz w:val="22"/>
      <w:szCs w:val="22"/>
      <w:lang w:val="fr-FR" w:eastAsia="en-US"/>
    </w:rPr>
  </w:style>
  <w:style w:type="character" w:customStyle="1" w:styleId="sciname">
    <w:name w:val="sciname"/>
    <w:basedOn w:val="DefaultParagraphFont"/>
    <w:rsid w:val="00EF4879"/>
  </w:style>
  <w:style w:type="character" w:customStyle="1" w:styleId="sheader6">
    <w:name w:val="sheader6"/>
    <w:basedOn w:val="DefaultParagraphFont"/>
    <w:rsid w:val="00EF4879"/>
  </w:style>
  <w:style w:type="paragraph" w:customStyle="1" w:styleId="a">
    <w:name w:val="_"/>
    <w:rsid w:val="00FD2DF6"/>
    <w:pPr>
      <w:widowControl w:val="0"/>
      <w:numPr>
        <w:numId w:val="9"/>
      </w:numPr>
      <w:tabs>
        <w:tab w:val="left" w:pos="-1440"/>
        <w:tab w:val="left" w:pos="-720"/>
        <w:tab w:val="left" w:pos="0"/>
        <w:tab w:val="left" w:pos="1440"/>
      </w:tabs>
      <w:suppressAutoHyphens/>
    </w:pPr>
    <w:rPr>
      <w:rFonts w:ascii="Times New Roman" w:eastAsia="Times New Roman" w:hAnsi="Times New Roman"/>
      <w:snapToGrid w:val="0"/>
      <w:sz w:val="24"/>
      <w:lang w:val="en-US" w:eastAsia="nl-NL"/>
    </w:rPr>
  </w:style>
  <w:style w:type="paragraph" w:customStyle="1" w:styleId="formules">
    <w:name w:val="formules"/>
    <w:rsid w:val="00FD2DF6"/>
    <w:pPr>
      <w:keepNext/>
      <w:keepLines/>
      <w:widowControl w:val="0"/>
      <w:tabs>
        <w:tab w:val="left" w:pos="-1440"/>
        <w:tab w:val="left" w:pos="-720"/>
        <w:tab w:val="left" w:pos="0"/>
        <w:tab w:val="left" w:pos="1904"/>
        <w:tab w:val="left" w:pos="7063"/>
        <w:tab w:val="left" w:pos="8594"/>
        <w:tab w:val="left" w:pos="9360"/>
      </w:tabs>
      <w:suppressAutoHyphens/>
    </w:pPr>
    <w:rPr>
      <w:rFonts w:ascii="Times New Roman" w:eastAsia="Times New Roman" w:hAnsi="Times New Roman"/>
      <w:snapToGrid w:val="0"/>
      <w:lang w:val="en-US" w:eastAsia="nl-NL"/>
    </w:rPr>
  </w:style>
  <w:style w:type="character" w:customStyle="1" w:styleId="EquationCaption">
    <w:name w:val="_Equation Caption"/>
    <w:rsid w:val="00FD2DF6"/>
    <w:rPr>
      <w:rFonts w:ascii="Times New Roman" w:hAnsi="Times New Roman"/>
      <w:b/>
    </w:rPr>
  </w:style>
  <w:style w:type="paragraph" w:customStyle="1" w:styleId="Vergelijking">
    <w:name w:val="Vergelijking"/>
    <w:basedOn w:val="Normal"/>
    <w:rsid w:val="00FD2DF6"/>
    <w:pPr>
      <w:framePr w:w="8789" w:h="992" w:hSpace="119" w:vSpace="62" w:wrap="notBeside" w:vAnchor="text" w:hAnchor="margin" w:x="120" w:y="63"/>
      <w:widowControl w:val="0"/>
      <w:pBdr>
        <w:top w:val="single" w:sz="2" w:space="6" w:color="FFFFFF"/>
        <w:left w:val="single" w:sz="2" w:space="4" w:color="FFFFFF"/>
        <w:bottom w:val="single" w:sz="2" w:space="6" w:color="FFFFFF"/>
        <w:right w:val="single" w:sz="2" w:space="4" w:color="FFFFFF"/>
      </w:pBdr>
      <w:tabs>
        <w:tab w:val="center" w:pos="4392"/>
        <w:tab w:val="right" w:pos="8785"/>
      </w:tabs>
      <w:suppressAutoHyphens/>
      <w:spacing w:after="380" w:line="240" w:lineRule="auto"/>
    </w:pPr>
    <w:rPr>
      <w:rFonts w:ascii="Times New Roman" w:eastAsia="Times New Roman" w:hAnsi="Times New Roman"/>
      <w:snapToGrid w:val="0"/>
      <w:spacing w:val="-3"/>
      <w:sz w:val="24"/>
      <w:szCs w:val="20"/>
      <w:lang w:val="en-GB" w:eastAsia="nl-NL"/>
    </w:rPr>
  </w:style>
  <w:style w:type="paragraph" w:customStyle="1" w:styleId="Corpodeltesto311">
    <w:name w:val="Corpo del testo 311"/>
    <w:basedOn w:val="Normal"/>
    <w:rsid w:val="00705E8E"/>
    <w:pPr>
      <w:overflowPunct w:val="0"/>
      <w:autoSpaceDE w:val="0"/>
      <w:autoSpaceDN w:val="0"/>
      <w:adjustRightInd w:val="0"/>
      <w:spacing w:after="0" w:line="240" w:lineRule="auto"/>
      <w:jc w:val="both"/>
    </w:pPr>
    <w:rPr>
      <w:rFonts w:ascii="Times New Roman" w:eastAsia="Times New Roman" w:hAnsi="Times New Roman"/>
      <w:szCs w:val="20"/>
      <w:lang w:val="en-GB" w:eastAsia="fr-FR"/>
    </w:rPr>
  </w:style>
  <w:style w:type="paragraph" w:styleId="DocumentMap">
    <w:name w:val="Document Map"/>
    <w:basedOn w:val="Normal"/>
    <w:link w:val="DocumentMapChar"/>
    <w:uiPriority w:val="99"/>
    <w:semiHidden/>
    <w:unhideWhenUsed/>
    <w:rsid w:val="00514C0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14C06"/>
    <w:rPr>
      <w:rFonts w:ascii="Tahoma" w:hAnsi="Tahoma" w:cs="Tahoma"/>
      <w:sz w:val="16"/>
      <w:szCs w:val="16"/>
      <w:lang w:val="fr-FR" w:eastAsia="en-US"/>
    </w:rPr>
  </w:style>
  <w:style w:type="table" w:customStyle="1" w:styleId="TableGridLight1">
    <w:name w:val="Table Grid Light1"/>
    <w:basedOn w:val="TableNormal"/>
    <w:uiPriority w:val="40"/>
    <w:rsid w:val="0090487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TMLPreformatted">
    <w:name w:val="HTML Preformatted"/>
    <w:basedOn w:val="Normal"/>
    <w:link w:val="HTMLPreformattedChar"/>
    <w:uiPriority w:val="99"/>
    <w:semiHidden/>
    <w:unhideWhenUsed/>
    <w:rsid w:val="009735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pl-PL" w:eastAsia="pl-PL"/>
    </w:rPr>
  </w:style>
  <w:style w:type="character" w:customStyle="1" w:styleId="HTMLPreformattedChar">
    <w:name w:val="HTML Preformatted Char"/>
    <w:basedOn w:val="DefaultParagraphFont"/>
    <w:link w:val="HTMLPreformatted"/>
    <w:uiPriority w:val="99"/>
    <w:semiHidden/>
    <w:rsid w:val="009735A9"/>
    <w:rPr>
      <w:rFonts w:ascii="Courier New" w:eastAsia="Times New Roman" w:hAnsi="Courier New" w:cs="Courier New"/>
      <w:lang w:val="pl-PL" w:eastAsia="pl-PL"/>
    </w:rPr>
  </w:style>
  <w:style w:type="character" w:customStyle="1" w:styleId="gewyw5ybjeb">
    <w:name w:val="gewyw5ybjeb"/>
    <w:basedOn w:val="DefaultParagraphFont"/>
    <w:rsid w:val="001941B8"/>
  </w:style>
  <w:style w:type="character" w:customStyle="1" w:styleId="gewyw5ybmdb">
    <w:name w:val="gewyw5ybmdb"/>
    <w:basedOn w:val="DefaultParagraphFont"/>
    <w:rsid w:val="001941B8"/>
  </w:style>
  <w:style w:type="paragraph" w:customStyle="1" w:styleId="BodyText32">
    <w:name w:val="Body Text 32"/>
    <w:basedOn w:val="Normal"/>
    <w:uiPriority w:val="99"/>
    <w:rsid w:val="00F77CF8"/>
    <w:pPr>
      <w:overflowPunct w:val="0"/>
      <w:autoSpaceDE w:val="0"/>
      <w:autoSpaceDN w:val="0"/>
      <w:adjustRightInd w:val="0"/>
      <w:spacing w:after="0" w:line="240" w:lineRule="auto"/>
      <w:jc w:val="both"/>
    </w:pPr>
    <w:rPr>
      <w:rFonts w:ascii="Times New Roman" w:eastAsia="Times New Roman" w:hAnsi="Times New Roman"/>
      <w:szCs w:val="20"/>
      <w:lang w:val="en-GB" w:eastAsia="fr-FR"/>
    </w:rPr>
  </w:style>
  <w:style w:type="table" w:customStyle="1" w:styleId="TableGrid1">
    <w:name w:val="Table Grid1"/>
    <w:basedOn w:val="TableNormal"/>
    <w:next w:val="TableGrid"/>
    <w:uiPriority w:val="59"/>
    <w:rsid w:val="003346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0697">
      <w:bodyDiv w:val="1"/>
      <w:marLeft w:val="0"/>
      <w:marRight w:val="0"/>
      <w:marTop w:val="0"/>
      <w:marBottom w:val="0"/>
      <w:divBdr>
        <w:top w:val="none" w:sz="0" w:space="0" w:color="auto"/>
        <w:left w:val="none" w:sz="0" w:space="0" w:color="auto"/>
        <w:bottom w:val="none" w:sz="0" w:space="0" w:color="auto"/>
        <w:right w:val="none" w:sz="0" w:space="0" w:color="auto"/>
      </w:divBdr>
    </w:div>
    <w:div w:id="2362866">
      <w:bodyDiv w:val="1"/>
      <w:marLeft w:val="0"/>
      <w:marRight w:val="0"/>
      <w:marTop w:val="0"/>
      <w:marBottom w:val="0"/>
      <w:divBdr>
        <w:top w:val="none" w:sz="0" w:space="0" w:color="auto"/>
        <w:left w:val="none" w:sz="0" w:space="0" w:color="auto"/>
        <w:bottom w:val="none" w:sz="0" w:space="0" w:color="auto"/>
        <w:right w:val="none" w:sz="0" w:space="0" w:color="auto"/>
      </w:divBdr>
      <w:divsChild>
        <w:div w:id="1306935414">
          <w:marLeft w:val="0"/>
          <w:marRight w:val="0"/>
          <w:marTop w:val="0"/>
          <w:marBottom w:val="0"/>
          <w:divBdr>
            <w:top w:val="none" w:sz="0" w:space="0" w:color="auto"/>
            <w:left w:val="none" w:sz="0" w:space="0" w:color="auto"/>
            <w:bottom w:val="none" w:sz="0" w:space="0" w:color="auto"/>
            <w:right w:val="none" w:sz="0" w:space="0" w:color="auto"/>
          </w:divBdr>
          <w:divsChild>
            <w:div w:id="154128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7095">
      <w:bodyDiv w:val="1"/>
      <w:marLeft w:val="0"/>
      <w:marRight w:val="0"/>
      <w:marTop w:val="0"/>
      <w:marBottom w:val="0"/>
      <w:divBdr>
        <w:top w:val="none" w:sz="0" w:space="0" w:color="auto"/>
        <w:left w:val="none" w:sz="0" w:space="0" w:color="auto"/>
        <w:bottom w:val="none" w:sz="0" w:space="0" w:color="auto"/>
        <w:right w:val="none" w:sz="0" w:space="0" w:color="auto"/>
      </w:divBdr>
    </w:div>
    <w:div w:id="4670155">
      <w:bodyDiv w:val="1"/>
      <w:marLeft w:val="0"/>
      <w:marRight w:val="0"/>
      <w:marTop w:val="0"/>
      <w:marBottom w:val="0"/>
      <w:divBdr>
        <w:top w:val="none" w:sz="0" w:space="0" w:color="auto"/>
        <w:left w:val="none" w:sz="0" w:space="0" w:color="auto"/>
        <w:bottom w:val="none" w:sz="0" w:space="0" w:color="auto"/>
        <w:right w:val="none" w:sz="0" w:space="0" w:color="auto"/>
      </w:divBdr>
    </w:div>
    <w:div w:id="8071980">
      <w:bodyDiv w:val="1"/>
      <w:marLeft w:val="0"/>
      <w:marRight w:val="0"/>
      <w:marTop w:val="0"/>
      <w:marBottom w:val="0"/>
      <w:divBdr>
        <w:top w:val="none" w:sz="0" w:space="0" w:color="auto"/>
        <w:left w:val="none" w:sz="0" w:space="0" w:color="auto"/>
        <w:bottom w:val="none" w:sz="0" w:space="0" w:color="auto"/>
        <w:right w:val="none" w:sz="0" w:space="0" w:color="auto"/>
      </w:divBdr>
    </w:div>
    <w:div w:id="8145013">
      <w:bodyDiv w:val="1"/>
      <w:marLeft w:val="0"/>
      <w:marRight w:val="0"/>
      <w:marTop w:val="0"/>
      <w:marBottom w:val="0"/>
      <w:divBdr>
        <w:top w:val="none" w:sz="0" w:space="0" w:color="auto"/>
        <w:left w:val="none" w:sz="0" w:space="0" w:color="auto"/>
        <w:bottom w:val="none" w:sz="0" w:space="0" w:color="auto"/>
        <w:right w:val="none" w:sz="0" w:space="0" w:color="auto"/>
      </w:divBdr>
    </w:div>
    <w:div w:id="8875922">
      <w:bodyDiv w:val="1"/>
      <w:marLeft w:val="0"/>
      <w:marRight w:val="0"/>
      <w:marTop w:val="0"/>
      <w:marBottom w:val="0"/>
      <w:divBdr>
        <w:top w:val="none" w:sz="0" w:space="0" w:color="auto"/>
        <w:left w:val="none" w:sz="0" w:space="0" w:color="auto"/>
        <w:bottom w:val="none" w:sz="0" w:space="0" w:color="auto"/>
        <w:right w:val="none" w:sz="0" w:space="0" w:color="auto"/>
      </w:divBdr>
    </w:div>
    <w:div w:id="11692477">
      <w:bodyDiv w:val="1"/>
      <w:marLeft w:val="0"/>
      <w:marRight w:val="0"/>
      <w:marTop w:val="0"/>
      <w:marBottom w:val="0"/>
      <w:divBdr>
        <w:top w:val="none" w:sz="0" w:space="0" w:color="auto"/>
        <w:left w:val="none" w:sz="0" w:space="0" w:color="auto"/>
        <w:bottom w:val="none" w:sz="0" w:space="0" w:color="auto"/>
        <w:right w:val="none" w:sz="0" w:space="0" w:color="auto"/>
      </w:divBdr>
    </w:div>
    <w:div w:id="13120946">
      <w:bodyDiv w:val="1"/>
      <w:marLeft w:val="0"/>
      <w:marRight w:val="0"/>
      <w:marTop w:val="0"/>
      <w:marBottom w:val="0"/>
      <w:divBdr>
        <w:top w:val="none" w:sz="0" w:space="0" w:color="auto"/>
        <w:left w:val="none" w:sz="0" w:space="0" w:color="auto"/>
        <w:bottom w:val="none" w:sz="0" w:space="0" w:color="auto"/>
        <w:right w:val="none" w:sz="0" w:space="0" w:color="auto"/>
      </w:divBdr>
    </w:div>
    <w:div w:id="17396065">
      <w:bodyDiv w:val="1"/>
      <w:marLeft w:val="0"/>
      <w:marRight w:val="0"/>
      <w:marTop w:val="0"/>
      <w:marBottom w:val="0"/>
      <w:divBdr>
        <w:top w:val="none" w:sz="0" w:space="0" w:color="auto"/>
        <w:left w:val="none" w:sz="0" w:space="0" w:color="auto"/>
        <w:bottom w:val="none" w:sz="0" w:space="0" w:color="auto"/>
        <w:right w:val="none" w:sz="0" w:space="0" w:color="auto"/>
      </w:divBdr>
    </w:div>
    <w:div w:id="27460697">
      <w:bodyDiv w:val="1"/>
      <w:marLeft w:val="0"/>
      <w:marRight w:val="0"/>
      <w:marTop w:val="0"/>
      <w:marBottom w:val="0"/>
      <w:divBdr>
        <w:top w:val="none" w:sz="0" w:space="0" w:color="auto"/>
        <w:left w:val="none" w:sz="0" w:space="0" w:color="auto"/>
        <w:bottom w:val="none" w:sz="0" w:space="0" w:color="auto"/>
        <w:right w:val="none" w:sz="0" w:space="0" w:color="auto"/>
      </w:divBdr>
    </w:div>
    <w:div w:id="28268452">
      <w:bodyDiv w:val="1"/>
      <w:marLeft w:val="0"/>
      <w:marRight w:val="0"/>
      <w:marTop w:val="0"/>
      <w:marBottom w:val="0"/>
      <w:divBdr>
        <w:top w:val="none" w:sz="0" w:space="0" w:color="auto"/>
        <w:left w:val="none" w:sz="0" w:space="0" w:color="auto"/>
        <w:bottom w:val="none" w:sz="0" w:space="0" w:color="auto"/>
        <w:right w:val="none" w:sz="0" w:space="0" w:color="auto"/>
      </w:divBdr>
    </w:div>
    <w:div w:id="39063820">
      <w:bodyDiv w:val="1"/>
      <w:marLeft w:val="0"/>
      <w:marRight w:val="0"/>
      <w:marTop w:val="0"/>
      <w:marBottom w:val="0"/>
      <w:divBdr>
        <w:top w:val="none" w:sz="0" w:space="0" w:color="auto"/>
        <w:left w:val="none" w:sz="0" w:space="0" w:color="auto"/>
        <w:bottom w:val="none" w:sz="0" w:space="0" w:color="auto"/>
        <w:right w:val="none" w:sz="0" w:space="0" w:color="auto"/>
      </w:divBdr>
    </w:div>
    <w:div w:id="43456705">
      <w:bodyDiv w:val="1"/>
      <w:marLeft w:val="0"/>
      <w:marRight w:val="0"/>
      <w:marTop w:val="0"/>
      <w:marBottom w:val="0"/>
      <w:divBdr>
        <w:top w:val="none" w:sz="0" w:space="0" w:color="auto"/>
        <w:left w:val="none" w:sz="0" w:space="0" w:color="auto"/>
        <w:bottom w:val="none" w:sz="0" w:space="0" w:color="auto"/>
        <w:right w:val="none" w:sz="0" w:space="0" w:color="auto"/>
      </w:divBdr>
    </w:div>
    <w:div w:id="44841114">
      <w:bodyDiv w:val="1"/>
      <w:marLeft w:val="0"/>
      <w:marRight w:val="0"/>
      <w:marTop w:val="0"/>
      <w:marBottom w:val="0"/>
      <w:divBdr>
        <w:top w:val="none" w:sz="0" w:space="0" w:color="auto"/>
        <w:left w:val="none" w:sz="0" w:space="0" w:color="auto"/>
        <w:bottom w:val="none" w:sz="0" w:space="0" w:color="auto"/>
        <w:right w:val="none" w:sz="0" w:space="0" w:color="auto"/>
      </w:divBdr>
    </w:div>
    <w:div w:id="45421982">
      <w:bodyDiv w:val="1"/>
      <w:marLeft w:val="0"/>
      <w:marRight w:val="0"/>
      <w:marTop w:val="0"/>
      <w:marBottom w:val="0"/>
      <w:divBdr>
        <w:top w:val="none" w:sz="0" w:space="0" w:color="auto"/>
        <w:left w:val="none" w:sz="0" w:space="0" w:color="auto"/>
        <w:bottom w:val="none" w:sz="0" w:space="0" w:color="auto"/>
        <w:right w:val="none" w:sz="0" w:space="0" w:color="auto"/>
      </w:divBdr>
    </w:div>
    <w:div w:id="46340571">
      <w:bodyDiv w:val="1"/>
      <w:marLeft w:val="0"/>
      <w:marRight w:val="0"/>
      <w:marTop w:val="0"/>
      <w:marBottom w:val="0"/>
      <w:divBdr>
        <w:top w:val="none" w:sz="0" w:space="0" w:color="auto"/>
        <w:left w:val="none" w:sz="0" w:space="0" w:color="auto"/>
        <w:bottom w:val="none" w:sz="0" w:space="0" w:color="auto"/>
        <w:right w:val="none" w:sz="0" w:space="0" w:color="auto"/>
      </w:divBdr>
    </w:div>
    <w:div w:id="50033571">
      <w:bodyDiv w:val="1"/>
      <w:marLeft w:val="0"/>
      <w:marRight w:val="0"/>
      <w:marTop w:val="0"/>
      <w:marBottom w:val="0"/>
      <w:divBdr>
        <w:top w:val="none" w:sz="0" w:space="0" w:color="auto"/>
        <w:left w:val="none" w:sz="0" w:space="0" w:color="auto"/>
        <w:bottom w:val="none" w:sz="0" w:space="0" w:color="auto"/>
        <w:right w:val="none" w:sz="0" w:space="0" w:color="auto"/>
      </w:divBdr>
    </w:div>
    <w:div w:id="55476144">
      <w:bodyDiv w:val="1"/>
      <w:marLeft w:val="0"/>
      <w:marRight w:val="0"/>
      <w:marTop w:val="0"/>
      <w:marBottom w:val="0"/>
      <w:divBdr>
        <w:top w:val="none" w:sz="0" w:space="0" w:color="auto"/>
        <w:left w:val="none" w:sz="0" w:space="0" w:color="auto"/>
        <w:bottom w:val="none" w:sz="0" w:space="0" w:color="auto"/>
        <w:right w:val="none" w:sz="0" w:space="0" w:color="auto"/>
      </w:divBdr>
    </w:div>
    <w:div w:id="56829339">
      <w:bodyDiv w:val="1"/>
      <w:marLeft w:val="0"/>
      <w:marRight w:val="0"/>
      <w:marTop w:val="0"/>
      <w:marBottom w:val="0"/>
      <w:divBdr>
        <w:top w:val="none" w:sz="0" w:space="0" w:color="auto"/>
        <w:left w:val="none" w:sz="0" w:space="0" w:color="auto"/>
        <w:bottom w:val="none" w:sz="0" w:space="0" w:color="auto"/>
        <w:right w:val="none" w:sz="0" w:space="0" w:color="auto"/>
      </w:divBdr>
    </w:div>
    <w:div w:id="60324649">
      <w:bodyDiv w:val="1"/>
      <w:marLeft w:val="0"/>
      <w:marRight w:val="0"/>
      <w:marTop w:val="0"/>
      <w:marBottom w:val="0"/>
      <w:divBdr>
        <w:top w:val="none" w:sz="0" w:space="0" w:color="auto"/>
        <w:left w:val="none" w:sz="0" w:space="0" w:color="auto"/>
        <w:bottom w:val="none" w:sz="0" w:space="0" w:color="auto"/>
        <w:right w:val="none" w:sz="0" w:space="0" w:color="auto"/>
      </w:divBdr>
    </w:div>
    <w:div w:id="63840824">
      <w:bodyDiv w:val="1"/>
      <w:marLeft w:val="0"/>
      <w:marRight w:val="0"/>
      <w:marTop w:val="0"/>
      <w:marBottom w:val="0"/>
      <w:divBdr>
        <w:top w:val="none" w:sz="0" w:space="0" w:color="auto"/>
        <w:left w:val="none" w:sz="0" w:space="0" w:color="auto"/>
        <w:bottom w:val="none" w:sz="0" w:space="0" w:color="auto"/>
        <w:right w:val="none" w:sz="0" w:space="0" w:color="auto"/>
      </w:divBdr>
    </w:div>
    <w:div w:id="64761687">
      <w:bodyDiv w:val="1"/>
      <w:marLeft w:val="0"/>
      <w:marRight w:val="0"/>
      <w:marTop w:val="0"/>
      <w:marBottom w:val="0"/>
      <w:divBdr>
        <w:top w:val="none" w:sz="0" w:space="0" w:color="auto"/>
        <w:left w:val="none" w:sz="0" w:space="0" w:color="auto"/>
        <w:bottom w:val="none" w:sz="0" w:space="0" w:color="auto"/>
        <w:right w:val="none" w:sz="0" w:space="0" w:color="auto"/>
      </w:divBdr>
    </w:div>
    <w:div w:id="64963672">
      <w:bodyDiv w:val="1"/>
      <w:marLeft w:val="0"/>
      <w:marRight w:val="0"/>
      <w:marTop w:val="0"/>
      <w:marBottom w:val="0"/>
      <w:divBdr>
        <w:top w:val="none" w:sz="0" w:space="0" w:color="auto"/>
        <w:left w:val="none" w:sz="0" w:space="0" w:color="auto"/>
        <w:bottom w:val="none" w:sz="0" w:space="0" w:color="auto"/>
        <w:right w:val="none" w:sz="0" w:space="0" w:color="auto"/>
      </w:divBdr>
    </w:div>
    <w:div w:id="66001711">
      <w:bodyDiv w:val="1"/>
      <w:marLeft w:val="0"/>
      <w:marRight w:val="0"/>
      <w:marTop w:val="0"/>
      <w:marBottom w:val="0"/>
      <w:divBdr>
        <w:top w:val="none" w:sz="0" w:space="0" w:color="auto"/>
        <w:left w:val="none" w:sz="0" w:space="0" w:color="auto"/>
        <w:bottom w:val="none" w:sz="0" w:space="0" w:color="auto"/>
        <w:right w:val="none" w:sz="0" w:space="0" w:color="auto"/>
      </w:divBdr>
    </w:div>
    <w:div w:id="67847309">
      <w:bodyDiv w:val="1"/>
      <w:marLeft w:val="0"/>
      <w:marRight w:val="0"/>
      <w:marTop w:val="0"/>
      <w:marBottom w:val="0"/>
      <w:divBdr>
        <w:top w:val="none" w:sz="0" w:space="0" w:color="auto"/>
        <w:left w:val="none" w:sz="0" w:space="0" w:color="auto"/>
        <w:bottom w:val="none" w:sz="0" w:space="0" w:color="auto"/>
        <w:right w:val="none" w:sz="0" w:space="0" w:color="auto"/>
      </w:divBdr>
    </w:div>
    <w:div w:id="69039977">
      <w:bodyDiv w:val="1"/>
      <w:marLeft w:val="0"/>
      <w:marRight w:val="0"/>
      <w:marTop w:val="0"/>
      <w:marBottom w:val="0"/>
      <w:divBdr>
        <w:top w:val="none" w:sz="0" w:space="0" w:color="auto"/>
        <w:left w:val="none" w:sz="0" w:space="0" w:color="auto"/>
        <w:bottom w:val="none" w:sz="0" w:space="0" w:color="auto"/>
        <w:right w:val="none" w:sz="0" w:space="0" w:color="auto"/>
      </w:divBdr>
    </w:div>
    <w:div w:id="78987043">
      <w:bodyDiv w:val="1"/>
      <w:marLeft w:val="0"/>
      <w:marRight w:val="0"/>
      <w:marTop w:val="0"/>
      <w:marBottom w:val="0"/>
      <w:divBdr>
        <w:top w:val="none" w:sz="0" w:space="0" w:color="auto"/>
        <w:left w:val="none" w:sz="0" w:space="0" w:color="auto"/>
        <w:bottom w:val="none" w:sz="0" w:space="0" w:color="auto"/>
        <w:right w:val="none" w:sz="0" w:space="0" w:color="auto"/>
      </w:divBdr>
    </w:div>
    <w:div w:id="80108257">
      <w:bodyDiv w:val="1"/>
      <w:marLeft w:val="0"/>
      <w:marRight w:val="0"/>
      <w:marTop w:val="0"/>
      <w:marBottom w:val="0"/>
      <w:divBdr>
        <w:top w:val="none" w:sz="0" w:space="0" w:color="auto"/>
        <w:left w:val="none" w:sz="0" w:space="0" w:color="auto"/>
        <w:bottom w:val="none" w:sz="0" w:space="0" w:color="auto"/>
        <w:right w:val="none" w:sz="0" w:space="0" w:color="auto"/>
      </w:divBdr>
    </w:div>
    <w:div w:id="85657884">
      <w:bodyDiv w:val="1"/>
      <w:marLeft w:val="0"/>
      <w:marRight w:val="0"/>
      <w:marTop w:val="0"/>
      <w:marBottom w:val="0"/>
      <w:divBdr>
        <w:top w:val="none" w:sz="0" w:space="0" w:color="auto"/>
        <w:left w:val="none" w:sz="0" w:space="0" w:color="auto"/>
        <w:bottom w:val="none" w:sz="0" w:space="0" w:color="auto"/>
        <w:right w:val="none" w:sz="0" w:space="0" w:color="auto"/>
      </w:divBdr>
    </w:div>
    <w:div w:id="89813389">
      <w:bodyDiv w:val="1"/>
      <w:marLeft w:val="0"/>
      <w:marRight w:val="0"/>
      <w:marTop w:val="0"/>
      <w:marBottom w:val="0"/>
      <w:divBdr>
        <w:top w:val="none" w:sz="0" w:space="0" w:color="auto"/>
        <w:left w:val="none" w:sz="0" w:space="0" w:color="auto"/>
        <w:bottom w:val="none" w:sz="0" w:space="0" w:color="auto"/>
        <w:right w:val="none" w:sz="0" w:space="0" w:color="auto"/>
      </w:divBdr>
      <w:divsChild>
        <w:div w:id="179515886">
          <w:marLeft w:val="0"/>
          <w:marRight w:val="0"/>
          <w:marTop w:val="0"/>
          <w:marBottom w:val="0"/>
          <w:divBdr>
            <w:top w:val="none" w:sz="0" w:space="0" w:color="auto"/>
            <w:left w:val="none" w:sz="0" w:space="0" w:color="auto"/>
            <w:bottom w:val="none" w:sz="0" w:space="0" w:color="auto"/>
            <w:right w:val="none" w:sz="0" w:space="0" w:color="auto"/>
          </w:divBdr>
          <w:divsChild>
            <w:div w:id="1711372600">
              <w:marLeft w:val="0"/>
              <w:marRight w:val="0"/>
              <w:marTop w:val="0"/>
              <w:marBottom w:val="0"/>
              <w:divBdr>
                <w:top w:val="none" w:sz="0" w:space="0" w:color="auto"/>
                <w:left w:val="none" w:sz="0" w:space="0" w:color="auto"/>
                <w:bottom w:val="none" w:sz="0" w:space="0" w:color="auto"/>
                <w:right w:val="none" w:sz="0" w:space="0" w:color="auto"/>
              </w:divBdr>
            </w:div>
          </w:divsChild>
        </w:div>
        <w:div w:id="1713386652">
          <w:marLeft w:val="0"/>
          <w:marRight w:val="0"/>
          <w:marTop w:val="0"/>
          <w:marBottom w:val="0"/>
          <w:divBdr>
            <w:top w:val="none" w:sz="0" w:space="0" w:color="auto"/>
            <w:left w:val="none" w:sz="0" w:space="0" w:color="auto"/>
            <w:bottom w:val="none" w:sz="0" w:space="0" w:color="auto"/>
            <w:right w:val="none" w:sz="0" w:space="0" w:color="auto"/>
          </w:divBdr>
          <w:divsChild>
            <w:div w:id="210857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30707">
      <w:bodyDiv w:val="1"/>
      <w:marLeft w:val="0"/>
      <w:marRight w:val="0"/>
      <w:marTop w:val="0"/>
      <w:marBottom w:val="0"/>
      <w:divBdr>
        <w:top w:val="none" w:sz="0" w:space="0" w:color="auto"/>
        <w:left w:val="none" w:sz="0" w:space="0" w:color="auto"/>
        <w:bottom w:val="none" w:sz="0" w:space="0" w:color="auto"/>
        <w:right w:val="none" w:sz="0" w:space="0" w:color="auto"/>
      </w:divBdr>
    </w:div>
    <w:div w:id="91169529">
      <w:bodyDiv w:val="1"/>
      <w:marLeft w:val="0"/>
      <w:marRight w:val="0"/>
      <w:marTop w:val="0"/>
      <w:marBottom w:val="0"/>
      <w:divBdr>
        <w:top w:val="none" w:sz="0" w:space="0" w:color="auto"/>
        <w:left w:val="none" w:sz="0" w:space="0" w:color="auto"/>
        <w:bottom w:val="none" w:sz="0" w:space="0" w:color="auto"/>
        <w:right w:val="none" w:sz="0" w:space="0" w:color="auto"/>
      </w:divBdr>
    </w:div>
    <w:div w:id="91358352">
      <w:bodyDiv w:val="1"/>
      <w:marLeft w:val="0"/>
      <w:marRight w:val="0"/>
      <w:marTop w:val="0"/>
      <w:marBottom w:val="0"/>
      <w:divBdr>
        <w:top w:val="none" w:sz="0" w:space="0" w:color="auto"/>
        <w:left w:val="none" w:sz="0" w:space="0" w:color="auto"/>
        <w:bottom w:val="none" w:sz="0" w:space="0" w:color="auto"/>
        <w:right w:val="none" w:sz="0" w:space="0" w:color="auto"/>
      </w:divBdr>
    </w:div>
    <w:div w:id="102775774">
      <w:bodyDiv w:val="1"/>
      <w:marLeft w:val="0"/>
      <w:marRight w:val="0"/>
      <w:marTop w:val="0"/>
      <w:marBottom w:val="0"/>
      <w:divBdr>
        <w:top w:val="none" w:sz="0" w:space="0" w:color="auto"/>
        <w:left w:val="none" w:sz="0" w:space="0" w:color="auto"/>
        <w:bottom w:val="none" w:sz="0" w:space="0" w:color="auto"/>
        <w:right w:val="none" w:sz="0" w:space="0" w:color="auto"/>
      </w:divBdr>
    </w:div>
    <w:div w:id="104693630">
      <w:bodyDiv w:val="1"/>
      <w:marLeft w:val="0"/>
      <w:marRight w:val="0"/>
      <w:marTop w:val="0"/>
      <w:marBottom w:val="0"/>
      <w:divBdr>
        <w:top w:val="none" w:sz="0" w:space="0" w:color="auto"/>
        <w:left w:val="none" w:sz="0" w:space="0" w:color="auto"/>
        <w:bottom w:val="none" w:sz="0" w:space="0" w:color="auto"/>
        <w:right w:val="none" w:sz="0" w:space="0" w:color="auto"/>
      </w:divBdr>
    </w:div>
    <w:div w:id="108595239">
      <w:bodyDiv w:val="1"/>
      <w:marLeft w:val="0"/>
      <w:marRight w:val="0"/>
      <w:marTop w:val="0"/>
      <w:marBottom w:val="0"/>
      <w:divBdr>
        <w:top w:val="none" w:sz="0" w:space="0" w:color="auto"/>
        <w:left w:val="none" w:sz="0" w:space="0" w:color="auto"/>
        <w:bottom w:val="none" w:sz="0" w:space="0" w:color="auto"/>
        <w:right w:val="none" w:sz="0" w:space="0" w:color="auto"/>
      </w:divBdr>
      <w:divsChild>
        <w:div w:id="1468426477">
          <w:marLeft w:val="0"/>
          <w:marRight w:val="0"/>
          <w:marTop w:val="0"/>
          <w:marBottom w:val="0"/>
          <w:divBdr>
            <w:top w:val="none" w:sz="0" w:space="0" w:color="auto"/>
            <w:left w:val="none" w:sz="0" w:space="0" w:color="auto"/>
            <w:bottom w:val="none" w:sz="0" w:space="0" w:color="auto"/>
            <w:right w:val="none" w:sz="0" w:space="0" w:color="auto"/>
          </w:divBdr>
          <w:divsChild>
            <w:div w:id="109729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97760">
      <w:bodyDiv w:val="1"/>
      <w:marLeft w:val="0"/>
      <w:marRight w:val="0"/>
      <w:marTop w:val="0"/>
      <w:marBottom w:val="0"/>
      <w:divBdr>
        <w:top w:val="none" w:sz="0" w:space="0" w:color="auto"/>
        <w:left w:val="none" w:sz="0" w:space="0" w:color="auto"/>
        <w:bottom w:val="none" w:sz="0" w:space="0" w:color="auto"/>
        <w:right w:val="none" w:sz="0" w:space="0" w:color="auto"/>
      </w:divBdr>
    </w:div>
    <w:div w:id="120341489">
      <w:bodyDiv w:val="1"/>
      <w:marLeft w:val="0"/>
      <w:marRight w:val="0"/>
      <w:marTop w:val="0"/>
      <w:marBottom w:val="0"/>
      <w:divBdr>
        <w:top w:val="none" w:sz="0" w:space="0" w:color="auto"/>
        <w:left w:val="none" w:sz="0" w:space="0" w:color="auto"/>
        <w:bottom w:val="none" w:sz="0" w:space="0" w:color="auto"/>
        <w:right w:val="none" w:sz="0" w:space="0" w:color="auto"/>
      </w:divBdr>
    </w:div>
    <w:div w:id="126053557">
      <w:bodyDiv w:val="1"/>
      <w:marLeft w:val="0"/>
      <w:marRight w:val="0"/>
      <w:marTop w:val="0"/>
      <w:marBottom w:val="0"/>
      <w:divBdr>
        <w:top w:val="none" w:sz="0" w:space="0" w:color="auto"/>
        <w:left w:val="none" w:sz="0" w:space="0" w:color="auto"/>
        <w:bottom w:val="none" w:sz="0" w:space="0" w:color="auto"/>
        <w:right w:val="none" w:sz="0" w:space="0" w:color="auto"/>
      </w:divBdr>
    </w:div>
    <w:div w:id="129054007">
      <w:bodyDiv w:val="1"/>
      <w:marLeft w:val="0"/>
      <w:marRight w:val="0"/>
      <w:marTop w:val="0"/>
      <w:marBottom w:val="0"/>
      <w:divBdr>
        <w:top w:val="none" w:sz="0" w:space="0" w:color="auto"/>
        <w:left w:val="none" w:sz="0" w:space="0" w:color="auto"/>
        <w:bottom w:val="none" w:sz="0" w:space="0" w:color="auto"/>
        <w:right w:val="none" w:sz="0" w:space="0" w:color="auto"/>
      </w:divBdr>
    </w:div>
    <w:div w:id="132798756">
      <w:bodyDiv w:val="1"/>
      <w:marLeft w:val="0"/>
      <w:marRight w:val="0"/>
      <w:marTop w:val="0"/>
      <w:marBottom w:val="0"/>
      <w:divBdr>
        <w:top w:val="none" w:sz="0" w:space="0" w:color="auto"/>
        <w:left w:val="none" w:sz="0" w:space="0" w:color="auto"/>
        <w:bottom w:val="none" w:sz="0" w:space="0" w:color="auto"/>
        <w:right w:val="none" w:sz="0" w:space="0" w:color="auto"/>
      </w:divBdr>
    </w:div>
    <w:div w:id="140005277">
      <w:bodyDiv w:val="1"/>
      <w:marLeft w:val="0"/>
      <w:marRight w:val="0"/>
      <w:marTop w:val="0"/>
      <w:marBottom w:val="0"/>
      <w:divBdr>
        <w:top w:val="none" w:sz="0" w:space="0" w:color="auto"/>
        <w:left w:val="none" w:sz="0" w:space="0" w:color="auto"/>
        <w:bottom w:val="none" w:sz="0" w:space="0" w:color="auto"/>
        <w:right w:val="none" w:sz="0" w:space="0" w:color="auto"/>
      </w:divBdr>
    </w:div>
    <w:div w:id="142166031">
      <w:bodyDiv w:val="1"/>
      <w:marLeft w:val="0"/>
      <w:marRight w:val="0"/>
      <w:marTop w:val="0"/>
      <w:marBottom w:val="0"/>
      <w:divBdr>
        <w:top w:val="none" w:sz="0" w:space="0" w:color="auto"/>
        <w:left w:val="none" w:sz="0" w:space="0" w:color="auto"/>
        <w:bottom w:val="none" w:sz="0" w:space="0" w:color="auto"/>
        <w:right w:val="none" w:sz="0" w:space="0" w:color="auto"/>
      </w:divBdr>
    </w:div>
    <w:div w:id="143400793">
      <w:bodyDiv w:val="1"/>
      <w:marLeft w:val="0"/>
      <w:marRight w:val="0"/>
      <w:marTop w:val="0"/>
      <w:marBottom w:val="0"/>
      <w:divBdr>
        <w:top w:val="none" w:sz="0" w:space="0" w:color="auto"/>
        <w:left w:val="none" w:sz="0" w:space="0" w:color="auto"/>
        <w:bottom w:val="none" w:sz="0" w:space="0" w:color="auto"/>
        <w:right w:val="none" w:sz="0" w:space="0" w:color="auto"/>
      </w:divBdr>
    </w:div>
    <w:div w:id="143855866">
      <w:bodyDiv w:val="1"/>
      <w:marLeft w:val="0"/>
      <w:marRight w:val="0"/>
      <w:marTop w:val="0"/>
      <w:marBottom w:val="0"/>
      <w:divBdr>
        <w:top w:val="none" w:sz="0" w:space="0" w:color="auto"/>
        <w:left w:val="none" w:sz="0" w:space="0" w:color="auto"/>
        <w:bottom w:val="none" w:sz="0" w:space="0" w:color="auto"/>
        <w:right w:val="none" w:sz="0" w:space="0" w:color="auto"/>
      </w:divBdr>
    </w:div>
    <w:div w:id="146092887">
      <w:bodyDiv w:val="1"/>
      <w:marLeft w:val="0"/>
      <w:marRight w:val="0"/>
      <w:marTop w:val="0"/>
      <w:marBottom w:val="0"/>
      <w:divBdr>
        <w:top w:val="none" w:sz="0" w:space="0" w:color="auto"/>
        <w:left w:val="none" w:sz="0" w:space="0" w:color="auto"/>
        <w:bottom w:val="none" w:sz="0" w:space="0" w:color="auto"/>
        <w:right w:val="none" w:sz="0" w:space="0" w:color="auto"/>
      </w:divBdr>
    </w:div>
    <w:div w:id="147791866">
      <w:bodyDiv w:val="1"/>
      <w:marLeft w:val="0"/>
      <w:marRight w:val="0"/>
      <w:marTop w:val="0"/>
      <w:marBottom w:val="0"/>
      <w:divBdr>
        <w:top w:val="none" w:sz="0" w:space="0" w:color="auto"/>
        <w:left w:val="none" w:sz="0" w:space="0" w:color="auto"/>
        <w:bottom w:val="none" w:sz="0" w:space="0" w:color="auto"/>
        <w:right w:val="none" w:sz="0" w:space="0" w:color="auto"/>
      </w:divBdr>
    </w:div>
    <w:div w:id="150099491">
      <w:bodyDiv w:val="1"/>
      <w:marLeft w:val="0"/>
      <w:marRight w:val="0"/>
      <w:marTop w:val="0"/>
      <w:marBottom w:val="0"/>
      <w:divBdr>
        <w:top w:val="none" w:sz="0" w:space="0" w:color="auto"/>
        <w:left w:val="none" w:sz="0" w:space="0" w:color="auto"/>
        <w:bottom w:val="none" w:sz="0" w:space="0" w:color="auto"/>
        <w:right w:val="none" w:sz="0" w:space="0" w:color="auto"/>
      </w:divBdr>
      <w:divsChild>
        <w:div w:id="477039830">
          <w:marLeft w:val="0"/>
          <w:marRight w:val="0"/>
          <w:marTop w:val="0"/>
          <w:marBottom w:val="0"/>
          <w:divBdr>
            <w:top w:val="none" w:sz="0" w:space="0" w:color="auto"/>
            <w:left w:val="none" w:sz="0" w:space="0" w:color="auto"/>
            <w:bottom w:val="none" w:sz="0" w:space="0" w:color="auto"/>
            <w:right w:val="none" w:sz="0" w:space="0" w:color="auto"/>
          </w:divBdr>
          <w:divsChild>
            <w:div w:id="47476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81096">
      <w:bodyDiv w:val="1"/>
      <w:marLeft w:val="0"/>
      <w:marRight w:val="0"/>
      <w:marTop w:val="0"/>
      <w:marBottom w:val="0"/>
      <w:divBdr>
        <w:top w:val="none" w:sz="0" w:space="0" w:color="auto"/>
        <w:left w:val="none" w:sz="0" w:space="0" w:color="auto"/>
        <w:bottom w:val="none" w:sz="0" w:space="0" w:color="auto"/>
        <w:right w:val="none" w:sz="0" w:space="0" w:color="auto"/>
      </w:divBdr>
    </w:div>
    <w:div w:id="157884880">
      <w:bodyDiv w:val="1"/>
      <w:marLeft w:val="0"/>
      <w:marRight w:val="0"/>
      <w:marTop w:val="0"/>
      <w:marBottom w:val="0"/>
      <w:divBdr>
        <w:top w:val="none" w:sz="0" w:space="0" w:color="auto"/>
        <w:left w:val="none" w:sz="0" w:space="0" w:color="auto"/>
        <w:bottom w:val="none" w:sz="0" w:space="0" w:color="auto"/>
        <w:right w:val="none" w:sz="0" w:space="0" w:color="auto"/>
      </w:divBdr>
    </w:div>
    <w:div w:id="159928761">
      <w:bodyDiv w:val="1"/>
      <w:marLeft w:val="0"/>
      <w:marRight w:val="0"/>
      <w:marTop w:val="0"/>
      <w:marBottom w:val="0"/>
      <w:divBdr>
        <w:top w:val="none" w:sz="0" w:space="0" w:color="auto"/>
        <w:left w:val="none" w:sz="0" w:space="0" w:color="auto"/>
        <w:bottom w:val="none" w:sz="0" w:space="0" w:color="auto"/>
        <w:right w:val="none" w:sz="0" w:space="0" w:color="auto"/>
      </w:divBdr>
    </w:div>
    <w:div w:id="160439054">
      <w:bodyDiv w:val="1"/>
      <w:marLeft w:val="0"/>
      <w:marRight w:val="0"/>
      <w:marTop w:val="0"/>
      <w:marBottom w:val="0"/>
      <w:divBdr>
        <w:top w:val="none" w:sz="0" w:space="0" w:color="auto"/>
        <w:left w:val="none" w:sz="0" w:space="0" w:color="auto"/>
        <w:bottom w:val="none" w:sz="0" w:space="0" w:color="auto"/>
        <w:right w:val="none" w:sz="0" w:space="0" w:color="auto"/>
      </w:divBdr>
    </w:div>
    <w:div w:id="162093072">
      <w:bodyDiv w:val="1"/>
      <w:marLeft w:val="0"/>
      <w:marRight w:val="0"/>
      <w:marTop w:val="0"/>
      <w:marBottom w:val="0"/>
      <w:divBdr>
        <w:top w:val="none" w:sz="0" w:space="0" w:color="auto"/>
        <w:left w:val="none" w:sz="0" w:space="0" w:color="auto"/>
        <w:bottom w:val="none" w:sz="0" w:space="0" w:color="auto"/>
        <w:right w:val="none" w:sz="0" w:space="0" w:color="auto"/>
      </w:divBdr>
    </w:div>
    <w:div w:id="168301085">
      <w:bodyDiv w:val="1"/>
      <w:marLeft w:val="0"/>
      <w:marRight w:val="0"/>
      <w:marTop w:val="0"/>
      <w:marBottom w:val="0"/>
      <w:divBdr>
        <w:top w:val="none" w:sz="0" w:space="0" w:color="auto"/>
        <w:left w:val="none" w:sz="0" w:space="0" w:color="auto"/>
        <w:bottom w:val="none" w:sz="0" w:space="0" w:color="auto"/>
        <w:right w:val="none" w:sz="0" w:space="0" w:color="auto"/>
      </w:divBdr>
    </w:div>
    <w:div w:id="173955297">
      <w:bodyDiv w:val="1"/>
      <w:marLeft w:val="0"/>
      <w:marRight w:val="0"/>
      <w:marTop w:val="0"/>
      <w:marBottom w:val="0"/>
      <w:divBdr>
        <w:top w:val="none" w:sz="0" w:space="0" w:color="auto"/>
        <w:left w:val="none" w:sz="0" w:space="0" w:color="auto"/>
        <w:bottom w:val="none" w:sz="0" w:space="0" w:color="auto"/>
        <w:right w:val="none" w:sz="0" w:space="0" w:color="auto"/>
      </w:divBdr>
    </w:div>
    <w:div w:id="175778936">
      <w:bodyDiv w:val="1"/>
      <w:marLeft w:val="0"/>
      <w:marRight w:val="0"/>
      <w:marTop w:val="0"/>
      <w:marBottom w:val="0"/>
      <w:divBdr>
        <w:top w:val="none" w:sz="0" w:space="0" w:color="auto"/>
        <w:left w:val="none" w:sz="0" w:space="0" w:color="auto"/>
        <w:bottom w:val="none" w:sz="0" w:space="0" w:color="auto"/>
        <w:right w:val="none" w:sz="0" w:space="0" w:color="auto"/>
      </w:divBdr>
    </w:div>
    <w:div w:id="177744106">
      <w:bodyDiv w:val="1"/>
      <w:marLeft w:val="0"/>
      <w:marRight w:val="0"/>
      <w:marTop w:val="0"/>
      <w:marBottom w:val="0"/>
      <w:divBdr>
        <w:top w:val="none" w:sz="0" w:space="0" w:color="auto"/>
        <w:left w:val="none" w:sz="0" w:space="0" w:color="auto"/>
        <w:bottom w:val="none" w:sz="0" w:space="0" w:color="auto"/>
        <w:right w:val="none" w:sz="0" w:space="0" w:color="auto"/>
      </w:divBdr>
    </w:div>
    <w:div w:id="179470147">
      <w:bodyDiv w:val="1"/>
      <w:marLeft w:val="0"/>
      <w:marRight w:val="0"/>
      <w:marTop w:val="0"/>
      <w:marBottom w:val="0"/>
      <w:divBdr>
        <w:top w:val="none" w:sz="0" w:space="0" w:color="auto"/>
        <w:left w:val="none" w:sz="0" w:space="0" w:color="auto"/>
        <w:bottom w:val="none" w:sz="0" w:space="0" w:color="auto"/>
        <w:right w:val="none" w:sz="0" w:space="0" w:color="auto"/>
      </w:divBdr>
    </w:div>
    <w:div w:id="182399690">
      <w:bodyDiv w:val="1"/>
      <w:marLeft w:val="0"/>
      <w:marRight w:val="0"/>
      <w:marTop w:val="0"/>
      <w:marBottom w:val="0"/>
      <w:divBdr>
        <w:top w:val="none" w:sz="0" w:space="0" w:color="auto"/>
        <w:left w:val="none" w:sz="0" w:space="0" w:color="auto"/>
        <w:bottom w:val="none" w:sz="0" w:space="0" w:color="auto"/>
        <w:right w:val="none" w:sz="0" w:space="0" w:color="auto"/>
      </w:divBdr>
    </w:div>
    <w:div w:id="182403510">
      <w:bodyDiv w:val="1"/>
      <w:marLeft w:val="0"/>
      <w:marRight w:val="0"/>
      <w:marTop w:val="0"/>
      <w:marBottom w:val="0"/>
      <w:divBdr>
        <w:top w:val="none" w:sz="0" w:space="0" w:color="auto"/>
        <w:left w:val="none" w:sz="0" w:space="0" w:color="auto"/>
        <w:bottom w:val="none" w:sz="0" w:space="0" w:color="auto"/>
        <w:right w:val="none" w:sz="0" w:space="0" w:color="auto"/>
      </w:divBdr>
    </w:div>
    <w:div w:id="185025221">
      <w:bodyDiv w:val="1"/>
      <w:marLeft w:val="0"/>
      <w:marRight w:val="0"/>
      <w:marTop w:val="0"/>
      <w:marBottom w:val="0"/>
      <w:divBdr>
        <w:top w:val="none" w:sz="0" w:space="0" w:color="auto"/>
        <w:left w:val="none" w:sz="0" w:space="0" w:color="auto"/>
        <w:bottom w:val="none" w:sz="0" w:space="0" w:color="auto"/>
        <w:right w:val="none" w:sz="0" w:space="0" w:color="auto"/>
      </w:divBdr>
    </w:div>
    <w:div w:id="185095140">
      <w:bodyDiv w:val="1"/>
      <w:marLeft w:val="0"/>
      <w:marRight w:val="0"/>
      <w:marTop w:val="0"/>
      <w:marBottom w:val="0"/>
      <w:divBdr>
        <w:top w:val="none" w:sz="0" w:space="0" w:color="auto"/>
        <w:left w:val="none" w:sz="0" w:space="0" w:color="auto"/>
        <w:bottom w:val="none" w:sz="0" w:space="0" w:color="auto"/>
        <w:right w:val="none" w:sz="0" w:space="0" w:color="auto"/>
      </w:divBdr>
    </w:div>
    <w:div w:id="185679383">
      <w:bodyDiv w:val="1"/>
      <w:marLeft w:val="0"/>
      <w:marRight w:val="0"/>
      <w:marTop w:val="0"/>
      <w:marBottom w:val="0"/>
      <w:divBdr>
        <w:top w:val="none" w:sz="0" w:space="0" w:color="auto"/>
        <w:left w:val="none" w:sz="0" w:space="0" w:color="auto"/>
        <w:bottom w:val="none" w:sz="0" w:space="0" w:color="auto"/>
        <w:right w:val="none" w:sz="0" w:space="0" w:color="auto"/>
      </w:divBdr>
    </w:div>
    <w:div w:id="191773516">
      <w:bodyDiv w:val="1"/>
      <w:marLeft w:val="0"/>
      <w:marRight w:val="0"/>
      <w:marTop w:val="0"/>
      <w:marBottom w:val="0"/>
      <w:divBdr>
        <w:top w:val="none" w:sz="0" w:space="0" w:color="auto"/>
        <w:left w:val="none" w:sz="0" w:space="0" w:color="auto"/>
        <w:bottom w:val="none" w:sz="0" w:space="0" w:color="auto"/>
        <w:right w:val="none" w:sz="0" w:space="0" w:color="auto"/>
      </w:divBdr>
    </w:div>
    <w:div w:id="197284897">
      <w:bodyDiv w:val="1"/>
      <w:marLeft w:val="0"/>
      <w:marRight w:val="0"/>
      <w:marTop w:val="0"/>
      <w:marBottom w:val="0"/>
      <w:divBdr>
        <w:top w:val="none" w:sz="0" w:space="0" w:color="auto"/>
        <w:left w:val="none" w:sz="0" w:space="0" w:color="auto"/>
        <w:bottom w:val="none" w:sz="0" w:space="0" w:color="auto"/>
        <w:right w:val="none" w:sz="0" w:space="0" w:color="auto"/>
      </w:divBdr>
    </w:div>
    <w:div w:id="205217221">
      <w:bodyDiv w:val="1"/>
      <w:marLeft w:val="0"/>
      <w:marRight w:val="0"/>
      <w:marTop w:val="0"/>
      <w:marBottom w:val="0"/>
      <w:divBdr>
        <w:top w:val="none" w:sz="0" w:space="0" w:color="auto"/>
        <w:left w:val="none" w:sz="0" w:space="0" w:color="auto"/>
        <w:bottom w:val="none" w:sz="0" w:space="0" w:color="auto"/>
        <w:right w:val="none" w:sz="0" w:space="0" w:color="auto"/>
      </w:divBdr>
    </w:div>
    <w:div w:id="217591954">
      <w:bodyDiv w:val="1"/>
      <w:marLeft w:val="0"/>
      <w:marRight w:val="0"/>
      <w:marTop w:val="0"/>
      <w:marBottom w:val="0"/>
      <w:divBdr>
        <w:top w:val="none" w:sz="0" w:space="0" w:color="auto"/>
        <w:left w:val="none" w:sz="0" w:space="0" w:color="auto"/>
        <w:bottom w:val="none" w:sz="0" w:space="0" w:color="auto"/>
        <w:right w:val="none" w:sz="0" w:space="0" w:color="auto"/>
      </w:divBdr>
    </w:div>
    <w:div w:id="218636835">
      <w:bodyDiv w:val="1"/>
      <w:marLeft w:val="0"/>
      <w:marRight w:val="0"/>
      <w:marTop w:val="0"/>
      <w:marBottom w:val="0"/>
      <w:divBdr>
        <w:top w:val="none" w:sz="0" w:space="0" w:color="auto"/>
        <w:left w:val="none" w:sz="0" w:space="0" w:color="auto"/>
        <w:bottom w:val="none" w:sz="0" w:space="0" w:color="auto"/>
        <w:right w:val="none" w:sz="0" w:space="0" w:color="auto"/>
      </w:divBdr>
    </w:div>
    <w:div w:id="223300827">
      <w:bodyDiv w:val="1"/>
      <w:marLeft w:val="0"/>
      <w:marRight w:val="0"/>
      <w:marTop w:val="0"/>
      <w:marBottom w:val="0"/>
      <w:divBdr>
        <w:top w:val="none" w:sz="0" w:space="0" w:color="auto"/>
        <w:left w:val="none" w:sz="0" w:space="0" w:color="auto"/>
        <w:bottom w:val="none" w:sz="0" w:space="0" w:color="auto"/>
        <w:right w:val="none" w:sz="0" w:space="0" w:color="auto"/>
      </w:divBdr>
    </w:div>
    <w:div w:id="224413739">
      <w:bodyDiv w:val="1"/>
      <w:marLeft w:val="0"/>
      <w:marRight w:val="0"/>
      <w:marTop w:val="0"/>
      <w:marBottom w:val="0"/>
      <w:divBdr>
        <w:top w:val="none" w:sz="0" w:space="0" w:color="auto"/>
        <w:left w:val="none" w:sz="0" w:space="0" w:color="auto"/>
        <w:bottom w:val="none" w:sz="0" w:space="0" w:color="auto"/>
        <w:right w:val="none" w:sz="0" w:space="0" w:color="auto"/>
      </w:divBdr>
    </w:div>
    <w:div w:id="225578154">
      <w:bodyDiv w:val="1"/>
      <w:marLeft w:val="0"/>
      <w:marRight w:val="0"/>
      <w:marTop w:val="0"/>
      <w:marBottom w:val="0"/>
      <w:divBdr>
        <w:top w:val="none" w:sz="0" w:space="0" w:color="auto"/>
        <w:left w:val="none" w:sz="0" w:space="0" w:color="auto"/>
        <w:bottom w:val="none" w:sz="0" w:space="0" w:color="auto"/>
        <w:right w:val="none" w:sz="0" w:space="0" w:color="auto"/>
      </w:divBdr>
    </w:div>
    <w:div w:id="226502893">
      <w:bodyDiv w:val="1"/>
      <w:marLeft w:val="0"/>
      <w:marRight w:val="0"/>
      <w:marTop w:val="0"/>
      <w:marBottom w:val="0"/>
      <w:divBdr>
        <w:top w:val="none" w:sz="0" w:space="0" w:color="auto"/>
        <w:left w:val="none" w:sz="0" w:space="0" w:color="auto"/>
        <w:bottom w:val="none" w:sz="0" w:space="0" w:color="auto"/>
        <w:right w:val="none" w:sz="0" w:space="0" w:color="auto"/>
      </w:divBdr>
    </w:div>
    <w:div w:id="230508732">
      <w:bodyDiv w:val="1"/>
      <w:marLeft w:val="0"/>
      <w:marRight w:val="0"/>
      <w:marTop w:val="0"/>
      <w:marBottom w:val="0"/>
      <w:divBdr>
        <w:top w:val="none" w:sz="0" w:space="0" w:color="auto"/>
        <w:left w:val="none" w:sz="0" w:space="0" w:color="auto"/>
        <w:bottom w:val="none" w:sz="0" w:space="0" w:color="auto"/>
        <w:right w:val="none" w:sz="0" w:space="0" w:color="auto"/>
      </w:divBdr>
    </w:div>
    <w:div w:id="231505803">
      <w:bodyDiv w:val="1"/>
      <w:marLeft w:val="0"/>
      <w:marRight w:val="0"/>
      <w:marTop w:val="0"/>
      <w:marBottom w:val="0"/>
      <w:divBdr>
        <w:top w:val="none" w:sz="0" w:space="0" w:color="auto"/>
        <w:left w:val="none" w:sz="0" w:space="0" w:color="auto"/>
        <w:bottom w:val="none" w:sz="0" w:space="0" w:color="auto"/>
        <w:right w:val="none" w:sz="0" w:space="0" w:color="auto"/>
      </w:divBdr>
    </w:div>
    <w:div w:id="232281271">
      <w:bodyDiv w:val="1"/>
      <w:marLeft w:val="0"/>
      <w:marRight w:val="0"/>
      <w:marTop w:val="0"/>
      <w:marBottom w:val="0"/>
      <w:divBdr>
        <w:top w:val="none" w:sz="0" w:space="0" w:color="auto"/>
        <w:left w:val="none" w:sz="0" w:space="0" w:color="auto"/>
        <w:bottom w:val="none" w:sz="0" w:space="0" w:color="auto"/>
        <w:right w:val="none" w:sz="0" w:space="0" w:color="auto"/>
      </w:divBdr>
    </w:div>
    <w:div w:id="233901783">
      <w:bodyDiv w:val="1"/>
      <w:marLeft w:val="0"/>
      <w:marRight w:val="0"/>
      <w:marTop w:val="0"/>
      <w:marBottom w:val="0"/>
      <w:divBdr>
        <w:top w:val="none" w:sz="0" w:space="0" w:color="auto"/>
        <w:left w:val="none" w:sz="0" w:space="0" w:color="auto"/>
        <w:bottom w:val="none" w:sz="0" w:space="0" w:color="auto"/>
        <w:right w:val="none" w:sz="0" w:space="0" w:color="auto"/>
      </w:divBdr>
    </w:div>
    <w:div w:id="234971717">
      <w:bodyDiv w:val="1"/>
      <w:marLeft w:val="0"/>
      <w:marRight w:val="0"/>
      <w:marTop w:val="0"/>
      <w:marBottom w:val="0"/>
      <w:divBdr>
        <w:top w:val="none" w:sz="0" w:space="0" w:color="auto"/>
        <w:left w:val="none" w:sz="0" w:space="0" w:color="auto"/>
        <w:bottom w:val="none" w:sz="0" w:space="0" w:color="auto"/>
        <w:right w:val="none" w:sz="0" w:space="0" w:color="auto"/>
      </w:divBdr>
    </w:div>
    <w:div w:id="239171998">
      <w:bodyDiv w:val="1"/>
      <w:marLeft w:val="0"/>
      <w:marRight w:val="0"/>
      <w:marTop w:val="0"/>
      <w:marBottom w:val="0"/>
      <w:divBdr>
        <w:top w:val="none" w:sz="0" w:space="0" w:color="auto"/>
        <w:left w:val="none" w:sz="0" w:space="0" w:color="auto"/>
        <w:bottom w:val="none" w:sz="0" w:space="0" w:color="auto"/>
        <w:right w:val="none" w:sz="0" w:space="0" w:color="auto"/>
      </w:divBdr>
    </w:div>
    <w:div w:id="241376210">
      <w:bodyDiv w:val="1"/>
      <w:marLeft w:val="0"/>
      <w:marRight w:val="0"/>
      <w:marTop w:val="0"/>
      <w:marBottom w:val="0"/>
      <w:divBdr>
        <w:top w:val="none" w:sz="0" w:space="0" w:color="auto"/>
        <w:left w:val="none" w:sz="0" w:space="0" w:color="auto"/>
        <w:bottom w:val="none" w:sz="0" w:space="0" w:color="auto"/>
        <w:right w:val="none" w:sz="0" w:space="0" w:color="auto"/>
      </w:divBdr>
    </w:div>
    <w:div w:id="246042595">
      <w:bodyDiv w:val="1"/>
      <w:marLeft w:val="0"/>
      <w:marRight w:val="0"/>
      <w:marTop w:val="0"/>
      <w:marBottom w:val="0"/>
      <w:divBdr>
        <w:top w:val="none" w:sz="0" w:space="0" w:color="auto"/>
        <w:left w:val="none" w:sz="0" w:space="0" w:color="auto"/>
        <w:bottom w:val="none" w:sz="0" w:space="0" w:color="auto"/>
        <w:right w:val="none" w:sz="0" w:space="0" w:color="auto"/>
      </w:divBdr>
    </w:div>
    <w:div w:id="246116155">
      <w:bodyDiv w:val="1"/>
      <w:marLeft w:val="0"/>
      <w:marRight w:val="0"/>
      <w:marTop w:val="0"/>
      <w:marBottom w:val="0"/>
      <w:divBdr>
        <w:top w:val="none" w:sz="0" w:space="0" w:color="auto"/>
        <w:left w:val="none" w:sz="0" w:space="0" w:color="auto"/>
        <w:bottom w:val="none" w:sz="0" w:space="0" w:color="auto"/>
        <w:right w:val="none" w:sz="0" w:space="0" w:color="auto"/>
      </w:divBdr>
      <w:divsChild>
        <w:div w:id="1241720695">
          <w:marLeft w:val="0"/>
          <w:marRight w:val="0"/>
          <w:marTop w:val="0"/>
          <w:marBottom w:val="0"/>
          <w:divBdr>
            <w:top w:val="none" w:sz="0" w:space="0" w:color="auto"/>
            <w:left w:val="none" w:sz="0" w:space="0" w:color="auto"/>
            <w:bottom w:val="none" w:sz="0" w:space="0" w:color="auto"/>
            <w:right w:val="none" w:sz="0" w:space="0" w:color="auto"/>
          </w:divBdr>
          <w:divsChild>
            <w:div w:id="152346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584675">
      <w:bodyDiv w:val="1"/>
      <w:marLeft w:val="0"/>
      <w:marRight w:val="0"/>
      <w:marTop w:val="0"/>
      <w:marBottom w:val="0"/>
      <w:divBdr>
        <w:top w:val="none" w:sz="0" w:space="0" w:color="auto"/>
        <w:left w:val="none" w:sz="0" w:space="0" w:color="auto"/>
        <w:bottom w:val="none" w:sz="0" w:space="0" w:color="auto"/>
        <w:right w:val="none" w:sz="0" w:space="0" w:color="auto"/>
      </w:divBdr>
    </w:div>
    <w:div w:id="250506401">
      <w:bodyDiv w:val="1"/>
      <w:marLeft w:val="0"/>
      <w:marRight w:val="0"/>
      <w:marTop w:val="0"/>
      <w:marBottom w:val="0"/>
      <w:divBdr>
        <w:top w:val="none" w:sz="0" w:space="0" w:color="auto"/>
        <w:left w:val="none" w:sz="0" w:space="0" w:color="auto"/>
        <w:bottom w:val="none" w:sz="0" w:space="0" w:color="auto"/>
        <w:right w:val="none" w:sz="0" w:space="0" w:color="auto"/>
      </w:divBdr>
    </w:div>
    <w:div w:id="255402710">
      <w:bodyDiv w:val="1"/>
      <w:marLeft w:val="0"/>
      <w:marRight w:val="0"/>
      <w:marTop w:val="0"/>
      <w:marBottom w:val="0"/>
      <w:divBdr>
        <w:top w:val="none" w:sz="0" w:space="0" w:color="auto"/>
        <w:left w:val="none" w:sz="0" w:space="0" w:color="auto"/>
        <w:bottom w:val="none" w:sz="0" w:space="0" w:color="auto"/>
        <w:right w:val="none" w:sz="0" w:space="0" w:color="auto"/>
      </w:divBdr>
    </w:div>
    <w:div w:id="255528950">
      <w:bodyDiv w:val="1"/>
      <w:marLeft w:val="0"/>
      <w:marRight w:val="0"/>
      <w:marTop w:val="0"/>
      <w:marBottom w:val="0"/>
      <w:divBdr>
        <w:top w:val="none" w:sz="0" w:space="0" w:color="auto"/>
        <w:left w:val="none" w:sz="0" w:space="0" w:color="auto"/>
        <w:bottom w:val="none" w:sz="0" w:space="0" w:color="auto"/>
        <w:right w:val="none" w:sz="0" w:space="0" w:color="auto"/>
      </w:divBdr>
    </w:div>
    <w:div w:id="257638916">
      <w:bodyDiv w:val="1"/>
      <w:marLeft w:val="0"/>
      <w:marRight w:val="0"/>
      <w:marTop w:val="0"/>
      <w:marBottom w:val="0"/>
      <w:divBdr>
        <w:top w:val="none" w:sz="0" w:space="0" w:color="auto"/>
        <w:left w:val="none" w:sz="0" w:space="0" w:color="auto"/>
        <w:bottom w:val="none" w:sz="0" w:space="0" w:color="auto"/>
        <w:right w:val="none" w:sz="0" w:space="0" w:color="auto"/>
      </w:divBdr>
    </w:div>
    <w:div w:id="259066297">
      <w:bodyDiv w:val="1"/>
      <w:marLeft w:val="0"/>
      <w:marRight w:val="0"/>
      <w:marTop w:val="0"/>
      <w:marBottom w:val="0"/>
      <w:divBdr>
        <w:top w:val="none" w:sz="0" w:space="0" w:color="auto"/>
        <w:left w:val="none" w:sz="0" w:space="0" w:color="auto"/>
        <w:bottom w:val="none" w:sz="0" w:space="0" w:color="auto"/>
        <w:right w:val="none" w:sz="0" w:space="0" w:color="auto"/>
      </w:divBdr>
    </w:div>
    <w:div w:id="260996321">
      <w:bodyDiv w:val="1"/>
      <w:marLeft w:val="0"/>
      <w:marRight w:val="0"/>
      <w:marTop w:val="0"/>
      <w:marBottom w:val="0"/>
      <w:divBdr>
        <w:top w:val="none" w:sz="0" w:space="0" w:color="auto"/>
        <w:left w:val="none" w:sz="0" w:space="0" w:color="auto"/>
        <w:bottom w:val="none" w:sz="0" w:space="0" w:color="auto"/>
        <w:right w:val="none" w:sz="0" w:space="0" w:color="auto"/>
      </w:divBdr>
    </w:div>
    <w:div w:id="272594778">
      <w:bodyDiv w:val="1"/>
      <w:marLeft w:val="0"/>
      <w:marRight w:val="0"/>
      <w:marTop w:val="0"/>
      <w:marBottom w:val="0"/>
      <w:divBdr>
        <w:top w:val="none" w:sz="0" w:space="0" w:color="auto"/>
        <w:left w:val="none" w:sz="0" w:space="0" w:color="auto"/>
        <w:bottom w:val="none" w:sz="0" w:space="0" w:color="auto"/>
        <w:right w:val="none" w:sz="0" w:space="0" w:color="auto"/>
      </w:divBdr>
    </w:div>
    <w:div w:id="273175854">
      <w:bodyDiv w:val="1"/>
      <w:marLeft w:val="0"/>
      <w:marRight w:val="0"/>
      <w:marTop w:val="0"/>
      <w:marBottom w:val="0"/>
      <w:divBdr>
        <w:top w:val="none" w:sz="0" w:space="0" w:color="auto"/>
        <w:left w:val="none" w:sz="0" w:space="0" w:color="auto"/>
        <w:bottom w:val="none" w:sz="0" w:space="0" w:color="auto"/>
        <w:right w:val="none" w:sz="0" w:space="0" w:color="auto"/>
      </w:divBdr>
    </w:div>
    <w:div w:id="282007488">
      <w:bodyDiv w:val="1"/>
      <w:marLeft w:val="0"/>
      <w:marRight w:val="0"/>
      <w:marTop w:val="0"/>
      <w:marBottom w:val="0"/>
      <w:divBdr>
        <w:top w:val="none" w:sz="0" w:space="0" w:color="auto"/>
        <w:left w:val="none" w:sz="0" w:space="0" w:color="auto"/>
        <w:bottom w:val="none" w:sz="0" w:space="0" w:color="auto"/>
        <w:right w:val="none" w:sz="0" w:space="0" w:color="auto"/>
      </w:divBdr>
    </w:div>
    <w:div w:id="283465054">
      <w:bodyDiv w:val="1"/>
      <w:marLeft w:val="0"/>
      <w:marRight w:val="0"/>
      <w:marTop w:val="0"/>
      <w:marBottom w:val="0"/>
      <w:divBdr>
        <w:top w:val="none" w:sz="0" w:space="0" w:color="auto"/>
        <w:left w:val="none" w:sz="0" w:space="0" w:color="auto"/>
        <w:bottom w:val="none" w:sz="0" w:space="0" w:color="auto"/>
        <w:right w:val="none" w:sz="0" w:space="0" w:color="auto"/>
      </w:divBdr>
    </w:div>
    <w:div w:id="284235017">
      <w:bodyDiv w:val="1"/>
      <w:marLeft w:val="0"/>
      <w:marRight w:val="0"/>
      <w:marTop w:val="0"/>
      <w:marBottom w:val="0"/>
      <w:divBdr>
        <w:top w:val="none" w:sz="0" w:space="0" w:color="auto"/>
        <w:left w:val="none" w:sz="0" w:space="0" w:color="auto"/>
        <w:bottom w:val="none" w:sz="0" w:space="0" w:color="auto"/>
        <w:right w:val="none" w:sz="0" w:space="0" w:color="auto"/>
      </w:divBdr>
    </w:div>
    <w:div w:id="285890127">
      <w:bodyDiv w:val="1"/>
      <w:marLeft w:val="0"/>
      <w:marRight w:val="0"/>
      <w:marTop w:val="0"/>
      <w:marBottom w:val="0"/>
      <w:divBdr>
        <w:top w:val="none" w:sz="0" w:space="0" w:color="auto"/>
        <w:left w:val="none" w:sz="0" w:space="0" w:color="auto"/>
        <w:bottom w:val="none" w:sz="0" w:space="0" w:color="auto"/>
        <w:right w:val="none" w:sz="0" w:space="0" w:color="auto"/>
      </w:divBdr>
    </w:div>
    <w:div w:id="290284272">
      <w:bodyDiv w:val="1"/>
      <w:marLeft w:val="0"/>
      <w:marRight w:val="0"/>
      <w:marTop w:val="0"/>
      <w:marBottom w:val="0"/>
      <w:divBdr>
        <w:top w:val="none" w:sz="0" w:space="0" w:color="auto"/>
        <w:left w:val="none" w:sz="0" w:space="0" w:color="auto"/>
        <w:bottom w:val="none" w:sz="0" w:space="0" w:color="auto"/>
        <w:right w:val="none" w:sz="0" w:space="0" w:color="auto"/>
      </w:divBdr>
    </w:div>
    <w:div w:id="291643000">
      <w:bodyDiv w:val="1"/>
      <w:marLeft w:val="0"/>
      <w:marRight w:val="0"/>
      <w:marTop w:val="0"/>
      <w:marBottom w:val="0"/>
      <w:divBdr>
        <w:top w:val="none" w:sz="0" w:space="0" w:color="auto"/>
        <w:left w:val="none" w:sz="0" w:space="0" w:color="auto"/>
        <w:bottom w:val="none" w:sz="0" w:space="0" w:color="auto"/>
        <w:right w:val="none" w:sz="0" w:space="0" w:color="auto"/>
      </w:divBdr>
    </w:div>
    <w:div w:id="296567885">
      <w:bodyDiv w:val="1"/>
      <w:marLeft w:val="0"/>
      <w:marRight w:val="0"/>
      <w:marTop w:val="0"/>
      <w:marBottom w:val="0"/>
      <w:divBdr>
        <w:top w:val="none" w:sz="0" w:space="0" w:color="auto"/>
        <w:left w:val="none" w:sz="0" w:space="0" w:color="auto"/>
        <w:bottom w:val="none" w:sz="0" w:space="0" w:color="auto"/>
        <w:right w:val="none" w:sz="0" w:space="0" w:color="auto"/>
      </w:divBdr>
    </w:div>
    <w:div w:id="298730333">
      <w:bodyDiv w:val="1"/>
      <w:marLeft w:val="0"/>
      <w:marRight w:val="0"/>
      <w:marTop w:val="0"/>
      <w:marBottom w:val="0"/>
      <w:divBdr>
        <w:top w:val="none" w:sz="0" w:space="0" w:color="auto"/>
        <w:left w:val="none" w:sz="0" w:space="0" w:color="auto"/>
        <w:bottom w:val="none" w:sz="0" w:space="0" w:color="auto"/>
        <w:right w:val="none" w:sz="0" w:space="0" w:color="auto"/>
      </w:divBdr>
    </w:div>
    <w:div w:id="299115825">
      <w:bodyDiv w:val="1"/>
      <w:marLeft w:val="0"/>
      <w:marRight w:val="0"/>
      <w:marTop w:val="0"/>
      <w:marBottom w:val="0"/>
      <w:divBdr>
        <w:top w:val="none" w:sz="0" w:space="0" w:color="auto"/>
        <w:left w:val="none" w:sz="0" w:space="0" w:color="auto"/>
        <w:bottom w:val="none" w:sz="0" w:space="0" w:color="auto"/>
        <w:right w:val="none" w:sz="0" w:space="0" w:color="auto"/>
      </w:divBdr>
    </w:div>
    <w:div w:id="301353382">
      <w:bodyDiv w:val="1"/>
      <w:marLeft w:val="0"/>
      <w:marRight w:val="0"/>
      <w:marTop w:val="0"/>
      <w:marBottom w:val="0"/>
      <w:divBdr>
        <w:top w:val="none" w:sz="0" w:space="0" w:color="auto"/>
        <w:left w:val="none" w:sz="0" w:space="0" w:color="auto"/>
        <w:bottom w:val="none" w:sz="0" w:space="0" w:color="auto"/>
        <w:right w:val="none" w:sz="0" w:space="0" w:color="auto"/>
      </w:divBdr>
    </w:div>
    <w:div w:id="302734181">
      <w:bodyDiv w:val="1"/>
      <w:marLeft w:val="0"/>
      <w:marRight w:val="0"/>
      <w:marTop w:val="0"/>
      <w:marBottom w:val="0"/>
      <w:divBdr>
        <w:top w:val="none" w:sz="0" w:space="0" w:color="auto"/>
        <w:left w:val="none" w:sz="0" w:space="0" w:color="auto"/>
        <w:bottom w:val="none" w:sz="0" w:space="0" w:color="auto"/>
        <w:right w:val="none" w:sz="0" w:space="0" w:color="auto"/>
      </w:divBdr>
    </w:div>
    <w:div w:id="305865322">
      <w:bodyDiv w:val="1"/>
      <w:marLeft w:val="0"/>
      <w:marRight w:val="0"/>
      <w:marTop w:val="0"/>
      <w:marBottom w:val="0"/>
      <w:divBdr>
        <w:top w:val="none" w:sz="0" w:space="0" w:color="auto"/>
        <w:left w:val="none" w:sz="0" w:space="0" w:color="auto"/>
        <w:bottom w:val="none" w:sz="0" w:space="0" w:color="auto"/>
        <w:right w:val="none" w:sz="0" w:space="0" w:color="auto"/>
      </w:divBdr>
    </w:div>
    <w:div w:id="309015597">
      <w:bodyDiv w:val="1"/>
      <w:marLeft w:val="0"/>
      <w:marRight w:val="0"/>
      <w:marTop w:val="0"/>
      <w:marBottom w:val="0"/>
      <w:divBdr>
        <w:top w:val="none" w:sz="0" w:space="0" w:color="auto"/>
        <w:left w:val="none" w:sz="0" w:space="0" w:color="auto"/>
        <w:bottom w:val="none" w:sz="0" w:space="0" w:color="auto"/>
        <w:right w:val="none" w:sz="0" w:space="0" w:color="auto"/>
      </w:divBdr>
    </w:div>
    <w:div w:id="317391566">
      <w:bodyDiv w:val="1"/>
      <w:marLeft w:val="0"/>
      <w:marRight w:val="0"/>
      <w:marTop w:val="0"/>
      <w:marBottom w:val="0"/>
      <w:divBdr>
        <w:top w:val="none" w:sz="0" w:space="0" w:color="auto"/>
        <w:left w:val="none" w:sz="0" w:space="0" w:color="auto"/>
        <w:bottom w:val="none" w:sz="0" w:space="0" w:color="auto"/>
        <w:right w:val="none" w:sz="0" w:space="0" w:color="auto"/>
      </w:divBdr>
    </w:div>
    <w:div w:id="318968126">
      <w:bodyDiv w:val="1"/>
      <w:marLeft w:val="0"/>
      <w:marRight w:val="0"/>
      <w:marTop w:val="0"/>
      <w:marBottom w:val="0"/>
      <w:divBdr>
        <w:top w:val="none" w:sz="0" w:space="0" w:color="auto"/>
        <w:left w:val="none" w:sz="0" w:space="0" w:color="auto"/>
        <w:bottom w:val="none" w:sz="0" w:space="0" w:color="auto"/>
        <w:right w:val="none" w:sz="0" w:space="0" w:color="auto"/>
      </w:divBdr>
    </w:div>
    <w:div w:id="321396436">
      <w:bodyDiv w:val="1"/>
      <w:marLeft w:val="0"/>
      <w:marRight w:val="0"/>
      <w:marTop w:val="0"/>
      <w:marBottom w:val="0"/>
      <w:divBdr>
        <w:top w:val="none" w:sz="0" w:space="0" w:color="auto"/>
        <w:left w:val="none" w:sz="0" w:space="0" w:color="auto"/>
        <w:bottom w:val="none" w:sz="0" w:space="0" w:color="auto"/>
        <w:right w:val="none" w:sz="0" w:space="0" w:color="auto"/>
      </w:divBdr>
    </w:div>
    <w:div w:id="323749231">
      <w:bodyDiv w:val="1"/>
      <w:marLeft w:val="0"/>
      <w:marRight w:val="0"/>
      <w:marTop w:val="0"/>
      <w:marBottom w:val="0"/>
      <w:divBdr>
        <w:top w:val="none" w:sz="0" w:space="0" w:color="auto"/>
        <w:left w:val="none" w:sz="0" w:space="0" w:color="auto"/>
        <w:bottom w:val="none" w:sz="0" w:space="0" w:color="auto"/>
        <w:right w:val="none" w:sz="0" w:space="0" w:color="auto"/>
      </w:divBdr>
    </w:div>
    <w:div w:id="328213194">
      <w:bodyDiv w:val="1"/>
      <w:marLeft w:val="0"/>
      <w:marRight w:val="0"/>
      <w:marTop w:val="0"/>
      <w:marBottom w:val="0"/>
      <w:divBdr>
        <w:top w:val="none" w:sz="0" w:space="0" w:color="auto"/>
        <w:left w:val="none" w:sz="0" w:space="0" w:color="auto"/>
        <w:bottom w:val="none" w:sz="0" w:space="0" w:color="auto"/>
        <w:right w:val="none" w:sz="0" w:space="0" w:color="auto"/>
      </w:divBdr>
    </w:div>
    <w:div w:id="331682058">
      <w:bodyDiv w:val="1"/>
      <w:marLeft w:val="0"/>
      <w:marRight w:val="0"/>
      <w:marTop w:val="0"/>
      <w:marBottom w:val="0"/>
      <w:divBdr>
        <w:top w:val="none" w:sz="0" w:space="0" w:color="auto"/>
        <w:left w:val="none" w:sz="0" w:space="0" w:color="auto"/>
        <w:bottom w:val="none" w:sz="0" w:space="0" w:color="auto"/>
        <w:right w:val="none" w:sz="0" w:space="0" w:color="auto"/>
      </w:divBdr>
    </w:div>
    <w:div w:id="337773351">
      <w:bodyDiv w:val="1"/>
      <w:marLeft w:val="0"/>
      <w:marRight w:val="0"/>
      <w:marTop w:val="0"/>
      <w:marBottom w:val="0"/>
      <w:divBdr>
        <w:top w:val="none" w:sz="0" w:space="0" w:color="auto"/>
        <w:left w:val="none" w:sz="0" w:space="0" w:color="auto"/>
        <w:bottom w:val="none" w:sz="0" w:space="0" w:color="auto"/>
        <w:right w:val="none" w:sz="0" w:space="0" w:color="auto"/>
      </w:divBdr>
    </w:div>
    <w:div w:id="341856267">
      <w:bodyDiv w:val="1"/>
      <w:marLeft w:val="0"/>
      <w:marRight w:val="0"/>
      <w:marTop w:val="0"/>
      <w:marBottom w:val="0"/>
      <w:divBdr>
        <w:top w:val="none" w:sz="0" w:space="0" w:color="auto"/>
        <w:left w:val="none" w:sz="0" w:space="0" w:color="auto"/>
        <w:bottom w:val="none" w:sz="0" w:space="0" w:color="auto"/>
        <w:right w:val="none" w:sz="0" w:space="0" w:color="auto"/>
      </w:divBdr>
    </w:div>
    <w:div w:id="343169913">
      <w:bodyDiv w:val="1"/>
      <w:marLeft w:val="0"/>
      <w:marRight w:val="0"/>
      <w:marTop w:val="0"/>
      <w:marBottom w:val="0"/>
      <w:divBdr>
        <w:top w:val="none" w:sz="0" w:space="0" w:color="auto"/>
        <w:left w:val="none" w:sz="0" w:space="0" w:color="auto"/>
        <w:bottom w:val="none" w:sz="0" w:space="0" w:color="auto"/>
        <w:right w:val="none" w:sz="0" w:space="0" w:color="auto"/>
      </w:divBdr>
    </w:div>
    <w:div w:id="345908754">
      <w:bodyDiv w:val="1"/>
      <w:marLeft w:val="0"/>
      <w:marRight w:val="0"/>
      <w:marTop w:val="0"/>
      <w:marBottom w:val="0"/>
      <w:divBdr>
        <w:top w:val="none" w:sz="0" w:space="0" w:color="auto"/>
        <w:left w:val="none" w:sz="0" w:space="0" w:color="auto"/>
        <w:bottom w:val="none" w:sz="0" w:space="0" w:color="auto"/>
        <w:right w:val="none" w:sz="0" w:space="0" w:color="auto"/>
      </w:divBdr>
    </w:div>
    <w:div w:id="348995903">
      <w:bodyDiv w:val="1"/>
      <w:marLeft w:val="0"/>
      <w:marRight w:val="0"/>
      <w:marTop w:val="0"/>
      <w:marBottom w:val="0"/>
      <w:divBdr>
        <w:top w:val="none" w:sz="0" w:space="0" w:color="auto"/>
        <w:left w:val="none" w:sz="0" w:space="0" w:color="auto"/>
        <w:bottom w:val="none" w:sz="0" w:space="0" w:color="auto"/>
        <w:right w:val="none" w:sz="0" w:space="0" w:color="auto"/>
      </w:divBdr>
    </w:div>
    <w:div w:id="360282249">
      <w:bodyDiv w:val="1"/>
      <w:marLeft w:val="0"/>
      <w:marRight w:val="0"/>
      <w:marTop w:val="0"/>
      <w:marBottom w:val="0"/>
      <w:divBdr>
        <w:top w:val="none" w:sz="0" w:space="0" w:color="auto"/>
        <w:left w:val="none" w:sz="0" w:space="0" w:color="auto"/>
        <w:bottom w:val="none" w:sz="0" w:space="0" w:color="auto"/>
        <w:right w:val="none" w:sz="0" w:space="0" w:color="auto"/>
      </w:divBdr>
    </w:div>
    <w:div w:id="373969763">
      <w:bodyDiv w:val="1"/>
      <w:marLeft w:val="0"/>
      <w:marRight w:val="0"/>
      <w:marTop w:val="0"/>
      <w:marBottom w:val="0"/>
      <w:divBdr>
        <w:top w:val="none" w:sz="0" w:space="0" w:color="auto"/>
        <w:left w:val="none" w:sz="0" w:space="0" w:color="auto"/>
        <w:bottom w:val="none" w:sz="0" w:space="0" w:color="auto"/>
        <w:right w:val="none" w:sz="0" w:space="0" w:color="auto"/>
      </w:divBdr>
      <w:divsChild>
        <w:div w:id="1281650343">
          <w:marLeft w:val="0"/>
          <w:marRight w:val="0"/>
          <w:marTop w:val="0"/>
          <w:marBottom w:val="0"/>
          <w:divBdr>
            <w:top w:val="none" w:sz="0" w:space="0" w:color="auto"/>
            <w:left w:val="none" w:sz="0" w:space="0" w:color="auto"/>
            <w:bottom w:val="none" w:sz="0" w:space="0" w:color="auto"/>
            <w:right w:val="none" w:sz="0" w:space="0" w:color="auto"/>
          </w:divBdr>
        </w:div>
      </w:divsChild>
    </w:div>
    <w:div w:id="378362265">
      <w:bodyDiv w:val="1"/>
      <w:marLeft w:val="0"/>
      <w:marRight w:val="0"/>
      <w:marTop w:val="0"/>
      <w:marBottom w:val="0"/>
      <w:divBdr>
        <w:top w:val="none" w:sz="0" w:space="0" w:color="auto"/>
        <w:left w:val="none" w:sz="0" w:space="0" w:color="auto"/>
        <w:bottom w:val="none" w:sz="0" w:space="0" w:color="auto"/>
        <w:right w:val="none" w:sz="0" w:space="0" w:color="auto"/>
      </w:divBdr>
    </w:div>
    <w:div w:id="379400105">
      <w:bodyDiv w:val="1"/>
      <w:marLeft w:val="0"/>
      <w:marRight w:val="0"/>
      <w:marTop w:val="0"/>
      <w:marBottom w:val="0"/>
      <w:divBdr>
        <w:top w:val="none" w:sz="0" w:space="0" w:color="auto"/>
        <w:left w:val="none" w:sz="0" w:space="0" w:color="auto"/>
        <w:bottom w:val="none" w:sz="0" w:space="0" w:color="auto"/>
        <w:right w:val="none" w:sz="0" w:space="0" w:color="auto"/>
      </w:divBdr>
    </w:div>
    <w:div w:id="383606730">
      <w:bodyDiv w:val="1"/>
      <w:marLeft w:val="0"/>
      <w:marRight w:val="0"/>
      <w:marTop w:val="0"/>
      <w:marBottom w:val="0"/>
      <w:divBdr>
        <w:top w:val="none" w:sz="0" w:space="0" w:color="auto"/>
        <w:left w:val="none" w:sz="0" w:space="0" w:color="auto"/>
        <w:bottom w:val="none" w:sz="0" w:space="0" w:color="auto"/>
        <w:right w:val="none" w:sz="0" w:space="0" w:color="auto"/>
      </w:divBdr>
    </w:div>
    <w:div w:id="390422608">
      <w:bodyDiv w:val="1"/>
      <w:marLeft w:val="0"/>
      <w:marRight w:val="0"/>
      <w:marTop w:val="0"/>
      <w:marBottom w:val="0"/>
      <w:divBdr>
        <w:top w:val="none" w:sz="0" w:space="0" w:color="auto"/>
        <w:left w:val="none" w:sz="0" w:space="0" w:color="auto"/>
        <w:bottom w:val="none" w:sz="0" w:space="0" w:color="auto"/>
        <w:right w:val="none" w:sz="0" w:space="0" w:color="auto"/>
      </w:divBdr>
    </w:div>
    <w:div w:id="402409708">
      <w:bodyDiv w:val="1"/>
      <w:marLeft w:val="0"/>
      <w:marRight w:val="0"/>
      <w:marTop w:val="0"/>
      <w:marBottom w:val="0"/>
      <w:divBdr>
        <w:top w:val="none" w:sz="0" w:space="0" w:color="auto"/>
        <w:left w:val="none" w:sz="0" w:space="0" w:color="auto"/>
        <w:bottom w:val="none" w:sz="0" w:space="0" w:color="auto"/>
        <w:right w:val="none" w:sz="0" w:space="0" w:color="auto"/>
      </w:divBdr>
    </w:div>
    <w:div w:id="406223944">
      <w:bodyDiv w:val="1"/>
      <w:marLeft w:val="0"/>
      <w:marRight w:val="0"/>
      <w:marTop w:val="0"/>
      <w:marBottom w:val="0"/>
      <w:divBdr>
        <w:top w:val="none" w:sz="0" w:space="0" w:color="auto"/>
        <w:left w:val="none" w:sz="0" w:space="0" w:color="auto"/>
        <w:bottom w:val="none" w:sz="0" w:space="0" w:color="auto"/>
        <w:right w:val="none" w:sz="0" w:space="0" w:color="auto"/>
      </w:divBdr>
    </w:div>
    <w:div w:id="418065035">
      <w:bodyDiv w:val="1"/>
      <w:marLeft w:val="0"/>
      <w:marRight w:val="0"/>
      <w:marTop w:val="0"/>
      <w:marBottom w:val="0"/>
      <w:divBdr>
        <w:top w:val="none" w:sz="0" w:space="0" w:color="auto"/>
        <w:left w:val="none" w:sz="0" w:space="0" w:color="auto"/>
        <w:bottom w:val="none" w:sz="0" w:space="0" w:color="auto"/>
        <w:right w:val="none" w:sz="0" w:space="0" w:color="auto"/>
      </w:divBdr>
    </w:div>
    <w:div w:id="418648025">
      <w:bodyDiv w:val="1"/>
      <w:marLeft w:val="0"/>
      <w:marRight w:val="0"/>
      <w:marTop w:val="0"/>
      <w:marBottom w:val="0"/>
      <w:divBdr>
        <w:top w:val="none" w:sz="0" w:space="0" w:color="auto"/>
        <w:left w:val="none" w:sz="0" w:space="0" w:color="auto"/>
        <w:bottom w:val="none" w:sz="0" w:space="0" w:color="auto"/>
        <w:right w:val="none" w:sz="0" w:space="0" w:color="auto"/>
      </w:divBdr>
    </w:div>
    <w:div w:id="421687125">
      <w:bodyDiv w:val="1"/>
      <w:marLeft w:val="0"/>
      <w:marRight w:val="0"/>
      <w:marTop w:val="0"/>
      <w:marBottom w:val="0"/>
      <w:divBdr>
        <w:top w:val="none" w:sz="0" w:space="0" w:color="auto"/>
        <w:left w:val="none" w:sz="0" w:space="0" w:color="auto"/>
        <w:bottom w:val="none" w:sz="0" w:space="0" w:color="auto"/>
        <w:right w:val="none" w:sz="0" w:space="0" w:color="auto"/>
      </w:divBdr>
    </w:div>
    <w:div w:id="421879488">
      <w:bodyDiv w:val="1"/>
      <w:marLeft w:val="0"/>
      <w:marRight w:val="0"/>
      <w:marTop w:val="0"/>
      <w:marBottom w:val="0"/>
      <w:divBdr>
        <w:top w:val="none" w:sz="0" w:space="0" w:color="auto"/>
        <w:left w:val="none" w:sz="0" w:space="0" w:color="auto"/>
        <w:bottom w:val="none" w:sz="0" w:space="0" w:color="auto"/>
        <w:right w:val="none" w:sz="0" w:space="0" w:color="auto"/>
      </w:divBdr>
    </w:div>
    <w:div w:id="423308982">
      <w:bodyDiv w:val="1"/>
      <w:marLeft w:val="0"/>
      <w:marRight w:val="0"/>
      <w:marTop w:val="0"/>
      <w:marBottom w:val="0"/>
      <w:divBdr>
        <w:top w:val="none" w:sz="0" w:space="0" w:color="auto"/>
        <w:left w:val="none" w:sz="0" w:space="0" w:color="auto"/>
        <w:bottom w:val="none" w:sz="0" w:space="0" w:color="auto"/>
        <w:right w:val="none" w:sz="0" w:space="0" w:color="auto"/>
      </w:divBdr>
    </w:div>
    <w:div w:id="424349140">
      <w:bodyDiv w:val="1"/>
      <w:marLeft w:val="0"/>
      <w:marRight w:val="0"/>
      <w:marTop w:val="0"/>
      <w:marBottom w:val="0"/>
      <w:divBdr>
        <w:top w:val="none" w:sz="0" w:space="0" w:color="auto"/>
        <w:left w:val="none" w:sz="0" w:space="0" w:color="auto"/>
        <w:bottom w:val="none" w:sz="0" w:space="0" w:color="auto"/>
        <w:right w:val="none" w:sz="0" w:space="0" w:color="auto"/>
      </w:divBdr>
    </w:div>
    <w:div w:id="428084027">
      <w:bodyDiv w:val="1"/>
      <w:marLeft w:val="0"/>
      <w:marRight w:val="0"/>
      <w:marTop w:val="0"/>
      <w:marBottom w:val="0"/>
      <w:divBdr>
        <w:top w:val="none" w:sz="0" w:space="0" w:color="auto"/>
        <w:left w:val="none" w:sz="0" w:space="0" w:color="auto"/>
        <w:bottom w:val="none" w:sz="0" w:space="0" w:color="auto"/>
        <w:right w:val="none" w:sz="0" w:space="0" w:color="auto"/>
      </w:divBdr>
    </w:div>
    <w:div w:id="428934229">
      <w:bodyDiv w:val="1"/>
      <w:marLeft w:val="0"/>
      <w:marRight w:val="0"/>
      <w:marTop w:val="0"/>
      <w:marBottom w:val="0"/>
      <w:divBdr>
        <w:top w:val="none" w:sz="0" w:space="0" w:color="auto"/>
        <w:left w:val="none" w:sz="0" w:space="0" w:color="auto"/>
        <w:bottom w:val="none" w:sz="0" w:space="0" w:color="auto"/>
        <w:right w:val="none" w:sz="0" w:space="0" w:color="auto"/>
      </w:divBdr>
    </w:div>
    <w:div w:id="429395294">
      <w:bodyDiv w:val="1"/>
      <w:marLeft w:val="0"/>
      <w:marRight w:val="0"/>
      <w:marTop w:val="0"/>
      <w:marBottom w:val="0"/>
      <w:divBdr>
        <w:top w:val="none" w:sz="0" w:space="0" w:color="auto"/>
        <w:left w:val="none" w:sz="0" w:space="0" w:color="auto"/>
        <w:bottom w:val="none" w:sz="0" w:space="0" w:color="auto"/>
        <w:right w:val="none" w:sz="0" w:space="0" w:color="auto"/>
      </w:divBdr>
    </w:div>
    <w:div w:id="433134700">
      <w:bodyDiv w:val="1"/>
      <w:marLeft w:val="0"/>
      <w:marRight w:val="0"/>
      <w:marTop w:val="0"/>
      <w:marBottom w:val="0"/>
      <w:divBdr>
        <w:top w:val="none" w:sz="0" w:space="0" w:color="auto"/>
        <w:left w:val="none" w:sz="0" w:space="0" w:color="auto"/>
        <w:bottom w:val="none" w:sz="0" w:space="0" w:color="auto"/>
        <w:right w:val="none" w:sz="0" w:space="0" w:color="auto"/>
      </w:divBdr>
      <w:divsChild>
        <w:div w:id="1967619522">
          <w:marLeft w:val="0"/>
          <w:marRight w:val="0"/>
          <w:marTop w:val="0"/>
          <w:marBottom w:val="480"/>
          <w:divBdr>
            <w:top w:val="none" w:sz="0" w:space="0" w:color="auto"/>
            <w:left w:val="none" w:sz="0" w:space="0" w:color="auto"/>
            <w:bottom w:val="none" w:sz="0" w:space="0" w:color="auto"/>
            <w:right w:val="none" w:sz="0" w:space="0" w:color="auto"/>
          </w:divBdr>
          <w:divsChild>
            <w:div w:id="561137118">
              <w:marLeft w:val="0"/>
              <w:marRight w:val="0"/>
              <w:marTop w:val="0"/>
              <w:marBottom w:val="0"/>
              <w:divBdr>
                <w:top w:val="none" w:sz="0" w:space="0" w:color="auto"/>
                <w:left w:val="none" w:sz="0" w:space="0" w:color="auto"/>
                <w:bottom w:val="none" w:sz="0" w:space="0" w:color="auto"/>
                <w:right w:val="none" w:sz="0" w:space="0" w:color="auto"/>
              </w:divBdr>
            </w:div>
            <w:div w:id="163089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207119">
      <w:bodyDiv w:val="1"/>
      <w:marLeft w:val="0"/>
      <w:marRight w:val="0"/>
      <w:marTop w:val="0"/>
      <w:marBottom w:val="0"/>
      <w:divBdr>
        <w:top w:val="none" w:sz="0" w:space="0" w:color="auto"/>
        <w:left w:val="none" w:sz="0" w:space="0" w:color="auto"/>
        <w:bottom w:val="none" w:sz="0" w:space="0" w:color="auto"/>
        <w:right w:val="none" w:sz="0" w:space="0" w:color="auto"/>
      </w:divBdr>
    </w:div>
    <w:div w:id="438717235">
      <w:bodyDiv w:val="1"/>
      <w:marLeft w:val="0"/>
      <w:marRight w:val="0"/>
      <w:marTop w:val="0"/>
      <w:marBottom w:val="0"/>
      <w:divBdr>
        <w:top w:val="none" w:sz="0" w:space="0" w:color="auto"/>
        <w:left w:val="none" w:sz="0" w:space="0" w:color="auto"/>
        <w:bottom w:val="none" w:sz="0" w:space="0" w:color="auto"/>
        <w:right w:val="none" w:sz="0" w:space="0" w:color="auto"/>
      </w:divBdr>
    </w:div>
    <w:div w:id="443110174">
      <w:bodyDiv w:val="1"/>
      <w:marLeft w:val="0"/>
      <w:marRight w:val="0"/>
      <w:marTop w:val="0"/>
      <w:marBottom w:val="0"/>
      <w:divBdr>
        <w:top w:val="none" w:sz="0" w:space="0" w:color="auto"/>
        <w:left w:val="none" w:sz="0" w:space="0" w:color="auto"/>
        <w:bottom w:val="none" w:sz="0" w:space="0" w:color="auto"/>
        <w:right w:val="none" w:sz="0" w:space="0" w:color="auto"/>
      </w:divBdr>
    </w:div>
    <w:div w:id="449860986">
      <w:bodyDiv w:val="1"/>
      <w:marLeft w:val="0"/>
      <w:marRight w:val="0"/>
      <w:marTop w:val="0"/>
      <w:marBottom w:val="0"/>
      <w:divBdr>
        <w:top w:val="none" w:sz="0" w:space="0" w:color="auto"/>
        <w:left w:val="none" w:sz="0" w:space="0" w:color="auto"/>
        <w:bottom w:val="none" w:sz="0" w:space="0" w:color="auto"/>
        <w:right w:val="none" w:sz="0" w:space="0" w:color="auto"/>
      </w:divBdr>
    </w:div>
    <w:div w:id="450250896">
      <w:bodyDiv w:val="1"/>
      <w:marLeft w:val="0"/>
      <w:marRight w:val="0"/>
      <w:marTop w:val="0"/>
      <w:marBottom w:val="0"/>
      <w:divBdr>
        <w:top w:val="none" w:sz="0" w:space="0" w:color="auto"/>
        <w:left w:val="none" w:sz="0" w:space="0" w:color="auto"/>
        <w:bottom w:val="none" w:sz="0" w:space="0" w:color="auto"/>
        <w:right w:val="none" w:sz="0" w:space="0" w:color="auto"/>
      </w:divBdr>
    </w:div>
    <w:div w:id="452866377">
      <w:bodyDiv w:val="1"/>
      <w:marLeft w:val="0"/>
      <w:marRight w:val="0"/>
      <w:marTop w:val="0"/>
      <w:marBottom w:val="0"/>
      <w:divBdr>
        <w:top w:val="none" w:sz="0" w:space="0" w:color="auto"/>
        <w:left w:val="none" w:sz="0" w:space="0" w:color="auto"/>
        <w:bottom w:val="none" w:sz="0" w:space="0" w:color="auto"/>
        <w:right w:val="none" w:sz="0" w:space="0" w:color="auto"/>
      </w:divBdr>
    </w:div>
    <w:div w:id="455565469">
      <w:bodyDiv w:val="1"/>
      <w:marLeft w:val="0"/>
      <w:marRight w:val="0"/>
      <w:marTop w:val="0"/>
      <w:marBottom w:val="0"/>
      <w:divBdr>
        <w:top w:val="none" w:sz="0" w:space="0" w:color="auto"/>
        <w:left w:val="none" w:sz="0" w:space="0" w:color="auto"/>
        <w:bottom w:val="none" w:sz="0" w:space="0" w:color="auto"/>
        <w:right w:val="none" w:sz="0" w:space="0" w:color="auto"/>
      </w:divBdr>
    </w:div>
    <w:div w:id="458108930">
      <w:bodyDiv w:val="1"/>
      <w:marLeft w:val="0"/>
      <w:marRight w:val="0"/>
      <w:marTop w:val="0"/>
      <w:marBottom w:val="0"/>
      <w:divBdr>
        <w:top w:val="none" w:sz="0" w:space="0" w:color="auto"/>
        <w:left w:val="none" w:sz="0" w:space="0" w:color="auto"/>
        <w:bottom w:val="none" w:sz="0" w:space="0" w:color="auto"/>
        <w:right w:val="none" w:sz="0" w:space="0" w:color="auto"/>
      </w:divBdr>
    </w:div>
    <w:div w:id="459615325">
      <w:bodyDiv w:val="1"/>
      <w:marLeft w:val="0"/>
      <w:marRight w:val="0"/>
      <w:marTop w:val="0"/>
      <w:marBottom w:val="0"/>
      <w:divBdr>
        <w:top w:val="none" w:sz="0" w:space="0" w:color="auto"/>
        <w:left w:val="none" w:sz="0" w:space="0" w:color="auto"/>
        <w:bottom w:val="none" w:sz="0" w:space="0" w:color="auto"/>
        <w:right w:val="none" w:sz="0" w:space="0" w:color="auto"/>
      </w:divBdr>
    </w:div>
    <w:div w:id="466313324">
      <w:bodyDiv w:val="1"/>
      <w:marLeft w:val="0"/>
      <w:marRight w:val="0"/>
      <w:marTop w:val="0"/>
      <w:marBottom w:val="0"/>
      <w:divBdr>
        <w:top w:val="none" w:sz="0" w:space="0" w:color="auto"/>
        <w:left w:val="none" w:sz="0" w:space="0" w:color="auto"/>
        <w:bottom w:val="none" w:sz="0" w:space="0" w:color="auto"/>
        <w:right w:val="none" w:sz="0" w:space="0" w:color="auto"/>
      </w:divBdr>
    </w:div>
    <w:div w:id="471797380">
      <w:bodyDiv w:val="1"/>
      <w:marLeft w:val="0"/>
      <w:marRight w:val="0"/>
      <w:marTop w:val="0"/>
      <w:marBottom w:val="0"/>
      <w:divBdr>
        <w:top w:val="none" w:sz="0" w:space="0" w:color="auto"/>
        <w:left w:val="none" w:sz="0" w:space="0" w:color="auto"/>
        <w:bottom w:val="none" w:sz="0" w:space="0" w:color="auto"/>
        <w:right w:val="none" w:sz="0" w:space="0" w:color="auto"/>
      </w:divBdr>
    </w:div>
    <w:div w:id="475029538">
      <w:bodyDiv w:val="1"/>
      <w:marLeft w:val="0"/>
      <w:marRight w:val="0"/>
      <w:marTop w:val="0"/>
      <w:marBottom w:val="0"/>
      <w:divBdr>
        <w:top w:val="none" w:sz="0" w:space="0" w:color="auto"/>
        <w:left w:val="none" w:sz="0" w:space="0" w:color="auto"/>
        <w:bottom w:val="none" w:sz="0" w:space="0" w:color="auto"/>
        <w:right w:val="none" w:sz="0" w:space="0" w:color="auto"/>
      </w:divBdr>
    </w:div>
    <w:div w:id="482084493">
      <w:bodyDiv w:val="1"/>
      <w:marLeft w:val="0"/>
      <w:marRight w:val="0"/>
      <w:marTop w:val="0"/>
      <w:marBottom w:val="0"/>
      <w:divBdr>
        <w:top w:val="none" w:sz="0" w:space="0" w:color="auto"/>
        <w:left w:val="none" w:sz="0" w:space="0" w:color="auto"/>
        <w:bottom w:val="none" w:sz="0" w:space="0" w:color="auto"/>
        <w:right w:val="none" w:sz="0" w:space="0" w:color="auto"/>
      </w:divBdr>
    </w:div>
    <w:div w:id="483162239">
      <w:bodyDiv w:val="1"/>
      <w:marLeft w:val="0"/>
      <w:marRight w:val="0"/>
      <w:marTop w:val="0"/>
      <w:marBottom w:val="0"/>
      <w:divBdr>
        <w:top w:val="none" w:sz="0" w:space="0" w:color="auto"/>
        <w:left w:val="none" w:sz="0" w:space="0" w:color="auto"/>
        <w:bottom w:val="none" w:sz="0" w:space="0" w:color="auto"/>
        <w:right w:val="none" w:sz="0" w:space="0" w:color="auto"/>
      </w:divBdr>
    </w:div>
    <w:div w:id="483860832">
      <w:bodyDiv w:val="1"/>
      <w:marLeft w:val="0"/>
      <w:marRight w:val="0"/>
      <w:marTop w:val="0"/>
      <w:marBottom w:val="0"/>
      <w:divBdr>
        <w:top w:val="none" w:sz="0" w:space="0" w:color="auto"/>
        <w:left w:val="none" w:sz="0" w:space="0" w:color="auto"/>
        <w:bottom w:val="none" w:sz="0" w:space="0" w:color="auto"/>
        <w:right w:val="none" w:sz="0" w:space="0" w:color="auto"/>
      </w:divBdr>
    </w:div>
    <w:div w:id="494993872">
      <w:bodyDiv w:val="1"/>
      <w:marLeft w:val="0"/>
      <w:marRight w:val="0"/>
      <w:marTop w:val="0"/>
      <w:marBottom w:val="0"/>
      <w:divBdr>
        <w:top w:val="none" w:sz="0" w:space="0" w:color="auto"/>
        <w:left w:val="none" w:sz="0" w:space="0" w:color="auto"/>
        <w:bottom w:val="none" w:sz="0" w:space="0" w:color="auto"/>
        <w:right w:val="none" w:sz="0" w:space="0" w:color="auto"/>
      </w:divBdr>
    </w:div>
    <w:div w:id="495924677">
      <w:bodyDiv w:val="1"/>
      <w:marLeft w:val="0"/>
      <w:marRight w:val="0"/>
      <w:marTop w:val="0"/>
      <w:marBottom w:val="0"/>
      <w:divBdr>
        <w:top w:val="none" w:sz="0" w:space="0" w:color="auto"/>
        <w:left w:val="none" w:sz="0" w:space="0" w:color="auto"/>
        <w:bottom w:val="none" w:sz="0" w:space="0" w:color="auto"/>
        <w:right w:val="none" w:sz="0" w:space="0" w:color="auto"/>
      </w:divBdr>
    </w:div>
    <w:div w:id="498931661">
      <w:bodyDiv w:val="1"/>
      <w:marLeft w:val="0"/>
      <w:marRight w:val="0"/>
      <w:marTop w:val="0"/>
      <w:marBottom w:val="0"/>
      <w:divBdr>
        <w:top w:val="none" w:sz="0" w:space="0" w:color="auto"/>
        <w:left w:val="none" w:sz="0" w:space="0" w:color="auto"/>
        <w:bottom w:val="none" w:sz="0" w:space="0" w:color="auto"/>
        <w:right w:val="none" w:sz="0" w:space="0" w:color="auto"/>
      </w:divBdr>
    </w:div>
    <w:div w:id="501504630">
      <w:bodyDiv w:val="1"/>
      <w:marLeft w:val="0"/>
      <w:marRight w:val="0"/>
      <w:marTop w:val="0"/>
      <w:marBottom w:val="0"/>
      <w:divBdr>
        <w:top w:val="none" w:sz="0" w:space="0" w:color="auto"/>
        <w:left w:val="none" w:sz="0" w:space="0" w:color="auto"/>
        <w:bottom w:val="none" w:sz="0" w:space="0" w:color="auto"/>
        <w:right w:val="none" w:sz="0" w:space="0" w:color="auto"/>
      </w:divBdr>
    </w:div>
    <w:div w:id="502667319">
      <w:bodyDiv w:val="1"/>
      <w:marLeft w:val="0"/>
      <w:marRight w:val="0"/>
      <w:marTop w:val="0"/>
      <w:marBottom w:val="0"/>
      <w:divBdr>
        <w:top w:val="none" w:sz="0" w:space="0" w:color="auto"/>
        <w:left w:val="none" w:sz="0" w:space="0" w:color="auto"/>
        <w:bottom w:val="none" w:sz="0" w:space="0" w:color="auto"/>
        <w:right w:val="none" w:sz="0" w:space="0" w:color="auto"/>
      </w:divBdr>
    </w:div>
    <w:div w:id="503934575">
      <w:bodyDiv w:val="1"/>
      <w:marLeft w:val="0"/>
      <w:marRight w:val="0"/>
      <w:marTop w:val="0"/>
      <w:marBottom w:val="0"/>
      <w:divBdr>
        <w:top w:val="none" w:sz="0" w:space="0" w:color="auto"/>
        <w:left w:val="none" w:sz="0" w:space="0" w:color="auto"/>
        <w:bottom w:val="none" w:sz="0" w:space="0" w:color="auto"/>
        <w:right w:val="none" w:sz="0" w:space="0" w:color="auto"/>
      </w:divBdr>
    </w:div>
    <w:div w:id="517041082">
      <w:bodyDiv w:val="1"/>
      <w:marLeft w:val="0"/>
      <w:marRight w:val="0"/>
      <w:marTop w:val="0"/>
      <w:marBottom w:val="0"/>
      <w:divBdr>
        <w:top w:val="none" w:sz="0" w:space="0" w:color="auto"/>
        <w:left w:val="none" w:sz="0" w:space="0" w:color="auto"/>
        <w:bottom w:val="none" w:sz="0" w:space="0" w:color="auto"/>
        <w:right w:val="none" w:sz="0" w:space="0" w:color="auto"/>
      </w:divBdr>
    </w:div>
    <w:div w:id="518128211">
      <w:bodyDiv w:val="1"/>
      <w:marLeft w:val="0"/>
      <w:marRight w:val="0"/>
      <w:marTop w:val="0"/>
      <w:marBottom w:val="0"/>
      <w:divBdr>
        <w:top w:val="none" w:sz="0" w:space="0" w:color="auto"/>
        <w:left w:val="none" w:sz="0" w:space="0" w:color="auto"/>
        <w:bottom w:val="none" w:sz="0" w:space="0" w:color="auto"/>
        <w:right w:val="none" w:sz="0" w:space="0" w:color="auto"/>
      </w:divBdr>
    </w:div>
    <w:div w:id="518858198">
      <w:bodyDiv w:val="1"/>
      <w:marLeft w:val="0"/>
      <w:marRight w:val="0"/>
      <w:marTop w:val="0"/>
      <w:marBottom w:val="0"/>
      <w:divBdr>
        <w:top w:val="none" w:sz="0" w:space="0" w:color="auto"/>
        <w:left w:val="none" w:sz="0" w:space="0" w:color="auto"/>
        <w:bottom w:val="none" w:sz="0" w:space="0" w:color="auto"/>
        <w:right w:val="none" w:sz="0" w:space="0" w:color="auto"/>
      </w:divBdr>
    </w:div>
    <w:div w:id="520434643">
      <w:bodyDiv w:val="1"/>
      <w:marLeft w:val="0"/>
      <w:marRight w:val="0"/>
      <w:marTop w:val="0"/>
      <w:marBottom w:val="0"/>
      <w:divBdr>
        <w:top w:val="none" w:sz="0" w:space="0" w:color="auto"/>
        <w:left w:val="none" w:sz="0" w:space="0" w:color="auto"/>
        <w:bottom w:val="none" w:sz="0" w:space="0" w:color="auto"/>
        <w:right w:val="none" w:sz="0" w:space="0" w:color="auto"/>
      </w:divBdr>
    </w:div>
    <w:div w:id="524171126">
      <w:bodyDiv w:val="1"/>
      <w:marLeft w:val="0"/>
      <w:marRight w:val="0"/>
      <w:marTop w:val="0"/>
      <w:marBottom w:val="0"/>
      <w:divBdr>
        <w:top w:val="none" w:sz="0" w:space="0" w:color="auto"/>
        <w:left w:val="none" w:sz="0" w:space="0" w:color="auto"/>
        <w:bottom w:val="none" w:sz="0" w:space="0" w:color="auto"/>
        <w:right w:val="none" w:sz="0" w:space="0" w:color="auto"/>
      </w:divBdr>
    </w:div>
    <w:div w:id="526915187">
      <w:bodyDiv w:val="1"/>
      <w:marLeft w:val="0"/>
      <w:marRight w:val="0"/>
      <w:marTop w:val="0"/>
      <w:marBottom w:val="0"/>
      <w:divBdr>
        <w:top w:val="none" w:sz="0" w:space="0" w:color="auto"/>
        <w:left w:val="none" w:sz="0" w:space="0" w:color="auto"/>
        <w:bottom w:val="none" w:sz="0" w:space="0" w:color="auto"/>
        <w:right w:val="none" w:sz="0" w:space="0" w:color="auto"/>
      </w:divBdr>
    </w:div>
    <w:div w:id="531259884">
      <w:bodyDiv w:val="1"/>
      <w:marLeft w:val="0"/>
      <w:marRight w:val="0"/>
      <w:marTop w:val="0"/>
      <w:marBottom w:val="0"/>
      <w:divBdr>
        <w:top w:val="none" w:sz="0" w:space="0" w:color="auto"/>
        <w:left w:val="none" w:sz="0" w:space="0" w:color="auto"/>
        <w:bottom w:val="none" w:sz="0" w:space="0" w:color="auto"/>
        <w:right w:val="none" w:sz="0" w:space="0" w:color="auto"/>
      </w:divBdr>
    </w:div>
    <w:div w:id="536939868">
      <w:bodyDiv w:val="1"/>
      <w:marLeft w:val="0"/>
      <w:marRight w:val="0"/>
      <w:marTop w:val="0"/>
      <w:marBottom w:val="0"/>
      <w:divBdr>
        <w:top w:val="none" w:sz="0" w:space="0" w:color="auto"/>
        <w:left w:val="none" w:sz="0" w:space="0" w:color="auto"/>
        <w:bottom w:val="none" w:sz="0" w:space="0" w:color="auto"/>
        <w:right w:val="none" w:sz="0" w:space="0" w:color="auto"/>
      </w:divBdr>
    </w:div>
    <w:div w:id="539321407">
      <w:bodyDiv w:val="1"/>
      <w:marLeft w:val="0"/>
      <w:marRight w:val="0"/>
      <w:marTop w:val="0"/>
      <w:marBottom w:val="0"/>
      <w:divBdr>
        <w:top w:val="none" w:sz="0" w:space="0" w:color="auto"/>
        <w:left w:val="none" w:sz="0" w:space="0" w:color="auto"/>
        <w:bottom w:val="none" w:sz="0" w:space="0" w:color="auto"/>
        <w:right w:val="none" w:sz="0" w:space="0" w:color="auto"/>
      </w:divBdr>
    </w:div>
    <w:div w:id="549536208">
      <w:bodyDiv w:val="1"/>
      <w:marLeft w:val="0"/>
      <w:marRight w:val="0"/>
      <w:marTop w:val="0"/>
      <w:marBottom w:val="0"/>
      <w:divBdr>
        <w:top w:val="none" w:sz="0" w:space="0" w:color="auto"/>
        <w:left w:val="none" w:sz="0" w:space="0" w:color="auto"/>
        <w:bottom w:val="none" w:sz="0" w:space="0" w:color="auto"/>
        <w:right w:val="none" w:sz="0" w:space="0" w:color="auto"/>
      </w:divBdr>
    </w:div>
    <w:div w:id="555749751">
      <w:bodyDiv w:val="1"/>
      <w:marLeft w:val="0"/>
      <w:marRight w:val="0"/>
      <w:marTop w:val="0"/>
      <w:marBottom w:val="0"/>
      <w:divBdr>
        <w:top w:val="none" w:sz="0" w:space="0" w:color="auto"/>
        <w:left w:val="none" w:sz="0" w:space="0" w:color="auto"/>
        <w:bottom w:val="none" w:sz="0" w:space="0" w:color="auto"/>
        <w:right w:val="none" w:sz="0" w:space="0" w:color="auto"/>
      </w:divBdr>
    </w:div>
    <w:div w:id="556287485">
      <w:bodyDiv w:val="1"/>
      <w:marLeft w:val="0"/>
      <w:marRight w:val="0"/>
      <w:marTop w:val="0"/>
      <w:marBottom w:val="0"/>
      <w:divBdr>
        <w:top w:val="none" w:sz="0" w:space="0" w:color="auto"/>
        <w:left w:val="none" w:sz="0" w:space="0" w:color="auto"/>
        <w:bottom w:val="none" w:sz="0" w:space="0" w:color="auto"/>
        <w:right w:val="none" w:sz="0" w:space="0" w:color="auto"/>
      </w:divBdr>
    </w:div>
    <w:div w:id="557010307">
      <w:bodyDiv w:val="1"/>
      <w:marLeft w:val="0"/>
      <w:marRight w:val="0"/>
      <w:marTop w:val="0"/>
      <w:marBottom w:val="0"/>
      <w:divBdr>
        <w:top w:val="none" w:sz="0" w:space="0" w:color="auto"/>
        <w:left w:val="none" w:sz="0" w:space="0" w:color="auto"/>
        <w:bottom w:val="none" w:sz="0" w:space="0" w:color="auto"/>
        <w:right w:val="none" w:sz="0" w:space="0" w:color="auto"/>
      </w:divBdr>
    </w:div>
    <w:div w:id="557476419">
      <w:bodyDiv w:val="1"/>
      <w:marLeft w:val="0"/>
      <w:marRight w:val="0"/>
      <w:marTop w:val="0"/>
      <w:marBottom w:val="0"/>
      <w:divBdr>
        <w:top w:val="none" w:sz="0" w:space="0" w:color="auto"/>
        <w:left w:val="none" w:sz="0" w:space="0" w:color="auto"/>
        <w:bottom w:val="none" w:sz="0" w:space="0" w:color="auto"/>
        <w:right w:val="none" w:sz="0" w:space="0" w:color="auto"/>
      </w:divBdr>
    </w:div>
    <w:div w:id="558595204">
      <w:bodyDiv w:val="1"/>
      <w:marLeft w:val="0"/>
      <w:marRight w:val="0"/>
      <w:marTop w:val="0"/>
      <w:marBottom w:val="0"/>
      <w:divBdr>
        <w:top w:val="none" w:sz="0" w:space="0" w:color="auto"/>
        <w:left w:val="none" w:sz="0" w:space="0" w:color="auto"/>
        <w:bottom w:val="none" w:sz="0" w:space="0" w:color="auto"/>
        <w:right w:val="none" w:sz="0" w:space="0" w:color="auto"/>
      </w:divBdr>
    </w:div>
    <w:div w:id="563027499">
      <w:bodyDiv w:val="1"/>
      <w:marLeft w:val="0"/>
      <w:marRight w:val="0"/>
      <w:marTop w:val="0"/>
      <w:marBottom w:val="0"/>
      <w:divBdr>
        <w:top w:val="none" w:sz="0" w:space="0" w:color="auto"/>
        <w:left w:val="none" w:sz="0" w:space="0" w:color="auto"/>
        <w:bottom w:val="none" w:sz="0" w:space="0" w:color="auto"/>
        <w:right w:val="none" w:sz="0" w:space="0" w:color="auto"/>
      </w:divBdr>
    </w:div>
    <w:div w:id="563370580">
      <w:bodyDiv w:val="1"/>
      <w:marLeft w:val="0"/>
      <w:marRight w:val="0"/>
      <w:marTop w:val="0"/>
      <w:marBottom w:val="0"/>
      <w:divBdr>
        <w:top w:val="none" w:sz="0" w:space="0" w:color="auto"/>
        <w:left w:val="none" w:sz="0" w:space="0" w:color="auto"/>
        <w:bottom w:val="none" w:sz="0" w:space="0" w:color="auto"/>
        <w:right w:val="none" w:sz="0" w:space="0" w:color="auto"/>
      </w:divBdr>
    </w:div>
    <w:div w:id="567690794">
      <w:bodyDiv w:val="1"/>
      <w:marLeft w:val="0"/>
      <w:marRight w:val="0"/>
      <w:marTop w:val="0"/>
      <w:marBottom w:val="0"/>
      <w:divBdr>
        <w:top w:val="none" w:sz="0" w:space="0" w:color="auto"/>
        <w:left w:val="none" w:sz="0" w:space="0" w:color="auto"/>
        <w:bottom w:val="none" w:sz="0" w:space="0" w:color="auto"/>
        <w:right w:val="none" w:sz="0" w:space="0" w:color="auto"/>
      </w:divBdr>
    </w:div>
    <w:div w:id="571084244">
      <w:bodyDiv w:val="1"/>
      <w:marLeft w:val="0"/>
      <w:marRight w:val="0"/>
      <w:marTop w:val="0"/>
      <w:marBottom w:val="0"/>
      <w:divBdr>
        <w:top w:val="none" w:sz="0" w:space="0" w:color="auto"/>
        <w:left w:val="none" w:sz="0" w:space="0" w:color="auto"/>
        <w:bottom w:val="none" w:sz="0" w:space="0" w:color="auto"/>
        <w:right w:val="none" w:sz="0" w:space="0" w:color="auto"/>
      </w:divBdr>
    </w:div>
    <w:div w:id="574902621">
      <w:bodyDiv w:val="1"/>
      <w:marLeft w:val="0"/>
      <w:marRight w:val="0"/>
      <w:marTop w:val="0"/>
      <w:marBottom w:val="0"/>
      <w:divBdr>
        <w:top w:val="none" w:sz="0" w:space="0" w:color="auto"/>
        <w:left w:val="none" w:sz="0" w:space="0" w:color="auto"/>
        <w:bottom w:val="none" w:sz="0" w:space="0" w:color="auto"/>
        <w:right w:val="none" w:sz="0" w:space="0" w:color="auto"/>
      </w:divBdr>
    </w:div>
    <w:div w:id="576473781">
      <w:bodyDiv w:val="1"/>
      <w:marLeft w:val="0"/>
      <w:marRight w:val="0"/>
      <w:marTop w:val="0"/>
      <w:marBottom w:val="0"/>
      <w:divBdr>
        <w:top w:val="none" w:sz="0" w:space="0" w:color="auto"/>
        <w:left w:val="none" w:sz="0" w:space="0" w:color="auto"/>
        <w:bottom w:val="none" w:sz="0" w:space="0" w:color="auto"/>
        <w:right w:val="none" w:sz="0" w:space="0" w:color="auto"/>
      </w:divBdr>
    </w:div>
    <w:div w:id="580917874">
      <w:bodyDiv w:val="1"/>
      <w:marLeft w:val="0"/>
      <w:marRight w:val="0"/>
      <w:marTop w:val="0"/>
      <w:marBottom w:val="0"/>
      <w:divBdr>
        <w:top w:val="none" w:sz="0" w:space="0" w:color="auto"/>
        <w:left w:val="none" w:sz="0" w:space="0" w:color="auto"/>
        <w:bottom w:val="none" w:sz="0" w:space="0" w:color="auto"/>
        <w:right w:val="none" w:sz="0" w:space="0" w:color="auto"/>
      </w:divBdr>
    </w:div>
    <w:div w:id="580943073">
      <w:bodyDiv w:val="1"/>
      <w:marLeft w:val="0"/>
      <w:marRight w:val="0"/>
      <w:marTop w:val="0"/>
      <w:marBottom w:val="0"/>
      <w:divBdr>
        <w:top w:val="none" w:sz="0" w:space="0" w:color="auto"/>
        <w:left w:val="none" w:sz="0" w:space="0" w:color="auto"/>
        <w:bottom w:val="none" w:sz="0" w:space="0" w:color="auto"/>
        <w:right w:val="none" w:sz="0" w:space="0" w:color="auto"/>
      </w:divBdr>
    </w:div>
    <w:div w:id="583416504">
      <w:bodyDiv w:val="1"/>
      <w:marLeft w:val="0"/>
      <w:marRight w:val="0"/>
      <w:marTop w:val="0"/>
      <w:marBottom w:val="0"/>
      <w:divBdr>
        <w:top w:val="none" w:sz="0" w:space="0" w:color="auto"/>
        <w:left w:val="none" w:sz="0" w:space="0" w:color="auto"/>
        <w:bottom w:val="none" w:sz="0" w:space="0" w:color="auto"/>
        <w:right w:val="none" w:sz="0" w:space="0" w:color="auto"/>
      </w:divBdr>
    </w:div>
    <w:div w:id="583607334">
      <w:bodyDiv w:val="1"/>
      <w:marLeft w:val="0"/>
      <w:marRight w:val="0"/>
      <w:marTop w:val="0"/>
      <w:marBottom w:val="0"/>
      <w:divBdr>
        <w:top w:val="none" w:sz="0" w:space="0" w:color="auto"/>
        <w:left w:val="none" w:sz="0" w:space="0" w:color="auto"/>
        <w:bottom w:val="none" w:sz="0" w:space="0" w:color="auto"/>
        <w:right w:val="none" w:sz="0" w:space="0" w:color="auto"/>
      </w:divBdr>
    </w:div>
    <w:div w:id="583612809">
      <w:bodyDiv w:val="1"/>
      <w:marLeft w:val="0"/>
      <w:marRight w:val="0"/>
      <w:marTop w:val="0"/>
      <w:marBottom w:val="0"/>
      <w:divBdr>
        <w:top w:val="none" w:sz="0" w:space="0" w:color="auto"/>
        <w:left w:val="none" w:sz="0" w:space="0" w:color="auto"/>
        <w:bottom w:val="none" w:sz="0" w:space="0" w:color="auto"/>
        <w:right w:val="none" w:sz="0" w:space="0" w:color="auto"/>
      </w:divBdr>
    </w:div>
    <w:div w:id="584849901">
      <w:bodyDiv w:val="1"/>
      <w:marLeft w:val="0"/>
      <w:marRight w:val="0"/>
      <w:marTop w:val="0"/>
      <w:marBottom w:val="0"/>
      <w:divBdr>
        <w:top w:val="none" w:sz="0" w:space="0" w:color="auto"/>
        <w:left w:val="none" w:sz="0" w:space="0" w:color="auto"/>
        <w:bottom w:val="none" w:sz="0" w:space="0" w:color="auto"/>
        <w:right w:val="none" w:sz="0" w:space="0" w:color="auto"/>
      </w:divBdr>
    </w:div>
    <w:div w:id="585040692">
      <w:bodyDiv w:val="1"/>
      <w:marLeft w:val="0"/>
      <w:marRight w:val="0"/>
      <w:marTop w:val="0"/>
      <w:marBottom w:val="0"/>
      <w:divBdr>
        <w:top w:val="none" w:sz="0" w:space="0" w:color="auto"/>
        <w:left w:val="none" w:sz="0" w:space="0" w:color="auto"/>
        <w:bottom w:val="none" w:sz="0" w:space="0" w:color="auto"/>
        <w:right w:val="none" w:sz="0" w:space="0" w:color="auto"/>
      </w:divBdr>
    </w:div>
    <w:div w:id="588392023">
      <w:bodyDiv w:val="1"/>
      <w:marLeft w:val="0"/>
      <w:marRight w:val="0"/>
      <w:marTop w:val="0"/>
      <w:marBottom w:val="0"/>
      <w:divBdr>
        <w:top w:val="none" w:sz="0" w:space="0" w:color="auto"/>
        <w:left w:val="none" w:sz="0" w:space="0" w:color="auto"/>
        <w:bottom w:val="none" w:sz="0" w:space="0" w:color="auto"/>
        <w:right w:val="none" w:sz="0" w:space="0" w:color="auto"/>
      </w:divBdr>
    </w:div>
    <w:div w:id="590283516">
      <w:bodyDiv w:val="1"/>
      <w:marLeft w:val="0"/>
      <w:marRight w:val="0"/>
      <w:marTop w:val="0"/>
      <w:marBottom w:val="0"/>
      <w:divBdr>
        <w:top w:val="none" w:sz="0" w:space="0" w:color="auto"/>
        <w:left w:val="none" w:sz="0" w:space="0" w:color="auto"/>
        <w:bottom w:val="none" w:sz="0" w:space="0" w:color="auto"/>
        <w:right w:val="none" w:sz="0" w:space="0" w:color="auto"/>
      </w:divBdr>
    </w:div>
    <w:div w:id="598103224">
      <w:bodyDiv w:val="1"/>
      <w:marLeft w:val="0"/>
      <w:marRight w:val="0"/>
      <w:marTop w:val="0"/>
      <w:marBottom w:val="0"/>
      <w:divBdr>
        <w:top w:val="none" w:sz="0" w:space="0" w:color="auto"/>
        <w:left w:val="none" w:sz="0" w:space="0" w:color="auto"/>
        <w:bottom w:val="none" w:sz="0" w:space="0" w:color="auto"/>
        <w:right w:val="none" w:sz="0" w:space="0" w:color="auto"/>
      </w:divBdr>
    </w:div>
    <w:div w:id="598366044">
      <w:bodyDiv w:val="1"/>
      <w:marLeft w:val="0"/>
      <w:marRight w:val="0"/>
      <w:marTop w:val="0"/>
      <w:marBottom w:val="0"/>
      <w:divBdr>
        <w:top w:val="none" w:sz="0" w:space="0" w:color="auto"/>
        <w:left w:val="none" w:sz="0" w:space="0" w:color="auto"/>
        <w:bottom w:val="none" w:sz="0" w:space="0" w:color="auto"/>
        <w:right w:val="none" w:sz="0" w:space="0" w:color="auto"/>
      </w:divBdr>
    </w:div>
    <w:div w:id="600457542">
      <w:bodyDiv w:val="1"/>
      <w:marLeft w:val="0"/>
      <w:marRight w:val="0"/>
      <w:marTop w:val="0"/>
      <w:marBottom w:val="0"/>
      <w:divBdr>
        <w:top w:val="none" w:sz="0" w:space="0" w:color="auto"/>
        <w:left w:val="none" w:sz="0" w:space="0" w:color="auto"/>
        <w:bottom w:val="none" w:sz="0" w:space="0" w:color="auto"/>
        <w:right w:val="none" w:sz="0" w:space="0" w:color="auto"/>
      </w:divBdr>
    </w:div>
    <w:div w:id="601259403">
      <w:bodyDiv w:val="1"/>
      <w:marLeft w:val="0"/>
      <w:marRight w:val="0"/>
      <w:marTop w:val="0"/>
      <w:marBottom w:val="0"/>
      <w:divBdr>
        <w:top w:val="none" w:sz="0" w:space="0" w:color="auto"/>
        <w:left w:val="none" w:sz="0" w:space="0" w:color="auto"/>
        <w:bottom w:val="none" w:sz="0" w:space="0" w:color="auto"/>
        <w:right w:val="none" w:sz="0" w:space="0" w:color="auto"/>
      </w:divBdr>
    </w:div>
    <w:div w:id="604002132">
      <w:bodyDiv w:val="1"/>
      <w:marLeft w:val="0"/>
      <w:marRight w:val="0"/>
      <w:marTop w:val="0"/>
      <w:marBottom w:val="0"/>
      <w:divBdr>
        <w:top w:val="none" w:sz="0" w:space="0" w:color="auto"/>
        <w:left w:val="none" w:sz="0" w:space="0" w:color="auto"/>
        <w:bottom w:val="none" w:sz="0" w:space="0" w:color="auto"/>
        <w:right w:val="none" w:sz="0" w:space="0" w:color="auto"/>
      </w:divBdr>
    </w:div>
    <w:div w:id="606354069">
      <w:bodyDiv w:val="1"/>
      <w:marLeft w:val="0"/>
      <w:marRight w:val="0"/>
      <w:marTop w:val="0"/>
      <w:marBottom w:val="0"/>
      <w:divBdr>
        <w:top w:val="none" w:sz="0" w:space="0" w:color="auto"/>
        <w:left w:val="none" w:sz="0" w:space="0" w:color="auto"/>
        <w:bottom w:val="none" w:sz="0" w:space="0" w:color="auto"/>
        <w:right w:val="none" w:sz="0" w:space="0" w:color="auto"/>
      </w:divBdr>
    </w:div>
    <w:div w:id="609119286">
      <w:bodyDiv w:val="1"/>
      <w:marLeft w:val="0"/>
      <w:marRight w:val="0"/>
      <w:marTop w:val="0"/>
      <w:marBottom w:val="0"/>
      <w:divBdr>
        <w:top w:val="none" w:sz="0" w:space="0" w:color="auto"/>
        <w:left w:val="none" w:sz="0" w:space="0" w:color="auto"/>
        <w:bottom w:val="none" w:sz="0" w:space="0" w:color="auto"/>
        <w:right w:val="none" w:sz="0" w:space="0" w:color="auto"/>
      </w:divBdr>
    </w:div>
    <w:div w:id="611671341">
      <w:bodyDiv w:val="1"/>
      <w:marLeft w:val="0"/>
      <w:marRight w:val="0"/>
      <w:marTop w:val="0"/>
      <w:marBottom w:val="0"/>
      <w:divBdr>
        <w:top w:val="none" w:sz="0" w:space="0" w:color="auto"/>
        <w:left w:val="none" w:sz="0" w:space="0" w:color="auto"/>
        <w:bottom w:val="none" w:sz="0" w:space="0" w:color="auto"/>
        <w:right w:val="none" w:sz="0" w:space="0" w:color="auto"/>
      </w:divBdr>
    </w:div>
    <w:div w:id="622658921">
      <w:bodyDiv w:val="1"/>
      <w:marLeft w:val="0"/>
      <w:marRight w:val="0"/>
      <w:marTop w:val="0"/>
      <w:marBottom w:val="0"/>
      <w:divBdr>
        <w:top w:val="none" w:sz="0" w:space="0" w:color="auto"/>
        <w:left w:val="none" w:sz="0" w:space="0" w:color="auto"/>
        <w:bottom w:val="none" w:sz="0" w:space="0" w:color="auto"/>
        <w:right w:val="none" w:sz="0" w:space="0" w:color="auto"/>
      </w:divBdr>
    </w:div>
    <w:div w:id="624896692">
      <w:bodyDiv w:val="1"/>
      <w:marLeft w:val="0"/>
      <w:marRight w:val="0"/>
      <w:marTop w:val="0"/>
      <w:marBottom w:val="0"/>
      <w:divBdr>
        <w:top w:val="none" w:sz="0" w:space="0" w:color="auto"/>
        <w:left w:val="none" w:sz="0" w:space="0" w:color="auto"/>
        <w:bottom w:val="none" w:sz="0" w:space="0" w:color="auto"/>
        <w:right w:val="none" w:sz="0" w:space="0" w:color="auto"/>
      </w:divBdr>
    </w:div>
    <w:div w:id="626277274">
      <w:bodyDiv w:val="1"/>
      <w:marLeft w:val="0"/>
      <w:marRight w:val="0"/>
      <w:marTop w:val="0"/>
      <w:marBottom w:val="0"/>
      <w:divBdr>
        <w:top w:val="none" w:sz="0" w:space="0" w:color="auto"/>
        <w:left w:val="none" w:sz="0" w:space="0" w:color="auto"/>
        <w:bottom w:val="none" w:sz="0" w:space="0" w:color="auto"/>
        <w:right w:val="none" w:sz="0" w:space="0" w:color="auto"/>
      </w:divBdr>
    </w:div>
    <w:div w:id="627782139">
      <w:bodyDiv w:val="1"/>
      <w:marLeft w:val="0"/>
      <w:marRight w:val="0"/>
      <w:marTop w:val="0"/>
      <w:marBottom w:val="0"/>
      <w:divBdr>
        <w:top w:val="none" w:sz="0" w:space="0" w:color="auto"/>
        <w:left w:val="none" w:sz="0" w:space="0" w:color="auto"/>
        <w:bottom w:val="none" w:sz="0" w:space="0" w:color="auto"/>
        <w:right w:val="none" w:sz="0" w:space="0" w:color="auto"/>
      </w:divBdr>
    </w:div>
    <w:div w:id="629821940">
      <w:bodyDiv w:val="1"/>
      <w:marLeft w:val="0"/>
      <w:marRight w:val="0"/>
      <w:marTop w:val="0"/>
      <w:marBottom w:val="0"/>
      <w:divBdr>
        <w:top w:val="none" w:sz="0" w:space="0" w:color="auto"/>
        <w:left w:val="none" w:sz="0" w:space="0" w:color="auto"/>
        <w:bottom w:val="none" w:sz="0" w:space="0" w:color="auto"/>
        <w:right w:val="none" w:sz="0" w:space="0" w:color="auto"/>
      </w:divBdr>
    </w:div>
    <w:div w:id="630869788">
      <w:bodyDiv w:val="1"/>
      <w:marLeft w:val="0"/>
      <w:marRight w:val="0"/>
      <w:marTop w:val="0"/>
      <w:marBottom w:val="0"/>
      <w:divBdr>
        <w:top w:val="none" w:sz="0" w:space="0" w:color="auto"/>
        <w:left w:val="none" w:sz="0" w:space="0" w:color="auto"/>
        <w:bottom w:val="none" w:sz="0" w:space="0" w:color="auto"/>
        <w:right w:val="none" w:sz="0" w:space="0" w:color="auto"/>
      </w:divBdr>
    </w:div>
    <w:div w:id="631442892">
      <w:bodyDiv w:val="1"/>
      <w:marLeft w:val="0"/>
      <w:marRight w:val="0"/>
      <w:marTop w:val="0"/>
      <w:marBottom w:val="0"/>
      <w:divBdr>
        <w:top w:val="none" w:sz="0" w:space="0" w:color="auto"/>
        <w:left w:val="none" w:sz="0" w:space="0" w:color="auto"/>
        <w:bottom w:val="none" w:sz="0" w:space="0" w:color="auto"/>
        <w:right w:val="none" w:sz="0" w:space="0" w:color="auto"/>
      </w:divBdr>
    </w:div>
    <w:div w:id="634020653">
      <w:bodyDiv w:val="1"/>
      <w:marLeft w:val="0"/>
      <w:marRight w:val="0"/>
      <w:marTop w:val="0"/>
      <w:marBottom w:val="0"/>
      <w:divBdr>
        <w:top w:val="none" w:sz="0" w:space="0" w:color="auto"/>
        <w:left w:val="none" w:sz="0" w:space="0" w:color="auto"/>
        <w:bottom w:val="none" w:sz="0" w:space="0" w:color="auto"/>
        <w:right w:val="none" w:sz="0" w:space="0" w:color="auto"/>
      </w:divBdr>
    </w:div>
    <w:div w:id="640581362">
      <w:bodyDiv w:val="1"/>
      <w:marLeft w:val="0"/>
      <w:marRight w:val="0"/>
      <w:marTop w:val="0"/>
      <w:marBottom w:val="0"/>
      <w:divBdr>
        <w:top w:val="none" w:sz="0" w:space="0" w:color="auto"/>
        <w:left w:val="none" w:sz="0" w:space="0" w:color="auto"/>
        <w:bottom w:val="none" w:sz="0" w:space="0" w:color="auto"/>
        <w:right w:val="none" w:sz="0" w:space="0" w:color="auto"/>
      </w:divBdr>
    </w:div>
    <w:div w:id="641691439">
      <w:bodyDiv w:val="1"/>
      <w:marLeft w:val="0"/>
      <w:marRight w:val="0"/>
      <w:marTop w:val="0"/>
      <w:marBottom w:val="0"/>
      <w:divBdr>
        <w:top w:val="none" w:sz="0" w:space="0" w:color="auto"/>
        <w:left w:val="none" w:sz="0" w:space="0" w:color="auto"/>
        <w:bottom w:val="none" w:sz="0" w:space="0" w:color="auto"/>
        <w:right w:val="none" w:sz="0" w:space="0" w:color="auto"/>
      </w:divBdr>
    </w:div>
    <w:div w:id="642195794">
      <w:bodyDiv w:val="1"/>
      <w:marLeft w:val="0"/>
      <w:marRight w:val="0"/>
      <w:marTop w:val="0"/>
      <w:marBottom w:val="0"/>
      <w:divBdr>
        <w:top w:val="none" w:sz="0" w:space="0" w:color="auto"/>
        <w:left w:val="none" w:sz="0" w:space="0" w:color="auto"/>
        <w:bottom w:val="none" w:sz="0" w:space="0" w:color="auto"/>
        <w:right w:val="none" w:sz="0" w:space="0" w:color="auto"/>
      </w:divBdr>
    </w:div>
    <w:div w:id="647633035">
      <w:bodyDiv w:val="1"/>
      <w:marLeft w:val="0"/>
      <w:marRight w:val="0"/>
      <w:marTop w:val="0"/>
      <w:marBottom w:val="0"/>
      <w:divBdr>
        <w:top w:val="none" w:sz="0" w:space="0" w:color="auto"/>
        <w:left w:val="none" w:sz="0" w:space="0" w:color="auto"/>
        <w:bottom w:val="none" w:sz="0" w:space="0" w:color="auto"/>
        <w:right w:val="none" w:sz="0" w:space="0" w:color="auto"/>
      </w:divBdr>
    </w:div>
    <w:div w:id="647783306">
      <w:bodyDiv w:val="1"/>
      <w:marLeft w:val="0"/>
      <w:marRight w:val="0"/>
      <w:marTop w:val="0"/>
      <w:marBottom w:val="0"/>
      <w:divBdr>
        <w:top w:val="none" w:sz="0" w:space="0" w:color="auto"/>
        <w:left w:val="none" w:sz="0" w:space="0" w:color="auto"/>
        <w:bottom w:val="none" w:sz="0" w:space="0" w:color="auto"/>
        <w:right w:val="none" w:sz="0" w:space="0" w:color="auto"/>
      </w:divBdr>
    </w:div>
    <w:div w:id="650015035">
      <w:bodyDiv w:val="1"/>
      <w:marLeft w:val="0"/>
      <w:marRight w:val="0"/>
      <w:marTop w:val="0"/>
      <w:marBottom w:val="0"/>
      <w:divBdr>
        <w:top w:val="none" w:sz="0" w:space="0" w:color="auto"/>
        <w:left w:val="none" w:sz="0" w:space="0" w:color="auto"/>
        <w:bottom w:val="none" w:sz="0" w:space="0" w:color="auto"/>
        <w:right w:val="none" w:sz="0" w:space="0" w:color="auto"/>
      </w:divBdr>
    </w:div>
    <w:div w:id="655188563">
      <w:bodyDiv w:val="1"/>
      <w:marLeft w:val="0"/>
      <w:marRight w:val="0"/>
      <w:marTop w:val="0"/>
      <w:marBottom w:val="0"/>
      <w:divBdr>
        <w:top w:val="none" w:sz="0" w:space="0" w:color="auto"/>
        <w:left w:val="none" w:sz="0" w:space="0" w:color="auto"/>
        <w:bottom w:val="none" w:sz="0" w:space="0" w:color="auto"/>
        <w:right w:val="none" w:sz="0" w:space="0" w:color="auto"/>
      </w:divBdr>
    </w:div>
    <w:div w:id="656307619">
      <w:bodyDiv w:val="1"/>
      <w:marLeft w:val="0"/>
      <w:marRight w:val="0"/>
      <w:marTop w:val="0"/>
      <w:marBottom w:val="0"/>
      <w:divBdr>
        <w:top w:val="none" w:sz="0" w:space="0" w:color="auto"/>
        <w:left w:val="none" w:sz="0" w:space="0" w:color="auto"/>
        <w:bottom w:val="none" w:sz="0" w:space="0" w:color="auto"/>
        <w:right w:val="none" w:sz="0" w:space="0" w:color="auto"/>
      </w:divBdr>
    </w:div>
    <w:div w:id="661592014">
      <w:bodyDiv w:val="1"/>
      <w:marLeft w:val="0"/>
      <w:marRight w:val="0"/>
      <w:marTop w:val="0"/>
      <w:marBottom w:val="0"/>
      <w:divBdr>
        <w:top w:val="none" w:sz="0" w:space="0" w:color="auto"/>
        <w:left w:val="none" w:sz="0" w:space="0" w:color="auto"/>
        <w:bottom w:val="none" w:sz="0" w:space="0" w:color="auto"/>
        <w:right w:val="none" w:sz="0" w:space="0" w:color="auto"/>
      </w:divBdr>
    </w:div>
    <w:div w:id="664363293">
      <w:bodyDiv w:val="1"/>
      <w:marLeft w:val="0"/>
      <w:marRight w:val="0"/>
      <w:marTop w:val="0"/>
      <w:marBottom w:val="0"/>
      <w:divBdr>
        <w:top w:val="none" w:sz="0" w:space="0" w:color="auto"/>
        <w:left w:val="none" w:sz="0" w:space="0" w:color="auto"/>
        <w:bottom w:val="none" w:sz="0" w:space="0" w:color="auto"/>
        <w:right w:val="none" w:sz="0" w:space="0" w:color="auto"/>
      </w:divBdr>
    </w:div>
    <w:div w:id="667175905">
      <w:bodyDiv w:val="1"/>
      <w:marLeft w:val="0"/>
      <w:marRight w:val="0"/>
      <w:marTop w:val="0"/>
      <w:marBottom w:val="0"/>
      <w:divBdr>
        <w:top w:val="none" w:sz="0" w:space="0" w:color="auto"/>
        <w:left w:val="none" w:sz="0" w:space="0" w:color="auto"/>
        <w:bottom w:val="none" w:sz="0" w:space="0" w:color="auto"/>
        <w:right w:val="none" w:sz="0" w:space="0" w:color="auto"/>
      </w:divBdr>
    </w:div>
    <w:div w:id="668943042">
      <w:bodyDiv w:val="1"/>
      <w:marLeft w:val="0"/>
      <w:marRight w:val="0"/>
      <w:marTop w:val="0"/>
      <w:marBottom w:val="0"/>
      <w:divBdr>
        <w:top w:val="none" w:sz="0" w:space="0" w:color="auto"/>
        <w:left w:val="none" w:sz="0" w:space="0" w:color="auto"/>
        <w:bottom w:val="none" w:sz="0" w:space="0" w:color="auto"/>
        <w:right w:val="none" w:sz="0" w:space="0" w:color="auto"/>
      </w:divBdr>
    </w:div>
    <w:div w:id="671684227">
      <w:bodyDiv w:val="1"/>
      <w:marLeft w:val="0"/>
      <w:marRight w:val="0"/>
      <w:marTop w:val="0"/>
      <w:marBottom w:val="0"/>
      <w:divBdr>
        <w:top w:val="none" w:sz="0" w:space="0" w:color="auto"/>
        <w:left w:val="none" w:sz="0" w:space="0" w:color="auto"/>
        <w:bottom w:val="none" w:sz="0" w:space="0" w:color="auto"/>
        <w:right w:val="none" w:sz="0" w:space="0" w:color="auto"/>
      </w:divBdr>
    </w:div>
    <w:div w:id="672806956">
      <w:bodyDiv w:val="1"/>
      <w:marLeft w:val="0"/>
      <w:marRight w:val="0"/>
      <w:marTop w:val="0"/>
      <w:marBottom w:val="0"/>
      <w:divBdr>
        <w:top w:val="none" w:sz="0" w:space="0" w:color="auto"/>
        <w:left w:val="none" w:sz="0" w:space="0" w:color="auto"/>
        <w:bottom w:val="none" w:sz="0" w:space="0" w:color="auto"/>
        <w:right w:val="none" w:sz="0" w:space="0" w:color="auto"/>
      </w:divBdr>
    </w:div>
    <w:div w:id="678197467">
      <w:bodyDiv w:val="1"/>
      <w:marLeft w:val="0"/>
      <w:marRight w:val="0"/>
      <w:marTop w:val="0"/>
      <w:marBottom w:val="0"/>
      <w:divBdr>
        <w:top w:val="none" w:sz="0" w:space="0" w:color="auto"/>
        <w:left w:val="none" w:sz="0" w:space="0" w:color="auto"/>
        <w:bottom w:val="none" w:sz="0" w:space="0" w:color="auto"/>
        <w:right w:val="none" w:sz="0" w:space="0" w:color="auto"/>
      </w:divBdr>
    </w:div>
    <w:div w:id="686906686">
      <w:bodyDiv w:val="1"/>
      <w:marLeft w:val="0"/>
      <w:marRight w:val="0"/>
      <w:marTop w:val="0"/>
      <w:marBottom w:val="0"/>
      <w:divBdr>
        <w:top w:val="none" w:sz="0" w:space="0" w:color="auto"/>
        <w:left w:val="none" w:sz="0" w:space="0" w:color="auto"/>
        <w:bottom w:val="none" w:sz="0" w:space="0" w:color="auto"/>
        <w:right w:val="none" w:sz="0" w:space="0" w:color="auto"/>
      </w:divBdr>
      <w:divsChild>
        <w:div w:id="1960838669">
          <w:marLeft w:val="0"/>
          <w:marRight w:val="0"/>
          <w:marTop w:val="0"/>
          <w:marBottom w:val="0"/>
          <w:divBdr>
            <w:top w:val="none" w:sz="0" w:space="0" w:color="auto"/>
            <w:left w:val="none" w:sz="0" w:space="0" w:color="auto"/>
            <w:bottom w:val="none" w:sz="0" w:space="0" w:color="auto"/>
            <w:right w:val="none" w:sz="0" w:space="0" w:color="auto"/>
          </w:divBdr>
          <w:divsChild>
            <w:div w:id="87635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072111">
      <w:bodyDiv w:val="1"/>
      <w:marLeft w:val="0"/>
      <w:marRight w:val="0"/>
      <w:marTop w:val="0"/>
      <w:marBottom w:val="0"/>
      <w:divBdr>
        <w:top w:val="none" w:sz="0" w:space="0" w:color="auto"/>
        <w:left w:val="none" w:sz="0" w:space="0" w:color="auto"/>
        <w:bottom w:val="none" w:sz="0" w:space="0" w:color="auto"/>
        <w:right w:val="none" w:sz="0" w:space="0" w:color="auto"/>
      </w:divBdr>
    </w:div>
    <w:div w:id="696009417">
      <w:bodyDiv w:val="1"/>
      <w:marLeft w:val="0"/>
      <w:marRight w:val="0"/>
      <w:marTop w:val="0"/>
      <w:marBottom w:val="0"/>
      <w:divBdr>
        <w:top w:val="none" w:sz="0" w:space="0" w:color="auto"/>
        <w:left w:val="none" w:sz="0" w:space="0" w:color="auto"/>
        <w:bottom w:val="none" w:sz="0" w:space="0" w:color="auto"/>
        <w:right w:val="none" w:sz="0" w:space="0" w:color="auto"/>
      </w:divBdr>
    </w:div>
    <w:div w:id="696126989">
      <w:bodyDiv w:val="1"/>
      <w:marLeft w:val="0"/>
      <w:marRight w:val="0"/>
      <w:marTop w:val="0"/>
      <w:marBottom w:val="0"/>
      <w:divBdr>
        <w:top w:val="none" w:sz="0" w:space="0" w:color="auto"/>
        <w:left w:val="none" w:sz="0" w:space="0" w:color="auto"/>
        <w:bottom w:val="none" w:sz="0" w:space="0" w:color="auto"/>
        <w:right w:val="none" w:sz="0" w:space="0" w:color="auto"/>
      </w:divBdr>
    </w:div>
    <w:div w:id="699823529">
      <w:bodyDiv w:val="1"/>
      <w:marLeft w:val="0"/>
      <w:marRight w:val="0"/>
      <w:marTop w:val="0"/>
      <w:marBottom w:val="0"/>
      <w:divBdr>
        <w:top w:val="none" w:sz="0" w:space="0" w:color="auto"/>
        <w:left w:val="none" w:sz="0" w:space="0" w:color="auto"/>
        <w:bottom w:val="none" w:sz="0" w:space="0" w:color="auto"/>
        <w:right w:val="none" w:sz="0" w:space="0" w:color="auto"/>
      </w:divBdr>
    </w:div>
    <w:div w:id="703752252">
      <w:bodyDiv w:val="1"/>
      <w:marLeft w:val="0"/>
      <w:marRight w:val="0"/>
      <w:marTop w:val="0"/>
      <w:marBottom w:val="0"/>
      <w:divBdr>
        <w:top w:val="none" w:sz="0" w:space="0" w:color="auto"/>
        <w:left w:val="none" w:sz="0" w:space="0" w:color="auto"/>
        <w:bottom w:val="none" w:sz="0" w:space="0" w:color="auto"/>
        <w:right w:val="none" w:sz="0" w:space="0" w:color="auto"/>
      </w:divBdr>
    </w:div>
    <w:div w:id="707098630">
      <w:bodyDiv w:val="1"/>
      <w:marLeft w:val="0"/>
      <w:marRight w:val="0"/>
      <w:marTop w:val="0"/>
      <w:marBottom w:val="0"/>
      <w:divBdr>
        <w:top w:val="none" w:sz="0" w:space="0" w:color="auto"/>
        <w:left w:val="none" w:sz="0" w:space="0" w:color="auto"/>
        <w:bottom w:val="none" w:sz="0" w:space="0" w:color="auto"/>
        <w:right w:val="none" w:sz="0" w:space="0" w:color="auto"/>
      </w:divBdr>
    </w:div>
    <w:div w:id="713114126">
      <w:bodyDiv w:val="1"/>
      <w:marLeft w:val="0"/>
      <w:marRight w:val="0"/>
      <w:marTop w:val="0"/>
      <w:marBottom w:val="0"/>
      <w:divBdr>
        <w:top w:val="none" w:sz="0" w:space="0" w:color="auto"/>
        <w:left w:val="none" w:sz="0" w:space="0" w:color="auto"/>
        <w:bottom w:val="none" w:sz="0" w:space="0" w:color="auto"/>
        <w:right w:val="none" w:sz="0" w:space="0" w:color="auto"/>
      </w:divBdr>
    </w:div>
    <w:div w:id="713430387">
      <w:bodyDiv w:val="1"/>
      <w:marLeft w:val="0"/>
      <w:marRight w:val="0"/>
      <w:marTop w:val="0"/>
      <w:marBottom w:val="0"/>
      <w:divBdr>
        <w:top w:val="none" w:sz="0" w:space="0" w:color="auto"/>
        <w:left w:val="none" w:sz="0" w:space="0" w:color="auto"/>
        <w:bottom w:val="none" w:sz="0" w:space="0" w:color="auto"/>
        <w:right w:val="none" w:sz="0" w:space="0" w:color="auto"/>
      </w:divBdr>
    </w:div>
    <w:div w:id="716125080">
      <w:bodyDiv w:val="1"/>
      <w:marLeft w:val="0"/>
      <w:marRight w:val="0"/>
      <w:marTop w:val="0"/>
      <w:marBottom w:val="0"/>
      <w:divBdr>
        <w:top w:val="none" w:sz="0" w:space="0" w:color="auto"/>
        <w:left w:val="none" w:sz="0" w:space="0" w:color="auto"/>
        <w:bottom w:val="none" w:sz="0" w:space="0" w:color="auto"/>
        <w:right w:val="none" w:sz="0" w:space="0" w:color="auto"/>
      </w:divBdr>
      <w:divsChild>
        <w:div w:id="403451955">
          <w:marLeft w:val="0"/>
          <w:marRight w:val="0"/>
          <w:marTop w:val="0"/>
          <w:marBottom w:val="0"/>
          <w:divBdr>
            <w:top w:val="none" w:sz="0" w:space="0" w:color="auto"/>
            <w:left w:val="none" w:sz="0" w:space="0" w:color="auto"/>
            <w:bottom w:val="none" w:sz="0" w:space="0" w:color="auto"/>
            <w:right w:val="none" w:sz="0" w:space="0" w:color="auto"/>
          </w:divBdr>
          <w:divsChild>
            <w:div w:id="113784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710352">
      <w:bodyDiv w:val="1"/>
      <w:marLeft w:val="0"/>
      <w:marRight w:val="0"/>
      <w:marTop w:val="0"/>
      <w:marBottom w:val="0"/>
      <w:divBdr>
        <w:top w:val="none" w:sz="0" w:space="0" w:color="auto"/>
        <w:left w:val="none" w:sz="0" w:space="0" w:color="auto"/>
        <w:bottom w:val="none" w:sz="0" w:space="0" w:color="auto"/>
        <w:right w:val="none" w:sz="0" w:space="0" w:color="auto"/>
      </w:divBdr>
    </w:div>
    <w:div w:id="724380510">
      <w:bodyDiv w:val="1"/>
      <w:marLeft w:val="0"/>
      <w:marRight w:val="0"/>
      <w:marTop w:val="0"/>
      <w:marBottom w:val="0"/>
      <w:divBdr>
        <w:top w:val="none" w:sz="0" w:space="0" w:color="auto"/>
        <w:left w:val="none" w:sz="0" w:space="0" w:color="auto"/>
        <w:bottom w:val="none" w:sz="0" w:space="0" w:color="auto"/>
        <w:right w:val="none" w:sz="0" w:space="0" w:color="auto"/>
      </w:divBdr>
    </w:div>
    <w:div w:id="725226447">
      <w:bodyDiv w:val="1"/>
      <w:marLeft w:val="0"/>
      <w:marRight w:val="0"/>
      <w:marTop w:val="0"/>
      <w:marBottom w:val="0"/>
      <w:divBdr>
        <w:top w:val="none" w:sz="0" w:space="0" w:color="auto"/>
        <w:left w:val="none" w:sz="0" w:space="0" w:color="auto"/>
        <w:bottom w:val="none" w:sz="0" w:space="0" w:color="auto"/>
        <w:right w:val="none" w:sz="0" w:space="0" w:color="auto"/>
      </w:divBdr>
      <w:divsChild>
        <w:div w:id="1510945907">
          <w:marLeft w:val="0"/>
          <w:marRight w:val="0"/>
          <w:marTop w:val="0"/>
          <w:marBottom w:val="0"/>
          <w:divBdr>
            <w:top w:val="none" w:sz="0" w:space="0" w:color="auto"/>
            <w:left w:val="none" w:sz="0" w:space="0" w:color="auto"/>
            <w:bottom w:val="none" w:sz="0" w:space="0" w:color="auto"/>
            <w:right w:val="none" w:sz="0" w:space="0" w:color="auto"/>
          </w:divBdr>
          <w:divsChild>
            <w:div w:id="135523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145966">
      <w:bodyDiv w:val="1"/>
      <w:marLeft w:val="0"/>
      <w:marRight w:val="0"/>
      <w:marTop w:val="0"/>
      <w:marBottom w:val="0"/>
      <w:divBdr>
        <w:top w:val="none" w:sz="0" w:space="0" w:color="auto"/>
        <w:left w:val="none" w:sz="0" w:space="0" w:color="auto"/>
        <w:bottom w:val="none" w:sz="0" w:space="0" w:color="auto"/>
        <w:right w:val="none" w:sz="0" w:space="0" w:color="auto"/>
      </w:divBdr>
    </w:div>
    <w:div w:id="726148656">
      <w:bodyDiv w:val="1"/>
      <w:marLeft w:val="0"/>
      <w:marRight w:val="0"/>
      <w:marTop w:val="0"/>
      <w:marBottom w:val="0"/>
      <w:divBdr>
        <w:top w:val="none" w:sz="0" w:space="0" w:color="auto"/>
        <w:left w:val="none" w:sz="0" w:space="0" w:color="auto"/>
        <w:bottom w:val="none" w:sz="0" w:space="0" w:color="auto"/>
        <w:right w:val="none" w:sz="0" w:space="0" w:color="auto"/>
      </w:divBdr>
    </w:div>
    <w:div w:id="728578704">
      <w:bodyDiv w:val="1"/>
      <w:marLeft w:val="0"/>
      <w:marRight w:val="0"/>
      <w:marTop w:val="0"/>
      <w:marBottom w:val="0"/>
      <w:divBdr>
        <w:top w:val="none" w:sz="0" w:space="0" w:color="auto"/>
        <w:left w:val="none" w:sz="0" w:space="0" w:color="auto"/>
        <w:bottom w:val="none" w:sz="0" w:space="0" w:color="auto"/>
        <w:right w:val="none" w:sz="0" w:space="0" w:color="auto"/>
      </w:divBdr>
    </w:div>
    <w:div w:id="731273372">
      <w:bodyDiv w:val="1"/>
      <w:marLeft w:val="0"/>
      <w:marRight w:val="0"/>
      <w:marTop w:val="0"/>
      <w:marBottom w:val="0"/>
      <w:divBdr>
        <w:top w:val="none" w:sz="0" w:space="0" w:color="auto"/>
        <w:left w:val="none" w:sz="0" w:space="0" w:color="auto"/>
        <w:bottom w:val="none" w:sz="0" w:space="0" w:color="auto"/>
        <w:right w:val="none" w:sz="0" w:space="0" w:color="auto"/>
      </w:divBdr>
    </w:div>
    <w:div w:id="740103662">
      <w:bodyDiv w:val="1"/>
      <w:marLeft w:val="0"/>
      <w:marRight w:val="0"/>
      <w:marTop w:val="0"/>
      <w:marBottom w:val="0"/>
      <w:divBdr>
        <w:top w:val="none" w:sz="0" w:space="0" w:color="auto"/>
        <w:left w:val="none" w:sz="0" w:space="0" w:color="auto"/>
        <w:bottom w:val="none" w:sz="0" w:space="0" w:color="auto"/>
        <w:right w:val="none" w:sz="0" w:space="0" w:color="auto"/>
      </w:divBdr>
    </w:div>
    <w:div w:id="746804188">
      <w:bodyDiv w:val="1"/>
      <w:marLeft w:val="0"/>
      <w:marRight w:val="0"/>
      <w:marTop w:val="0"/>
      <w:marBottom w:val="0"/>
      <w:divBdr>
        <w:top w:val="none" w:sz="0" w:space="0" w:color="auto"/>
        <w:left w:val="none" w:sz="0" w:space="0" w:color="auto"/>
        <w:bottom w:val="none" w:sz="0" w:space="0" w:color="auto"/>
        <w:right w:val="none" w:sz="0" w:space="0" w:color="auto"/>
      </w:divBdr>
    </w:div>
    <w:div w:id="754402438">
      <w:bodyDiv w:val="1"/>
      <w:marLeft w:val="0"/>
      <w:marRight w:val="0"/>
      <w:marTop w:val="0"/>
      <w:marBottom w:val="0"/>
      <w:divBdr>
        <w:top w:val="none" w:sz="0" w:space="0" w:color="auto"/>
        <w:left w:val="none" w:sz="0" w:space="0" w:color="auto"/>
        <w:bottom w:val="none" w:sz="0" w:space="0" w:color="auto"/>
        <w:right w:val="none" w:sz="0" w:space="0" w:color="auto"/>
      </w:divBdr>
    </w:div>
    <w:div w:id="754668374">
      <w:bodyDiv w:val="1"/>
      <w:marLeft w:val="0"/>
      <w:marRight w:val="0"/>
      <w:marTop w:val="0"/>
      <w:marBottom w:val="0"/>
      <w:divBdr>
        <w:top w:val="none" w:sz="0" w:space="0" w:color="auto"/>
        <w:left w:val="none" w:sz="0" w:space="0" w:color="auto"/>
        <w:bottom w:val="none" w:sz="0" w:space="0" w:color="auto"/>
        <w:right w:val="none" w:sz="0" w:space="0" w:color="auto"/>
      </w:divBdr>
    </w:div>
    <w:div w:id="755828789">
      <w:bodyDiv w:val="1"/>
      <w:marLeft w:val="0"/>
      <w:marRight w:val="0"/>
      <w:marTop w:val="0"/>
      <w:marBottom w:val="0"/>
      <w:divBdr>
        <w:top w:val="none" w:sz="0" w:space="0" w:color="auto"/>
        <w:left w:val="none" w:sz="0" w:space="0" w:color="auto"/>
        <w:bottom w:val="none" w:sz="0" w:space="0" w:color="auto"/>
        <w:right w:val="none" w:sz="0" w:space="0" w:color="auto"/>
      </w:divBdr>
    </w:div>
    <w:div w:id="756025946">
      <w:bodyDiv w:val="1"/>
      <w:marLeft w:val="0"/>
      <w:marRight w:val="0"/>
      <w:marTop w:val="0"/>
      <w:marBottom w:val="0"/>
      <w:divBdr>
        <w:top w:val="none" w:sz="0" w:space="0" w:color="auto"/>
        <w:left w:val="none" w:sz="0" w:space="0" w:color="auto"/>
        <w:bottom w:val="none" w:sz="0" w:space="0" w:color="auto"/>
        <w:right w:val="none" w:sz="0" w:space="0" w:color="auto"/>
      </w:divBdr>
    </w:div>
    <w:div w:id="758674975">
      <w:bodyDiv w:val="1"/>
      <w:marLeft w:val="0"/>
      <w:marRight w:val="0"/>
      <w:marTop w:val="0"/>
      <w:marBottom w:val="0"/>
      <w:divBdr>
        <w:top w:val="none" w:sz="0" w:space="0" w:color="auto"/>
        <w:left w:val="none" w:sz="0" w:space="0" w:color="auto"/>
        <w:bottom w:val="none" w:sz="0" w:space="0" w:color="auto"/>
        <w:right w:val="none" w:sz="0" w:space="0" w:color="auto"/>
      </w:divBdr>
    </w:div>
    <w:div w:id="766387987">
      <w:bodyDiv w:val="1"/>
      <w:marLeft w:val="0"/>
      <w:marRight w:val="0"/>
      <w:marTop w:val="0"/>
      <w:marBottom w:val="0"/>
      <w:divBdr>
        <w:top w:val="none" w:sz="0" w:space="0" w:color="auto"/>
        <w:left w:val="none" w:sz="0" w:space="0" w:color="auto"/>
        <w:bottom w:val="none" w:sz="0" w:space="0" w:color="auto"/>
        <w:right w:val="none" w:sz="0" w:space="0" w:color="auto"/>
      </w:divBdr>
    </w:div>
    <w:div w:id="766727664">
      <w:bodyDiv w:val="1"/>
      <w:marLeft w:val="0"/>
      <w:marRight w:val="0"/>
      <w:marTop w:val="0"/>
      <w:marBottom w:val="0"/>
      <w:divBdr>
        <w:top w:val="none" w:sz="0" w:space="0" w:color="auto"/>
        <w:left w:val="none" w:sz="0" w:space="0" w:color="auto"/>
        <w:bottom w:val="none" w:sz="0" w:space="0" w:color="auto"/>
        <w:right w:val="none" w:sz="0" w:space="0" w:color="auto"/>
      </w:divBdr>
    </w:div>
    <w:div w:id="776097743">
      <w:bodyDiv w:val="1"/>
      <w:marLeft w:val="0"/>
      <w:marRight w:val="0"/>
      <w:marTop w:val="0"/>
      <w:marBottom w:val="0"/>
      <w:divBdr>
        <w:top w:val="none" w:sz="0" w:space="0" w:color="auto"/>
        <w:left w:val="none" w:sz="0" w:space="0" w:color="auto"/>
        <w:bottom w:val="none" w:sz="0" w:space="0" w:color="auto"/>
        <w:right w:val="none" w:sz="0" w:space="0" w:color="auto"/>
      </w:divBdr>
    </w:div>
    <w:div w:id="781189835">
      <w:bodyDiv w:val="1"/>
      <w:marLeft w:val="0"/>
      <w:marRight w:val="0"/>
      <w:marTop w:val="0"/>
      <w:marBottom w:val="0"/>
      <w:divBdr>
        <w:top w:val="none" w:sz="0" w:space="0" w:color="auto"/>
        <w:left w:val="none" w:sz="0" w:space="0" w:color="auto"/>
        <w:bottom w:val="none" w:sz="0" w:space="0" w:color="auto"/>
        <w:right w:val="none" w:sz="0" w:space="0" w:color="auto"/>
      </w:divBdr>
    </w:div>
    <w:div w:id="783815857">
      <w:bodyDiv w:val="1"/>
      <w:marLeft w:val="0"/>
      <w:marRight w:val="0"/>
      <w:marTop w:val="0"/>
      <w:marBottom w:val="0"/>
      <w:divBdr>
        <w:top w:val="none" w:sz="0" w:space="0" w:color="auto"/>
        <w:left w:val="none" w:sz="0" w:space="0" w:color="auto"/>
        <w:bottom w:val="none" w:sz="0" w:space="0" w:color="auto"/>
        <w:right w:val="none" w:sz="0" w:space="0" w:color="auto"/>
      </w:divBdr>
    </w:div>
    <w:div w:id="785808185">
      <w:bodyDiv w:val="1"/>
      <w:marLeft w:val="0"/>
      <w:marRight w:val="0"/>
      <w:marTop w:val="0"/>
      <w:marBottom w:val="0"/>
      <w:divBdr>
        <w:top w:val="none" w:sz="0" w:space="0" w:color="auto"/>
        <w:left w:val="none" w:sz="0" w:space="0" w:color="auto"/>
        <w:bottom w:val="none" w:sz="0" w:space="0" w:color="auto"/>
        <w:right w:val="none" w:sz="0" w:space="0" w:color="auto"/>
      </w:divBdr>
      <w:divsChild>
        <w:div w:id="2037534556">
          <w:marLeft w:val="0"/>
          <w:marRight w:val="0"/>
          <w:marTop w:val="0"/>
          <w:marBottom w:val="0"/>
          <w:divBdr>
            <w:top w:val="none" w:sz="0" w:space="0" w:color="auto"/>
            <w:left w:val="none" w:sz="0" w:space="0" w:color="auto"/>
            <w:bottom w:val="none" w:sz="0" w:space="0" w:color="auto"/>
            <w:right w:val="none" w:sz="0" w:space="0" w:color="auto"/>
          </w:divBdr>
          <w:divsChild>
            <w:div w:id="63499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205495">
      <w:bodyDiv w:val="1"/>
      <w:marLeft w:val="0"/>
      <w:marRight w:val="0"/>
      <w:marTop w:val="0"/>
      <w:marBottom w:val="0"/>
      <w:divBdr>
        <w:top w:val="none" w:sz="0" w:space="0" w:color="auto"/>
        <w:left w:val="none" w:sz="0" w:space="0" w:color="auto"/>
        <w:bottom w:val="none" w:sz="0" w:space="0" w:color="auto"/>
        <w:right w:val="none" w:sz="0" w:space="0" w:color="auto"/>
      </w:divBdr>
    </w:div>
    <w:div w:id="796411919">
      <w:bodyDiv w:val="1"/>
      <w:marLeft w:val="0"/>
      <w:marRight w:val="0"/>
      <w:marTop w:val="0"/>
      <w:marBottom w:val="0"/>
      <w:divBdr>
        <w:top w:val="none" w:sz="0" w:space="0" w:color="auto"/>
        <w:left w:val="none" w:sz="0" w:space="0" w:color="auto"/>
        <w:bottom w:val="none" w:sz="0" w:space="0" w:color="auto"/>
        <w:right w:val="none" w:sz="0" w:space="0" w:color="auto"/>
      </w:divBdr>
    </w:div>
    <w:div w:id="802036930">
      <w:bodyDiv w:val="1"/>
      <w:marLeft w:val="0"/>
      <w:marRight w:val="0"/>
      <w:marTop w:val="0"/>
      <w:marBottom w:val="0"/>
      <w:divBdr>
        <w:top w:val="none" w:sz="0" w:space="0" w:color="auto"/>
        <w:left w:val="none" w:sz="0" w:space="0" w:color="auto"/>
        <w:bottom w:val="none" w:sz="0" w:space="0" w:color="auto"/>
        <w:right w:val="none" w:sz="0" w:space="0" w:color="auto"/>
      </w:divBdr>
    </w:div>
    <w:div w:id="819347978">
      <w:bodyDiv w:val="1"/>
      <w:marLeft w:val="0"/>
      <w:marRight w:val="0"/>
      <w:marTop w:val="0"/>
      <w:marBottom w:val="0"/>
      <w:divBdr>
        <w:top w:val="none" w:sz="0" w:space="0" w:color="auto"/>
        <w:left w:val="none" w:sz="0" w:space="0" w:color="auto"/>
        <w:bottom w:val="none" w:sz="0" w:space="0" w:color="auto"/>
        <w:right w:val="none" w:sz="0" w:space="0" w:color="auto"/>
      </w:divBdr>
    </w:div>
    <w:div w:id="820777701">
      <w:bodyDiv w:val="1"/>
      <w:marLeft w:val="0"/>
      <w:marRight w:val="0"/>
      <w:marTop w:val="0"/>
      <w:marBottom w:val="0"/>
      <w:divBdr>
        <w:top w:val="none" w:sz="0" w:space="0" w:color="auto"/>
        <w:left w:val="none" w:sz="0" w:space="0" w:color="auto"/>
        <w:bottom w:val="none" w:sz="0" w:space="0" w:color="auto"/>
        <w:right w:val="none" w:sz="0" w:space="0" w:color="auto"/>
      </w:divBdr>
    </w:div>
    <w:div w:id="824317267">
      <w:bodyDiv w:val="1"/>
      <w:marLeft w:val="0"/>
      <w:marRight w:val="0"/>
      <w:marTop w:val="0"/>
      <w:marBottom w:val="0"/>
      <w:divBdr>
        <w:top w:val="none" w:sz="0" w:space="0" w:color="auto"/>
        <w:left w:val="none" w:sz="0" w:space="0" w:color="auto"/>
        <w:bottom w:val="none" w:sz="0" w:space="0" w:color="auto"/>
        <w:right w:val="none" w:sz="0" w:space="0" w:color="auto"/>
      </w:divBdr>
    </w:div>
    <w:div w:id="828524276">
      <w:bodyDiv w:val="1"/>
      <w:marLeft w:val="0"/>
      <w:marRight w:val="0"/>
      <w:marTop w:val="0"/>
      <w:marBottom w:val="0"/>
      <w:divBdr>
        <w:top w:val="none" w:sz="0" w:space="0" w:color="auto"/>
        <w:left w:val="none" w:sz="0" w:space="0" w:color="auto"/>
        <w:bottom w:val="none" w:sz="0" w:space="0" w:color="auto"/>
        <w:right w:val="none" w:sz="0" w:space="0" w:color="auto"/>
      </w:divBdr>
    </w:div>
    <w:div w:id="830411648">
      <w:bodyDiv w:val="1"/>
      <w:marLeft w:val="0"/>
      <w:marRight w:val="0"/>
      <w:marTop w:val="0"/>
      <w:marBottom w:val="0"/>
      <w:divBdr>
        <w:top w:val="none" w:sz="0" w:space="0" w:color="auto"/>
        <w:left w:val="none" w:sz="0" w:space="0" w:color="auto"/>
        <w:bottom w:val="none" w:sz="0" w:space="0" w:color="auto"/>
        <w:right w:val="none" w:sz="0" w:space="0" w:color="auto"/>
      </w:divBdr>
    </w:div>
    <w:div w:id="832837493">
      <w:bodyDiv w:val="1"/>
      <w:marLeft w:val="0"/>
      <w:marRight w:val="0"/>
      <w:marTop w:val="0"/>
      <w:marBottom w:val="0"/>
      <w:divBdr>
        <w:top w:val="none" w:sz="0" w:space="0" w:color="auto"/>
        <w:left w:val="none" w:sz="0" w:space="0" w:color="auto"/>
        <w:bottom w:val="none" w:sz="0" w:space="0" w:color="auto"/>
        <w:right w:val="none" w:sz="0" w:space="0" w:color="auto"/>
      </w:divBdr>
    </w:div>
    <w:div w:id="839271160">
      <w:bodyDiv w:val="1"/>
      <w:marLeft w:val="0"/>
      <w:marRight w:val="0"/>
      <w:marTop w:val="0"/>
      <w:marBottom w:val="0"/>
      <w:divBdr>
        <w:top w:val="none" w:sz="0" w:space="0" w:color="auto"/>
        <w:left w:val="none" w:sz="0" w:space="0" w:color="auto"/>
        <w:bottom w:val="none" w:sz="0" w:space="0" w:color="auto"/>
        <w:right w:val="none" w:sz="0" w:space="0" w:color="auto"/>
      </w:divBdr>
    </w:div>
    <w:div w:id="841360048">
      <w:bodyDiv w:val="1"/>
      <w:marLeft w:val="0"/>
      <w:marRight w:val="0"/>
      <w:marTop w:val="0"/>
      <w:marBottom w:val="0"/>
      <w:divBdr>
        <w:top w:val="none" w:sz="0" w:space="0" w:color="auto"/>
        <w:left w:val="none" w:sz="0" w:space="0" w:color="auto"/>
        <w:bottom w:val="none" w:sz="0" w:space="0" w:color="auto"/>
        <w:right w:val="none" w:sz="0" w:space="0" w:color="auto"/>
      </w:divBdr>
    </w:div>
    <w:div w:id="851064645">
      <w:bodyDiv w:val="1"/>
      <w:marLeft w:val="0"/>
      <w:marRight w:val="0"/>
      <w:marTop w:val="0"/>
      <w:marBottom w:val="0"/>
      <w:divBdr>
        <w:top w:val="none" w:sz="0" w:space="0" w:color="auto"/>
        <w:left w:val="none" w:sz="0" w:space="0" w:color="auto"/>
        <w:bottom w:val="none" w:sz="0" w:space="0" w:color="auto"/>
        <w:right w:val="none" w:sz="0" w:space="0" w:color="auto"/>
      </w:divBdr>
    </w:div>
    <w:div w:id="851259479">
      <w:bodyDiv w:val="1"/>
      <w:marLeft w:val="0"/>
      <w:marRight w:val="0"/>
      <w:marTop w:val="0"/>
      <w:marBottom w:val="0"/>
      <w:divBdr>
        <w:top w:val="none" w:sz="0" w:space="0" w:color="auto"/>
        <w:left w:val="none" w:sz="0" w:space="0" w:color="auto"/>
        <w:bottom w:val="none" w:sz="0" w:space="0" w:color="auto"/>
        <w:right w:val="none" w:sz="0" w:space="0" w:color="auto"/>
      </w:divBdr>
    </w:div>
    <w:div w:id="851651009">
      <w:bodyDiv w:val="1"/>
      <w:marLeft w:val="0"/>
      <w:marRight w:val="0"/>
      <w:marTop w:val="0"/>
      <w:marBottom w:val="0"/>
      <w:divBdr>
        <w:top w:val="none" w:sz="0" w:space="0" w:color="auto"/>
        <w:left w:val="none" w:sz="0" w:space="0" w:color="auto"/>
        <w:bottom w:val="none" w:sz="0" w:space="0" w:color="auto"/>
        <w:right w:val="none" w:sz="0" w:space="0" w:color="auto"/>
      </w:divBdr>
    </w:div>
    <w:div w:id="865337363">
      <w:bodyDiv w:val="1"/>
      <w:marLeft w:val="0"/>
      <w:marRight w:val="0"/>
      <w:marTop w:val="0"/>
      <w:marBottom w:val="0"/>
      <w:divBdr>
        <w:top w:val="none" w:sz="0" w:space="0" w:color="auto"/>
        <w:left w:val="none" w:sz="0" w:space="0" w:color="auto"/>
        <w:bottom w:val="none" w:sz="0" w:space="0" w:color="auto"/>
        <w:right w:val="none" w:sz="0" w:space="0" w:color="auto"/>
      </w:divBdr>
    </w:div>
    <w:div w:id="869608417">
      <w:bodyDiv w:val="1"/>
      <w:marLeft w:val="0"/>
      <w:marRight w:val="0"/>
      <w:marTop w:val="0"/>
      <w:marBottom w:val="0"/>
      <w:divBdr>
        <w:top w:val="none" w:sz="0" w:space="0" w:color="auto"/>
        <w:left w:val="none" w:sz="0" w:space="0" w:color="auto"/>
        <w:bottom w:val="none" w:sz="0" w:space="0" w:color="auto"/>
        <w:right w:val="none" w:sz="0" w:space="0" w:color="auto"/>
      </w:divBdr>
    </w:div>
    <w:div w:id="872841110">
      <w:bodyDiv w:val="1"/>
      <w:marLeft w:val="0"/>
      <w:marRight w:val="0"/>
      <w:marTop w:val="0"/>
      <w:marBottom w:val="0"/>
      <w:divBdr>
        <w:top w:val="none" w:sz="0" w:space="0" w:color="auto"/>
        <w:left w:val="none" w:sz="0" w:space="0" w:color="auto"/>
        <w:bottom w:val="none" w:sz="0" w:space="0" w:color="auto"/>
        <w:right w:val="none" w:sz="0" w:space="0" w:color="auto"/>
      </w:divBdr>
    </w:div>
    <w:div w:id="882984988">
      <w:bodyDiv w:val="1"/>
      <w:marLeft w:val="0"/>
      <w:marRight w:val="0"/>
      <w:marTop w:val="0"/>
      <w:marBottom w:val="0"/>
      <w:divBdr>
        <w:top w:val="none" w:sz="0" w:space="0" w:color="auto"/>
        <w:left w:val="none" w:sz="0" w:space="0" w:color="auto"/>
        <w:bottom w:val="none" w:sz="0" w:space="0" w:color="auto"/>
        <w:right w:val="none" w:sz="0" w:space="0" w:color="auto"/>
      </w:divBdr>
    </w:div>
    <w:div w:id="884295684">
      <w:bodyDiv w:val="1"/>
      <w:marLeft w:val="0"/>
      <w:marRight w:val="0"/>
      <w:marTop w:val="0"/>
      <w:marBottom w:val="0"/>
      <w:divBdr>
        <w:top w:val="none" w:sz="0" w:space="0" w:color="auto"/>
        <w:left w:val="none" w:sz="0" w:space="0" w:color="auto"/>
        <w:bottom w:val="none" w:sz="0" w:space="0" w:color="auto"/>
        <w:right w:val="none" w:sz="0" w:space="0" w:color="auto"/>
      </w:divBdr>
      <w:divsChild>
        <w:div w:id="37628338">
          <w:marLeft w:val="0"/>
          <w:marRight w:val="0"/>
          <w:marTop w:val="0"/>
          <w:marBottom w:val="0"/>
          <w:divBdr>
            <w:top w:val="none" w:sz="0" w:space="0" w:color="auto"/>
            <w:left w:val="none" w:sz="0" w:space="0" w:color="auto"/>
            <w:bottom w:val="none" w:sz="0" w:space="0" w:color="auto"/>
            <w:right w:val="none" w:sz="0" w:space="0" w:color="auto"/>
          </w:divBdr>
          <w:divsChild>
            <w:div w:id="111189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840653">
      <w:bodyDiv w:val="1"/>
      <w:marLeft w:val="0"/>
      <w:marRight w:val="0"/>
      <w:marTop w:val="0"/>
      <w:marBottom w:val="0"/>
      <w:divBdr>
        <w:top w:val="none" w:sz="0" w:space="0" w:color="auto"/>
        <w:left w:val="none" w:sz="0" w:space="0" w:color="auto"/>
        <w:bottom w:val="none" w:sz="0" w:space="0" w:color="auto"/>
        <w:right w:val="none" w:sz="0" w:space="0" w:color="auto"/>
      </w:divBdr>
    </w:div>
    <w:div w:id="891771811">
      <w:bodyDiv w:val="1"/>
      <w:marLeft w:val="0"/>
      <w:marRight w:val="0"/>
      <w:marTop w:val="0"/>
      <w:marBottom w:val="0"/>
      <w:divBdr>
        <w:top w:val="none" w:sz="0" w:space="0" w:color="auto"/>
        <w:left w:val="none" w:sz="0" w:space="0" w:color="auto"/>
        <w:bottom w:val="none" w:sz="0" w:space="0" w:color="auto"/>
        <w:right w:val="none" w:sz="0" w:space="0" w:color="auto"/>
      </w:divBdr>
    </w:div>
    <w:div w:id="899052117">
      <w:bodyDiv w:val="1"/>
      <w:marLeft w:val="0"/>
      <w:marRight w:val="0"/>
      <w:marTop w:val="0"/>
      <w:marBottom w:val="0"/>
      <w:divBdr>
        <w:top w:val="none" w:sz="0" w:space="0" w:color="auto"/>
        <w:left w:val="none" w:sz="0" w:space="0" w:color="auto"/>
        <w:bottom w:val="none" w:sz="0" w:space="0" w:color="auto"/>
        <w:right w:val="none" w:sz="0" w:space="0" w:color="auto"/>
      </w:divBdr>
    </w:div>
    <w:div w:id="900209936">
      <w:bodyDiv w:val="1"/>
      <w:marLeft w:val="0"/>
      <w:marRight w:val="0"/>
      <w:marTop w:val="0"/>
      <w:marBottom w:val="0"/>
      <w:divBdr>
        <w:top w:val="none" w:sz="0" w:space="0" w:color="auto"/>
        <w:left w:val="none" w:sz="0" w:space="0" w:color="auto"/>
        <w:bottom w:val="none" w:sz="0" w:space="0" w:color="auto"/>
        <w:right w:val="none" w:sz="0" w:space="0" w:color="auto"/>
      </w:divBdr>
    </w:div>
    <w:div w:id="903178942">
      <w:bodyDiv w:val="1"/>
      <w:marLeft w:val="0"/>
      <w:marRight w:val="0"/>
      <w:marTop w:val="0"/>
      <w:marBottom w:val="0"/>
      <w:divBdr>
        <w:top w:val="none" w:sz="0" w:space="0" w:color="auto"/>
        <w:left w:val="none" w:sz="0" w:space="0" w:color="auto"/>
        <w:bottom w:val="none" w:sz="0" w:space="0" w:color="auto"/>
        <w:right w:val="none" w:sz="0" w:space="0" w:color="auto"/>
      </w:divBdr>
    </w:div>
    <w:div w:id="910316023">
      <w:bodyDiv w:val="1"/>
      <w:marLeft w:val="0"/>
      <w:marRight w:val="0"/>
      <w:marTop w:val="0"/>
      <w:marBottom w:val="0"/>
      <w:divBdr>
        <w:top w:val="none" w:sz="0" w:space="0" w:color="auto"/>
        <w:left w:val="none" w:sz="0" w:space="0" w:color="auto"/>
        <w:bottom w:val="none" w:sz="0" w:space="0" w:color="auto"/>
        <w:right w:val="none" w:sz="0" w:space="0" w:color="auto"/>
      </w:divBdr>
    </w:div>
    <w:div w:id="910970219">
      <w:bodyDiv w:val="1"/>
      <w:marLeft w:val="0"/>
      <w:marRight w:val="0"/>
      <w:marTop w:val="0"/>
      <w:marBottom w:val="0"/>
      <w:divBdr>
        <w:top w:val="none" w:sz="0" w:space="0" w:color="auto"/>
        <w:left w:val="none" w:sz="0" w:space="0" w:color="auto"/>
        <w:bottom w:val="none" w:sz="0" w:space="0" w:color="auto"/>
        <w:right w:val="none" w:sz="0" w:space="0" w:color="auto"/>
      </w:divBdr>
    </w:div>
    <w:div w:id="912735878">
      <w:bodyDiv w:val="1"/>
      <w:marLeft w:val="0"/>
      <w:marRight w:val="0"/>
      <w:marTop w:val="0"/>
      <w:marBottom w:val="0"/>
      <w:divBdr>
        <w:top w:val="none" w:sz="0" w:space="0" w:color="auto"/>
        <w:left w:val="none" w:sz="0" w:space="0" w:color="auto"/>
        <w:bottom w:val="none" w:sz="0" w:space="0" w:color="auto"/>
        <w:right w:val="none" w:sz="0" w:space="0" w:color="auto"/>
      </w:divBdr>
    </w:div>
    <w:div w:id="916980195">
      <w:bodyDiv w:val="1"/>
      <w:marLeft w:val="0"/>
      <w:marRight w:val="0"/>
      <w:marTop w:val="0"/>
      <w:marBottom w:val="0"/>
      <w:divBdr>
        <w:top w:val="none" w:sz="0" w:space="0" w:color="auto"/>
        <w:left w:val="none" w:sz="0" w:space="0" w:color="auto"/>
        <w:bottom w:val="none" w:sz="0" w:space="0" w:color="auto"/>
        <w:right w:val="none" w:sz="0" w:space="0" w:color="auto"/>
      </w:divBdr>
    </w:div>
    <w:div w:id="922836678">
      <w:bodyDiv w:val="1"/>
      <w:marLeft w:val="0"/>
      <w:marRight w:val="0"/>
      <w:marTop w:val="0"/>
      <w:marBottom w:val="0"/>
      <w:divBdr>
        <w:top w:val="none" w:sz="0" w:space="0" w:color="auto"/>
        <w:left w:val="none" w:sz="0" w:space="0" w:color="auto"/>
        <w:bottom w:val="none" w:sz="0" w:space="0" w:color="auto"/>
        <w:right w:val="none" w:sz="0" w:space="0" w:color="auto"/>
      </w:divBdr>
    </w:div>
    <w:div w:id="923228526">
      <w:bodyDiv w:val="1"/>
      <w:marLeft w:val="0"/>
      <w:marRight w:val="0"/>
      <w:marTop w:val="0"/>
      <w:marBottom w:val="0"/>
      <w:divBdr>
        <w:top w:val="none" w:sz="0" w:space="0" w:color="auto"/>
        <w:left w:val="none" w:sz="0" w:space="0" w:color="auto"/>
        <w:bottom w:val="none" w:sz="0" w:space="0" w:color="auto"/>
        <w:right w:val="none" w:sz="0" w:space="0" w:color="auto"/>
      </w:divBdr>
    </w:div>
    <w:div w:id="926381517">
      <w:bodyDiv w:val="1"/>
      <w:marLeft w:val="0"/>
      <w:marRight w:val="0"/>
      <w:marTop w:val="0"/>
      <w:marBottom w:val="0"/>
      <w:divBdr>
        <w:top w:val="none" w:sz="0" w:space="0" w:color="auto"/>
        <w:left w:val="none" w:sz="0" w:space="0" w:color="auto"/>
        <w:bottom w:val="none" w:sz="0" w:space="0" w:color="auto"/>
        <w:right w:val="none" w:sz="0" w:space="0" w:color="auto"/>
      </w:divBdr>
    </w:div>
    <w:div w:id="930045033">
      <w:bodyDiv w:val="1"/>
      <w:marLeft w:val="0"/>
      <w:marRight w:val="0"/>
      <w:marTop w:val="0"/>
      <w:marBottom w:val="0"/>
      <w:divBdr>
        <w:top w:val="none" w:sz="0" w:space="0" w:color="auto"/>
        <w:left w:val="none" w:sz="0" w:space="0" w:color="auto"/>
        <w:bottom w:val="none" w:sz="0" w:space="0" w:color="auto"/>
        <w:right w:val="none" w:sz="0" w:space="0" w:color="auto"/>
      </w:divBdr>
    </w:div>
    <w:div w:id="932930670">
      <w:bodyDiv w:val="1"/>
      <w:marLeft w:val="0"/>
      <w:marRight w:val="0"/>
      <w:marTop w:val="0"/>
      <w:marBottom w:val="0"/>
      <w:divBdr>
        <w:top w:val="none" w:sz="0" w:space="0" w:color="auto"/>
        <w:left w:val="none" w:sz="0" w:space="0" w:color="auto"/>
        <w:bottom w:val="none" w:sz="0" w:space="0" w:color="auto"/>
        <w:right w:val="none" w:sz="0" w:space="0" w:color="auto"/>
      </w:divBdr>
    </w:div>
    <w:div w:id="939752040">
      <w:bodyDiv w:val="1"/>
      <w:marLeft w:val="0"/>
      <w:marRight w:val="0"/>
      <w:marTop w:val="0"/>
      <w:marBottom w:val="0"/>
      <w:divBdr>
        <w:top w:val="none" w:sz="0" w:space="0" w:color="auto"/>
        <w:left w:val="none" w:sz="0" w:space="0" w:color="auto"/>
        <w:bottom w:val="none" w:sz="0" w:space="0" w:color="auto"/>
        <w:right w:val="none" w:sz="0" w:space="0" w:color="auto"/>
      </w:divBdr>
    </w:div>
    <w:div w:id="940918693">
      <w:bodyDiv w:val="1"/>
      <w:marLeft w:val="0"/>
      <w:marRight w:val="0"/>
      <w:marTop w:val="0"/>
      <w:marBottom w:val="0"/>
      <w:divBdr>
        <w:top w:val="none" w:sz="0" w:space="0" w:color="auto"/>
        <w:left w:val="none" w:sz="0" w:space="0" w:color="auto"/>
        <w:bottom w:val="none" w:sz="0" w:space="0" w:color="auto"/>
        <w:right w:val="none" w:sz="0" w:space="0" w:color="auto"/>
      </w:divBdr>
    </w:div>
    <w:div w:id="943809056">
      <w:bodyDiv w:val="1"/>
      <w:marLeft w:val="0"/>
      <w:marRight w:val="0"/>
      <w:marTop w:val="0"/>
      <w:marBottom w:val="0"/>
      <w:divBdr>
        <w:top w:val="none" w:sz="0" w:space="0" w:color="auto"/>
        <w:left w:val="none" w:sz="0" w:space="0" w:color="auto"/>
        <w:bottom w:val="none" w:sz="0" w:space="0" w:color="auto"/>
        <w:right w:val="none" w:sz="0" w:space="0" w:color="auto"/>
      </w:divBdr>
    </w:div>
    <w:div w:id="944848497">
      <w:bodyDiv w:val="1"/>
      <w:marLeft w:val="0"/>
      <w:marRight w:val="0"/>
      <w:marTop w:val="0"/>
      <w:marBottom w:val="0"/>
      <w:divBdr>
        <w:top w:val="none" w:sz="0" w:space="0" w:color="auto"/>
        <w:left w:val="none" w:sz="0" w:space="0" w:color="auto"/>
        <w:bottom w:val="none" w:sz="0" w:space="0" w:color="auto"/>
        <w:right w:val="none" w:sz="0" w:space="0" w:color="auto"/>
      </w:divBdr>
    </w:div>
    <w:div w:id="946085191">
      <w:bodyDiv w:val="1"/>
      <w:marLeft w:val="0"/>
      <w:marRight w:val="0"/>
      <w:marTop w:val="0"/>
      <w:marBottom w:val="0"/>
      <w:divBdr>
        <w:top w:val="none" w:sz="0" w:space="0" w:color="auto"/>
        <w:left w:val="none" w:sz="0" w:space="0" w:color="auto"/>
        <w:bottom w:val="none" w:sz="0" w:space="0" w:color="auto"/>
        <w:right w:val="none" w:sz="0" w:space="0" w:color="auto"/>
      </w:divBdr>
    </w:div>
    <w:div w:id="955213298">
      <w:bodyDiv w:val="1"/>
      <w:marLeft w:val="0"/>
      <w:marRight w:val="0"/>
      <w:marTop w:val="0"/>
      <w:marBottom w:val="0"/>
      <w:divBdr>
        <w:top w:val="none" w:sz="0" w:space="0" w:color="auto"/>
        <w:left w:val="none" w:sz="0" w:space="0" w:color="auto"/>
        <w:bottom w:val="none" w:sz="0" w:space="0" w:color="auto"/>
        <w:right w:val="none" w:sz="0" w:space="0" w:color="auto"/>
      </w:divBdr>
    </w:div>
    <w:div w:id="955259536">
      <w:bodyDiv w:val="1"/>
      <w:marLeft w:val="0"/>
      <w:marRight w:val="0"/>
      <w:marTop w:val="0"/>
      <w:marBottom w:val="0"/>
      <w:divBdr>
        <w:top w:val="none" w:sz="0" w:space="0" w:color="auto"/>
        <w:left w:val="none" w:sz="0" w:space="0" w:color="auto"/>
        <w:bottom w:val="none" w:sz="0" w:space="0" w:color="auto"/>
        <w:right w:val="none" w:sz="0" w:space="0" w:color="auto"/>
      </w:divBdr>
    </w:div>
    <w:div w:id="956332003">
      <w:bodyDiv w:val="1"/>
      <w:marLeft w:val="0"/>
      <w:marRight w:val="0"/>
      <w:marTop w:val="0"/>
      <w:marBottom w:val="0"/>
      <w:divBdr>
        <w:top w:val="none" w:sz="0" w:space="0" w:color="auto"/>
        <w:left w:val="none" w:sz="0" w:space="0" w:color="auto"/>
        <w:bottom w:val="none" w:sz="0" w:space="0" w:color="auto"/>
        <w:right w:val="none" w:sz="0" w:space="0" w:color="auto"/>
      </w:divBdr>
    </w:div>
    <w:div w:id="958029923">
      <w:bodyDiv w:val="1"/>
      <w:marLeft w:val="0"/>
      <w:marRight w:val="0"/>
      <w:marTop w:val="0"/>
      <w:marBottom w:val="0"/>
      <w:divBdr>
        <w:top w:val="none" w:sz="0" w:space="0" w:color="auto"/>
        <w:left w:val="none" w:sz="0" w:space="0" w:color="auto"/>
        <w:bottom w:val="none" w:sz="0" w:space="0" w:color="auto"/>
        <w:right w:val="none" w:sz="0" w:space="0" w:color="auto"/>
      </w:divBdr>
    </w:div>
    <w:div w:id="960844070">
      <w:bodyDiv w:val="1"/>
      <w:marLeft w:val="0"/>
      <w:marRight w:val="0"/>
      <w:marTop w:val="0"/>
      <w:marBottom w:val="0"/>
      <w:divBdr>
        <w:top w:val="none" w:sz="0" w:space="0" w:color="auto"/>
        <w:left w:val="none" w:sz="0" w:space="0" w:color="auto"/>
        <w:bottom w:val="none" w:sz="0" w:space="0" w:color="auto"/>
        <w:right w:val="none" w:sz="0" w:space="0" w:color="auto"/>
      </w:divBdr>
    </w:div>
    <w:div w:id="962729695">
      <w:bodyDiv w:val="1"/>
      <w:marLeft w:val="0"/>
      <w:marRight w:val="0"/>
      <w:marTop w:val="0"/>
      <w:marBottom w:val="0"/>
      <w:divBdr>
        <w:top w:val="none" w:sz="0" w:space="0" w:color="auto"/>
        <w:left w:val="none" w:sz="0" w:space="0" w:color="auto"/>
        <w:bottom w:val="none" w:sz="0" w:space="0" w:color="auto"/>
        <w:right w:val="none" w:sz="0" w:space="0" w:color="auto"/>
      </w:divBdr>
      <w:divsChild>
        <w:div w:id="2067294917">
          <w:marLeft w:val="0"/>
          <w:marRight w:val="0"/>
          <w:marTop w:val="0"/>
          <w:marBottom w:val="0"/>
          <w:divBdr>
            <w:top w:val="none" w:sz="0" w:space="0" w:color="auto"/>
            <w:left w:val="none" w:sz="0" w:space="0" w:color="auto"/>
            <w:bottom w:val="none" w:sz="0" w:space="0" w:color="auto"/>
            <w:right w:val="none" w:sz="0" w:space="0" w:color="auto"/>
          </w:divBdr>
          <w:divsChild>
            <w:div w:id="99001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204798">
      <w:bodyDiv w:val="1"/>
      <w:marLeft w:val="0"/>
      <w:marRight w:val="0"/>
      <w:marTop w:val="0"/>
      <w:marBottom w:val="0"/>
      <w:divBdr>
        <w:top w:val="none" w:sz="0" w:space="0" w:color="auto"/>
        <w:left w:val="none" w:sz="0" w:space="0" w:color="auto"/>
        <w:bottom w:val="none" w:sz="0" w:space="0" w:color="auto"/>
        <w:right w:val="none" w:sz="0" w:space="0" w:color="auto"/>
      </w:divBdr>
    </w:div>
    <w:div w:id="969937304">
      <w:bodyDiv w:val="1"/>
      <w:marLeft w:val="0"/>
      <w:marRight w:val="0"/>
      <w:marTop w:val="0"/>
      <w:marBottom w:val="0"/>
      <w:divBdr>
        <w:top w:val="none" w:sz="0" w:space="0" w:color="auto"/>
        <w:left w:val="none" w:sz="0" w:space="0" w:color="auto"/>
        <w:bottom w:val="none" w:sz="0" w:space="0" w:color="auto"/>
        <w:right w:val="none" w:sz="0" w:space="0" w:color="auto"/>
      </w:divBdr>
    </w:div>
    <w:div w:id="970597553">
      <w:bodyDiv w:val="1"/>
      <w:marLeft w:val="0"/>
      <w:marRight w:val="0"/>
      <w:marTop w:val="0"/>
      <w:marBottom w:val="0"/>
      <w:divBdr>
        <w:top w:val="none" w:sz="0" w:space="0" w:color="auto"/>
        <w:left w:val="none" w:sz="0" w:space="0" w:color="auto"/>
        <w:bottom w:val="none" w:sz="0" w:space="0" w:color="auto"/>
        <w:right w:val="none" w:sz="0" w:space="0" w:color="auto"/>
      </w:divBdr>
    </w:div>
    <w:div w:id="970788844">
      <w:bodyDiv w:val="1"/>
      <w:marLeft w:val="0"/>
      <w:marRight w:val="0"/>
      <w:marTop w:val="0"/>
      <w:marBottom w:val="0"/>
      <w:divBdr>
        <w:top w:val="none" w:sz="0" w:space="0" w:color="auto"/>
        <w:left w:val="none" w:sz="0" w:space="0" w:color="auto"/>
        <w:bottom w:val="none" w:sz="0" w:space="0" w:color="auto"/>
        <w:right w:val="none" w:sz="0" w:space="0" w:color="auto"/>
      </w:divBdr>
    </w:div>
    <w:div w:id="972714695">
      <w:bodyDiv w:val="1"/>
      <w:marLeft w:val="0"/>
      <w:marRight w:val="0"/>
      <w:marTop w:val="0"/>
      <w:marBottom w:val="0"/>
      <w:divBdr>
        <w:top w:val="none" w:sz="0" w:space="0" w:color="auto"/>
        <w:left w:val="none" w:sz="0" w:space="0" w:color="auto"/>
        <w:bottom w:val="none" w:sz="0" w:space="0" w:color="auto"/>
        <w:right w:val="none" w:sz="0" w:space="0" w:color="auto"/>
      </w:divBdr>
    </w:div>
    <w:div w:id="976373319">
      <w:bodyDiv w:val="1"/>
      <w:marLeft w:val="0"/>
      <w:marRight w:val="0"/>
      <w:marTop w:val="0"/>
      <w:marBottom w:val="0"/>
      <w:divBdr>
        <w:top w:val="none" w:sz="0" w:space="0" w:color="auto"/>
        <w:left w:val="none" w:sz="0" w:space="0" w:color="auto"/>
        <w:bottom w:val="none" w:sz="0" w:space="0" w:color="auto"/>
        <w:right w:val="none" w:sz="0" w:space="0" w:color="auto"/>
      </w:divBdr>
      <w:divsChild>
        <w:div w:id="225183803">
          <w:marLeft w:val="0"/>
          <w:marRight w:val="0"/>
          <w:marTop w:val="0"/>
          <w:marBottom w:val="0"/>
          <w:divBdr>
            <w:top w:val="none" w:sz="0" w:space="0" w:color="auto"/>
            <w:left w:val="none" w:sz="0" w:space="0" w:color="auto"/>
            <w:bottom w:val="none" w:sz="0" w:space="0" w:color="auto"/>
            <w:right w:val="none" w:sz="0" w:space="0" w:color="auto"/>
          </w:divBdr>
          <w:divsChild>
            <w:div w:id="43942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531626">
      <w:bodyDiv w:val="1"/>
      <w:marLeft w:val="0"/>
      <w:marRight w:val="0"/>
      <w:marTop w:val="0"/>
      <w:marBottom w:val="0"/>
      <w:divBdr>
        <w:top w:val="none" w:sz="0" w:space="0" w:color="auto"/>
        <w:left w:val="none" w:sz="0" w:space="0" w:color="auto"/>
        <w:bottom w:val="none" w:sz="0" w:space="0" w:color="auto"/>
        <w:right w:val="none" w:sz="0" w:space="0" w:color="auto"/>
      </w:divBdr>
    </w:div>
    <w:div w:id="978998248">
      <w:bodyDiv w:val="1"/>
      <w:marLeft w:val="0"/>
      <w:marRight w:val="0"/>
      <w:marTop w:val="0"/>
      <w:marBottom w:val="0"/>
      <w:divBdr>
        <w:top w:val="none" w:sz="0" w:space="0" w:color="auto"/>
        <w:left w:val="none" w:sz="0" w:space="0" w:color="auto"/>
        <w:bottom w:val="none" w:sz="0" w:space="0" w:color="auto"/>
        <w:right w:val="none" w:sz="0" w:space="0" w:color="auto"/>
      </w:divBdr>
    </w:div>
    <w:div w:id="979845285">
      <w:bodyDiv w:val="1"/>
      <w:marLeft w:val="0"/>
      <w:marRight w:val="0"/>
      <w:marTop w:val="0"/>
      <w:marBottom w:val="0"/>
      <w:divBdr>
        <w:top w:val="none" w:sz="0" w:space="0" w:color="auto"/>
        <w:left w:val="none" w:sz="0" w:space="0" w:color="auto"/>
        <w:bottom w:val="none" w:sz="0" w:space="0" w:color="auto"/>
        <w:right w:val="none" w:sz="0" w:space="0" w:color="auto"/>
      </w:divBdr>
    </w:div>
    <w:div w:id="987906082">
      <w:bodyDiv w:val="1"/>
      <w:marLeft w:val="0"/>
      <w:marRight w:val="0"/>
      <w:marTop w:val="0"/>
      <w:marBottom w:val="0"/>
      <w:divBdr>
        <w:top w:val="none" w:sz="0" w:space="0" w:color="auto"/>
        <w:left w:val="none" w:sz="0" w:space="0" w:color="auto"/>
        <w:bottom w:val="none" w:sz="0" w:space="0" w:color="auto"/>
        <w:right w:val="none" w:sz="0" w:space="0" w:color="auto"/>
      </w:divBdr>
    </w:div>
    <w:div w:id="990714209">
      <w:bodyDiv w:val="1"/>
      <w:marLeft w:val="0"/>
      <w:marRight w:val="0"/>
      <w:marTop w:val="0"/>
      <w:marBottom w:val="0"/>
      <w:divBdr>
        <w:top w:val="none" w:sz="0" w:space="0" w:color="auto"/>
        <w:left w:val="none" w:sz="0" w:space="0" w:color="auto"/>
        <w:bottom w:val="none" w:sz="0" w:space="0" w:color="auto"/>
        <w:right w:val="none" w:sz="0" w:space="0" w:color="auto"/>
      </w:divBdr>
    </w:div>
    <w:div w:id="997880313">
      <w:bodyDiv w:val="1"/>
      <w:marLeft w:val="0"/>
      <w:marRight w:val="0"/>
      <w:marTop w:val="0"/>
      <w:marBottom w:val="0"/>
      <w:divBdr>
        <w:top w:val="none" w:sz="0" w:space="0" w:color="auto"/>
        <w:left w:val="none" w:sz="0" w:space="0" w:color="auto"/>
        <w:bottom w:val="none" w:sz="0" w:space="0" w:color="auto"/>
        <w:right w:val="none" w:sz="0" w:space="0" w:color="auto"/>
      </w:divBdr>
    </w:div>
    <w:div w:id="1001203476">
      <w:bodyDiv w:val="1"/>
      <w:marLeft w:val="0"/>
      <w:marRight w:val="0"/>
      <w:marTop w:val="0"/>
      <w:marBottom w:val="0"/>
      <w:divBdr>
        <w:top w:val="none" w:sz="0" w:space="0" w:color="auto"/>
        <w:left w:val="none" w:sz="0" w:space="0" w:color="auto"/>
        <w:bottom w:val="none" w:sz="0" w:space="0" w:color="auto"/>
        <w:right w:val="none" w:sz="0" w:space="0" w:color="auto"/>
      </w:divBdr>
    </w:div>
    <w:div w:id="1002508954">
      <w:bodyDiv w:val="1"/>
      <w:marLeft w:val="0"/>
      <w:marRight w:val="0"/>
      <w:marTop w:val="0"/>
      <w:marBottom w:val="0"/>
      <w:divBdr>
        <w:top w:val="none" w:sz="0" w:space="0" w:color="auto"/>
        <w:left w:val="none" w:sz="0" w:space="0" w:color="auto"/>
        <w:bottom w:val="none" w:sz="0" w:space="0" w:color="auto"/>
        <w:right w:val="none" w:sz="0" w:space="0" w:color="auto"/>
      </w:divBdr>
    </w:div>
    <w:div w:id="1002514930">
      <w:bodyDiv w:val="1"/>
      <w:marLeft w:val="0"/>
      <w:marRight w:val="0"/>
      <w:marTop w:val="0"/>
      <w:marBottom w:val="0"/>
      <w:divBdr>
        <w:top w:val="none" w:sz="0" w:space="0" w:color="auto"/>
        <w:left w:val="none" w:sz="0" w:space="0" w:color="auto"/>
        <w:bottom w:val="none" w:sz="0" w:space="0" w:color="auto"/>
        <w:right w:val="none" w:sz="0" w:space="0" w:color="auto"/>
      </w:divBdr>
    </w:div>
    <w:div w:id="1004017877">
      <w:bodyDiv w:val="1"/>
      <w:marLeft w:val="0"/>
      <w:marRight w:val="0"/>
      <w:marTop w:val="0"/>
      <w:marBottom w:val="0"/>
      <w:divBdr>
        <w:top w:val="none" w:sz="0" w:space="0" w:color="auto"/>
        <w:left w:val="none" w:sz="0" w:space="0" w:color="auto"/>
        <w:bottom w:val="none" w:sz="0" w:space="0" w:color="auto"/>
        <w:right w:val="none" w:sz="0" w:space="0" w:color="auto"/>
      </w:divBdr>
    </w:div>
    <w:div w:id="1010790980">
      <w:bodyDiv w:val="1"/>
      <w:marLeft w:val="0"/>
      <w:marRight w:val="0"/>
      <w:marTop w:val="0"/>
      <w:marBottom w:val="0"/>
      <w:divBdr>
        <w:top w:val="none" w:sz="0" w:space="0" w:color="auto"/>
        <w:left w:val="none" w:sz="0" w:space="0" w:color="auto"/>
        <w:bottom w:val="none" w:sz="0" w:space="0" w:color="auto"/>
        <w:right w:val="none" w:sz="0" w:space="0" w:color="auto"/>
      </w:divBdr>
    </w:div>
    <w:div w:id="1014574316">
      <w:bodyDiv w:val="1"/>
      <w:marLeft w:val="0"/>
      <w:marRight w:val="0"/>
      <w:marTop w:val="0"/>
      <w:marBottom w:val="0"/>
      <w:divBdr>
        <w:top w:val="none" w:sz="0" w:space="0" w:color="auto"/>
        <w:left w:val="none" w:sz="0" w:space="0" w:color="auto"/>
        <w:bottom w:val="none" w:sz="0" w:space="0" w:color="auto"/>
        <w:right w:val="none" w:sz="0" w:space="0" w:color="auto"/>
      </w:divBdr>
    </w:div>
    <w:div w:id="1016738203">
      <w:bodyDiv w:val="1"/>
      <w:marLeft w:val="0"/>
      <w:marRight w:val="0"/>
      <w:marTop w:val="0"/>
      <w:marBottom w:val="0"/>
      <w:divBdr>
        <w:top w:val="none" w:sz="0" w:space="0" w:color="auto"/>
        <w:left w:val="none" w:sz="0" w:space="0" w:color="auto"/>
        <w:bottom w:val="none" w:sz="0" w:space="0" w:color="auto"/>
        <w:right w:val="none" w:sz="0" w:space="0" w:color="auto"/>
      </w:divBdr>
    </w:div>
    <w:div w:id="1017997427">
      <w:bodyDiv w:val="1"/>
      <w:marLeft w:val="0"/>
      <w:marRight w:val="0"/>
      <w:marTop w:val="0"/>
      <w:marBottom w:val="0"/>
      <w:divBdr>
        <w:top w:val="none" w:sz="0" w:space="0" w:color="auto"/>
        <w:left w:val="none" w:sz="0" w:space="0" w:color="auto"/>
        <w:bottom w:val="none" w:sz="0" w:space="0" w:color="auto"/>
        <w:right w:val="none" w:sz="0" w:space="0" w:color="auto"/>
      </w:divBdr>
    </w:div>
    <w:div w:id="1025712952">
      <w:bodyDiv w:val="1"/>
      <w:marLeft w:val="0"/>
      <w:marRight w:val="0"/>
      <w:marTop w:val="0"/>
      <w:marBottom w:val="0"/>
      <w:divBdr>
        <w:top w:val="none" w:sz="0" w:space="0" w:color="auto"/>
        <w:left w:val="none" w:sz="0" w:space="0" w:color="auto"/>
        <w:bottom w:val="none" w:sz="0" w:space="0" w:color="auto"/>
        <w:right w:val="none" w:sz="0" w:space="0" w:color="auto"/>
      </w:divBdr>
    </w:div>
    <w:div w:id="1035424622">
      <w:bodyDiv w:val="1"/>
      <w:marLeft w:val="0"/>
      <w:marRight w:val="0"/>
      <w:marTop w:val="0"/>
      <w:marBottom w:val="0"/>
      <w:divBdr>
        <w:top w:val="none" w:sz="0" w:space="0" w:color="auto"/>
        <w:left w:val="none" w:sz="0" w:space="0" w:color="auto"/>
        <w:bottom w:val="none" w:sz="0" w:space="0" w:color="auto"/>
        <w:right w:val="none" w:sz="0" w:space="0" w:color="auto"/>
      </w:divBdr>
    </w:div>
    <w:div w:id="1037508337">
      <w:bodyDiv w:val="1"/>
      <w:marLeft w:val="0"/>
      <w:marRight w:val="0"/>
      <w:marTop w:val="0"/>
      <w:marBottom w:val="0"/>
      <w:divBdr>
        <w:top w:val="none" w:sz="0" w:space="0" w:color="auto"/>
        <w:left w:val="none" w:sz="0" w:space="0" w:color="auto"/>
        <w:bottom w:val="none" w:sz="0" w:space="0" w:color="auto"/>
        <w:right w:val="none" w:sz="0" w:space="0" w:color="auto"/>
      </w:divBdr>
    </w:div>
    <w:div w:id="1040932179">
      <w:bodyDiv w:val="1"/>
      <w:marLeft w:val="0"/>
      <w:marRight w:val="0"/>
      <w:marTop w:val="0"/>
      <w:marBottom w:val="0"/>
      <w:divBdr>
        <w:top w:val="none" w:sz="0" w:space="0" w:color="auto"/>
        <w:left w:val="none" w:sz="0" w:space="0" w:color="auto"/>
        <w:bottom w:val="none" w:sz="0" w:space="0" w:color="auto"/>
        <w:right w:val="none" w:sz="0" w:space="0" w:color="auto"/>
      </w:divBdr>
    </w:div>
    <w:div w:id="1041513889">
      <w:bodyDiv w:val="1"/>
      <w:marLeft w:val="0"/>
      <w:marRight w:val="0"/>
      <w:marTop w:val="0"/>
      <w:marBottom w:val="0"/>
      <w:divBdr>
        <w:top w:val="none" w:sz="0" w:space="0" w:color="auto"/>
        <w:left w:val="none" w:sz="0" w:space="0" w:color="auto"/>
        <w:bottom w:val="none" w:sz="0" w:space="0" w:color="auto"/>
        <w:right w:val="none" w:sz="0" w:space="0" w:color="auto"/>
      </w:divBdr>
    </w:div>
    <w:div w:id="1043095928">
      <w:bodyDiv w:val="1"/>
      <w:marLeft w:val="0"/>
      <w:marRight w:val="0"/>
      <w:marTop w:val="0"/>
      <w:marBottom w:val="0"/>
      <w:divBdr>
        <w:top w:val="none" w:sz="0" w:space="0" w:color="auto"/>
        <w:left w:val="none" w:sz="0" w:space="0" w:color="auto"/>
        <w:bottom w:val="none" w:sz="0" w:space="0" w:color="auto"/>
        <w:right w:val="none" w:sz="0" w:space="0" w:color="auto"/>
      </w:divBdr>
    </w:div>
    <w:div w:id="1043946462">
      <w:bodyDiv w:val="1"/>
      <w:marLeft w:val="0"/>
      <w:marRight w:val="0"/>
      <w:marTop w:val="0"/>
      <w:marBottom w:val="0"/>
      <w:divBdr>
        <w:top w:val="none" w:sz="0" w:space="0" w:color="auto"/>
        <w:left w:val="none" w:sz="0" w:space="0" w:color="auto"/>
        <w:bottom w:val="none" w:sz="0" w:space="0" w:color="auto"/>
        <w:right w:val="none" w:sz="0" w:space="0" w:color="auto"/>
      </w:divBdr>
    </w:div>
    <w:div w:id="1045451296">
      <w:bodyDiv w:val="1"/>
      <w:marLeft w:val="0"/>
      <w:marRight w:val="0"/>
      <w:marTop w:val="0"/>
      <w:marBottom w:val="0"/>
      <w:divBdr>
        <w:top w:val="none" w:sz="0" w:space="0" w:color="auto"/>
        <w:left w:val="none" w:sz="0" w:space="0" w:color="auto"/>
        <w:bottom w:val="none" w:sz="0" w:space="0" w:color="auto"/>
        <w:right w:val="none" w:sz="0" w:space="0" w:color="auto"/>
      </w:divBdr>
    </w:div>
    <w:div w:id="1050038391">
      <w:bodyDiv w:val="1"/>
      <w:marLeft w:val="0"/>
      <w:marRight w:val="0"/>
      <w:marTop w:val="0"/>
      <w:marBottom w:val="0"/>
      <w:divBdr>
        <w:top w:val="none" w:sz="0" w:space="0" w:color="auto"/>
        <w:left w:val="none" w:sz="0" w:space="0" w:color="auto"/>
        <w:bottom w:val="none" w:sz="0" w:space="0" w:color="auto"/>
        <w:right w:val="none" w:sz="0" w:space="0" w:color="auto"/>
      </w:divBdr>
      <w:divsChild>
        <w:div w:id="505099843">
          <w:marLeft w:val="0"/>
          <w:marRight w:val="0"/>
          <w:marTop w:val="0"/>
          <w:marBottom w:val="0"/>
          <w:divBdr>
            <w:top w:val="none" w:sz="0" w:space="0" w:color="auto"/>
            <w:left w:val="none" w:sz="0" w:space="0" w:color="auto"/>
            <w:bottom w:val="none" w:sz="0" w:space="0" w:color="auto"/>
            <w:right w:val="none" w:sz="0" w:space="0" w:color="auto"/>
          </w:divBdr>
          <w:divsChild>
            <w:div w:id="117206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341768">
      <w:bodyDiv w:val="1"/>
      <w:marLeft w:val="0"/>
      <w:marRight w:val="0"/>
      <w:marTop w:val="0"/>
      <w:marBottom w:val="0"/>
      <w:divBdr>
        <w:top w:val="none" w:sz="0" w:space="0" w:color="auto"/>
        <w:left w:val="none" w:sz="0" w:space="0" w:color="auto"/>
        <w:bottom w:val="none" w:sz="0" w:space="0" w:color="auto"/>
        <w:right w:val="none" w:sz="0" w:space="0" w:color="auto"/>
      </w:divBdr>
    </w:div>
    <w:div w:id="1055082460">
      <w:bodyDiv w:val="1"/>
      <w:marLeft w:val="0"/>
      <w:marRight w:val="0"/>
      <w:marTop w:val="0"/>
      <w:marBottom w:val="0"/>
      <w:divBdr>
        <w:top w:val="none" w:sz="0" w:space="0" w:color="auto"/>
        <w:left w:val="none" w:sz="0" w:space="0" w:color="auto"/>
        <w:bottom w:val="none" w:sz="0" w:space="0" w:color="auto"/>
        <w:right w:val="none" w:sz="0" w:space="0" w:color="auto"/>
      </w:divBdr>
    </w:div>
    <w:div w:id="1056047322">
      <w:bodyDiv w:val="1"/>
      <w:marLeft w:val="0"/>
      <w:marRight w:val="0"/>
      <w:marTop w:val="0"/>
      <w:marBottom w:val="0"/>
      <w:divBdr>
        <w:top w:val="none" w:sz="0" w:space="0" w:color="auto"/>
        <w:left w:val="none" w:sz="0" w:space="0" w:color="auto"/>
        <w:bottom w:val="none" w:sz="0" w:space="0" w:color="auto"/>
        <w:right w:val="none" w:sz="0" w:space="0" w:color="auto"/>
      </w:divBdr>
    </w:div>
    <w:div w:id="1057359460">
      <w:bodyDiv w:val="1"/>
      <w:marLeft w:val="0"/>
      <w:marRight w:val="0"/>
      <w:marTop w:val="0"/>
      <w:marBottom w:val="0"/>
      <w:divBdr>
        <w:top w:val="none" w:sz="0" w:space="0" w:color="auto"/>
        <w:left w:val="none" w:sz="0" w:space="0" w:color="auto"/>
        <w:bottom w:val="none" w:sz="0" w:space="0" w:color="auto"/>
        <w:right w:val="none" w:sz="0" w:space="0" w:color="auto"/>
      </w:divBdr>
    </w:div>
    <w:div w:id="1057775858">
      <w:bodyDiv w:val="1"/>
      <w:marLeft w:val="0"/>
      <w:marRight w:val="0"/>
      <w:marTop w:val="0"/>
      <w:marBottom w:val="0"/>
      <w:divBdr>
        <w:top w:val="none" w:sz="0" w:space="0" w:color="auto"/>
        <w:left w:val="none" w:sz="0" w:space="0" w:color="auto"/>
        <w:bottom w:val="none" w:sz="0" w:space="0" w:color="auto"/>
        <w:right w:val="none" w:sz="0" w:space="0" w:color="auto"/>
      </w:divBdr>
    </w:div>
    <w:div w:id="1058747943">
      <w:bodyDiv w:val="1"/>
      <w:marLeft w:val="0"/>
      <w:marRight w:val="0"/>
      <w:marTop w:val="0"/>
      <w:marBottom w:val="0"/>
      <w:divBdr>
        <w:top w:val="none" w:sz="0" w:space="0" w:color="auto"/>
        <w:left w:val="none" w:sz="0" w:space="0" w:color="auto"/>
        <w:bottom w:val="none" w:sz="0" w:space="0" w:color="auto"/>
        <w:right w:val="none" w:sz="0" w:space="0" w:color="auto"/>
      </w:divBdr>
    </w:div>
    <w:div w:id="1064647260">
      <w:bodyDiv w:val="1"/>
      <w:marLeft w:val="0"/>
      <w:marRight w:val="0"/>
      <w:marTop w:val="0"/>
      <w:marBottom w:val="0"/>
      <w:divBdr>
        <w:top w:val="none" w:sz="0" w:space="0" w:color="auto"/>
        <w:left w:val="none" w:sz="0" w:space="0" w:color="auto"/>
        <w:bottom w:val="none" w:sz="0" w:space="0" w:color="auto"/>
        <w:right w:val="none" w:sz="0" w:space="0" w:color="auto"/>
      </w:divBdr>
    </w:div>
    <w:div w:id="1067143075">
      <w:bodyDiv w:val="1"/>
      <w:marLeft w:val="0"/>
      <w:marRight w:val="0"/>
      <w:marTop w:val="0"/>
      <w:marBottom w:val="0"/>
      <w:divBdr>
        <w:top w:val="none" w:sz="0" w:space="0" w:color="auto"/>
        <w:left w:val="none" w:sz="0" w:space="0" w:color="auto"/>
        <w:bottom w:val="none" w:sz="0" w:space="0" w:color="auto"/>
        <w:right w:val="none" w:sz="0" w:space="0" w:color="auto"/>
      </w:divBdr>
    </w:div>
    <w:div w:id="1071389002">
      <w:bodyDiv w:val="1"/>
      <w:marLeft w:val="0"/>
      <w:marRight w:val="0"/>
      <w:marTop w:val="0"/>
      <w:marBottom w:val="0"/>
      <w:divBdr>
        <w:top w:val="none" w:sz="0" w:space="0" w:color="auto"/>
        <w:left w:val="none" w:sz="0" w:space="0" w:color="auto"/>
        <w:bottom w:val="none" w:sz="0" w:space="0" w:color="auto"/>
        <w:right w:val="none" w:sz="0" w:space="0" w:color="auto"/>
      </w:divBdr>
    </w:div>
    <w:div w:id="1073433621">
      <w:bodyDiv w:val="1"/>
      <w:marLeft w:val="0"/>
      <w:marRight w:val="0"/>
      <w:marTop w:val="0"/>
      <w:marBottom w:val="0"/>
      <w:divBdr>
        <w:top w:val="none" w:sz="0" w:space="0" w:color="auto"/>
        <w:left w:val="none" w:sz="0" w:space="0" w:color="auto"/>
        <w:bottom w:val="none" w:sz="0" w:space="0" w:color="auto"/>
        <w:right w:val="none" w:sz="0" w:space="0" w:color="auto"/>
      </w:divBdr>
    </w:div>
    <w:div w:id="1081490663">
      <w:bodyDiv w:val="1"/>
      <w:marLeft w:val="0"/>
      <w:marRight w:val="0"/>
      <w:marTop w:val="0"/>
      <w:marBottom w:val="0"/>
      <w:divBdr>
        <w:top w:val="none" w:sz="0" w:space="0" w:color="auto"/>
        <w:left w:val="none" w:sz="0" w:space="0" w:color="auto"/>
        <w:bottom w:val="none" w:sz="0" w:space="0" w:color="auto"/>
        <w:right w:val="none" w:sz="0" w:space="0" w:color="auto"/>
      </w:divBdr>
    </w:div>
    <w:div w:id="1088310776">
      <w:bodyDiv w:val="1"/>
      <w:marLeft w:val="0"/>
      <w:marRight w:val="0"/>
      <w:marTop w:val="0"/>
      <w:marBottom w:val="0"/>
      <w:divBdr>
        <w:top w:val="none" w:sz="0" w:space="0" w:color="auto"/>
        <w:left w:val="none" w:sz="0" w:space="0" w:color="auto"/>
        <w:bottom w:val="none" w:sz="0" w:space="0" w:color="auto"/>
        <w:right w:val="none" w:sz="0" w:space="0" w:color="auto"/>
      </w:divBdr>
    </w:div>
    <w:div w:id="1088766398">
      <w:bodyDiv w:val="1"/>
      <w:marLeft w:val="0"/>
      <w:marRight w:val="0"/>
      <w:marTop w:val="0"/>
      <w:marBottom w:val="0"/>
      <w:divBdr>
        <w:top w:val="none" w:sz="0" w:space="0" w:color="auto"/>
        <w:left w:val="none" w:sz="0" w:space="0" w:color="auto"/>
        <w:bottom w:val="none" w:sz="0" w:space="0" w:color="auto"/>
        <w:right w:val="none" w:sz="0" w:space="0" w:color="auto"/>
      </w:divBdr>
    </w:div>
    <w:div w:id="1100611918">
      <w:bodyDiv w:val="1"/>
      <w:marLeft w:val="0"/>
      <w:marRight w:val="0"/>
      <w:marTop w:val="0"/>
      <w:marBottom w:val="0"/>
      <w:divBdr>
        <w:top w:val="none" w:sz="0" w:space="0" w:color="auto"/>
        <w:left w:val="none" w:sz="0" w:space="0" w:color="auto"/>
        <w:bottom w:val="none" w:sz="0" w:space="0" w:color="auto"/>
        <w:right w:val="none" w:sz="0" w:space="0" w:color="auto"/>
      </w:divBdr>
    </w:div>
    <w:div w:id="1108769563">
      <w:bodyDiv w:val="1"/>
      <w:marLeft w:val="0"/>
      <w:marRight w:val="0"/>
      <w:marTop w:val="0"/>
      <w:marBottom w:val="0"/>
      <w:divBdr>
        <w:top w:val="none" w:sz="0" w:space="0" w:color="auto"/>
        <w:left w:val="none" w:sz="0" w:space="0" w:color="auto"/>
        <w:bottom w:val="none" w:sz="0" w:space="0" w:color="auto"/>
        <w:right w:val="none" w:sz="0" w:space="0" w:color="auto"/>
      </w:divBdr>
    </w:div>
    <w:div w:id="1109354219">
      <w:bodyDiv w:val="1"/>
      <w:marLeft w:val="0"/>
      <w:marRight w:val="0"/>
      <w:marTop w:val="0"/>
      <w:marBottom w:val="0"/>
      <w:divBdr>
        <w:top w:val="none" w:sz="0" w:space="0" w:color="auto"/>
        <w:left w:val="none" w:sz="0" w:space="0" w:color="auto"/>
        <w:bottom w:val="none" w:sz="0" w:space="0" w:color="auto"/>
        <w:right w:val="none" w:sz="0" w:space="0" w:color="auto"/>
      </w:divBdr>
    </w:div>
    <w:div w:id="1111168775">
      <w:bodyDiv w:val="1"/>
      <w:marLeft w:val="0"/>
      <w:marRight w:val="0"/>
      <w:marTop w:val="0"/>
      <w:marBottom w:val="0"/>
      <w:divBdr>
        <w:top w:val="none" w:sz="0" w:space="0" w:color="auto"/>
        <w:left w:val="none" w:sz="0" w:space="0" w:color="auto"/>
        <w:bottom w:val="none" w:sz="0" w:space="0" w:color="auto"/>
        <w:right w:val="none" w:sz="0" w:space="0" w:color="auto"/>
      </w:divBdr>
    </w:div>
    <w:div w:id="1113750586">
      <w:bodyDiv w:val="1"/>
      <w:marLeft w:val="0"/>
      <w:marRight w:val="0"/>
      <w:marTop w:val="0"/>
      <w:marBottom w:val="0"/>
      <w:divBdr>
        <w:top w:val="none" w:sz="0" w:space="0" w:color="auto"/>
        <w:left w:val="none" w:sz="0" w:space="0" w:color="auto"/>
        <w:bottom w:val="none" w:sz="0" w:space="0" w:color="auto"/>
        <w:right w:val="none" w:sz="0" w:space="0" w:color="auto"/>
      </w:divBdr>
    </w:div>
    <w:div w:id="1119952717">
      <w:bodyDiv w:val="1"/>
      <w:marLeft w:val="0"/>
      <w:marRight w:val="0"/>
      <w:marTop w:val="0"/>
      <w:marBottom w:val="0"/>
      <w:divBdr>
        <w:top w:val="none" w:sz="0" w:space="0" w:color="auto"/>
        <w:left w:val="none" w:sz="0" w:space="0" w:color="auto"/>
        <w:bottom w:val="none" w:sz="0" w:space="0" w:color="auto"/>
        <w:right w:val="none" w:sz="0" w:space="0" w:color="auto"/>
      </w:divBdr>
    </w:div>
    <w:div w:id="1120299630">
      <w:bodyDiv w:val="1"/>
      <w:marLeft w:val="0"/>
      <w:marRight w:val="0"/>
      <w:marTop w:val="0"/>
      <w:marBottom w:val="0"/>
      <w:divBdr>
        <w:top w:val="none" w:sz="0" w:space="0" w:color="auto"/>
        <w:left w:val="none" w:sz="0" w:space="0" w:color="auto"/>
        <w:bottom w:val="none" w:sz="0" w:space="0" w:color="auto"/>
        <w:right w:val="none" w:sz="0" w:space="0" w:color="auto"/>
      </w:divBdr>
    </w:div>
    <w:div w:id="1121991391">
      <w:bodyDiv w:val="1"/>
      <w:marLeft w:val="0"/>
      <w:marRight w:val="0"/>
      <w:marTop w:val="0"/>
      <w:marBottom w:val="0"/>
      <w:divBdr>
        <w:top w:val="none" w:sz="0" w:space="0" w:color="auto"/>
        <w:left w:val="none" w:sz="0" w:space="0" w:color="auto"/>
        <w:bottom w:val="none" w:sz="0" w:space="0" w:color="auto"/>
        <w:right w:val="none" w:sz="0" w:space="0" w:color="auto"/>
      </w:divBdr>
    </w:div>
    <w:div w:id="1124732522">
      <w:bodyDiv w:val="1"/>
      <w:marLeft w:val="0"/>
      <w:marRight w:val="0"/>
      <w:marTop w:val="0"/>
      <w:marBottom w:val="0"/>
      <w:divBdr>
        <w:top w:val="none" w:sz="0" w:space="0" w:color="auto"/>
        <w:left w:val="none" w:sz="0" w:space="0" w:color="auto"/>
        <w:bottom w:val="none" w:sz="0" w:space="0" w:color="auto"/>
        <w:right w:val="none" w:sz="0" w:space="0" w:color="auto"/>
      </w:divBdr>
    </w:div>
    <w:div w:id="1126775421">
      <w:bodyDiv w:val="1"/>
      <w:marLeft w:val="0"/>
      <w:marRight w:val="0"/>
      <w:marTop w:val="0"/>
      <w:marBottom w:val="0"/>
      <w:divBdr>
        <w:top w:val="none" w:sz="0" w:space="0" w:color="auto"/>
        <w:left w:val="none" w:sz="0" w:space="0" w:color="auto"/>
        <w:bottom w:val="none" w:sz="0" w:space="0" w:color="auto"/>
        <w:right w:val="none" w:sz="0" w:space="0" w:color="auto"/>
      </w:divBdr>
    </w:div>
    <w:div w:id="1126972326">
      <w:bodyDiv w:val="1"/>
      <w:marLeft w:val="0"/>
      <w:marRight w:val="0"/>
      <w:marTop w:val="0"/>
      <w:marBottom w:val="0"/>
      <w:divBdr>
        <w:top w:val="none" w:sz="0" w:space="0" w:color="auto"/>
        <w:left w:val="none" w:sz="0" w:space="0" w:color="auto"/>
        <w:bottom w:val="none" w:sz="0" w:space="0" w:color="auto"/>
        <w:right w:val="none" w:sz="0" w:space="0" w:color="auto"/>
      </w:divBdr>
    </w:div>
    <w:div w:id="1131359874">
      <w:bodyDiv w:val="1"/>
      <w:marLeft w:val="0"/>
      <w:marRight w:val="0"/>
      <w:marTop w:val="0"/>
      <w:marBottom w:val="0"/>
      <w:divBdr>
        <w:top w:val="none" w:sz="0" w:space="0" w:color="auto"/>
        <w:left w:val="none" w:sz="0" w:space="0" w:color="auto"/>
        <w:bottom w:val="none" w:sz="0" w:space="0" w:color="auto"/>
        <w:right w:val="none" w:sz="0" w:space="0" w:color="auto"/>
      </w:divBdr>
    </w:div>
    <w:div w:id="1136753832">
      <w:bodyDiv w:val="1"/>
      <w:marLeft w:val="0"/>
      <w:marRight w:val="0"/>
      <w:marTop w:val="0"/>
      <w:marBottom w:val="0"/>
      <w:divBdr>
        <w:top w:val="none" w:sz="0" w:space="0" w:color="auto"/>
        <w:left w:val="none" w:sz="0" w:space="0" w:color="auto"/>
        <w:bottom w:val="none" w:sz="0" w:space="0" w:color="auto"/>
        <w:right w:val="none" w:sz="0" w:space="0" w:color="auto"/>
      </w:divBdr>
    </w:div>
    <w:div w:id="1139415957">
      <w:bodyDiv w:val="1"/>
      <w:marLeft w:val="0"/>
      <w:marRight w:val="0"/>
      <w:marTop w:val="0"/>
      <w:marBottom w:val="0"/>
      <w:divBdr>
        <w:top w:val="none" w:sz="0" w:space="0" w:color="auto"/>
        <w:left w:val="none" w:sz="0" w:space="0" w:color="auto"/>
        <w:bottom w:val="none" w:sz="0" w:space="0" w:color="auto"/>
        <w:right w:val="none" w:sz="0" w:space="0" w:color="auto"/>
      </w:divBdr>
      <w:divsChild>
        <w:div w:id="1551117080">
          <w:marLeft w:val="0"/>
          <w:marRight w:val="0"/>
          <w:marTop w:val="0"/>
          <w:marBottom w:val="0"/>
          <w:divBdr>
            <w:top w:val="none" w:sz="0" w:space="0" w:color="auto"/>
            <w:left w:val="none" w:sz="0" w:space="0" w:color="auto"/>
            <w:bottom w:val="none" w:sz="0" w:space="0" w:color="auto"/>
            <w:right w:val="none" w:sz="0" w:space="0" w:color="auto"/>
          </w:divBdr>
          <w:divsChild>
            <w:div w:id="211085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432092">
      <w:bodyDiv w:val="1"/>
      <w:marLeft w:val="0"/>
      <w:marRight w:val="0"/>
      <w:marTop w:val="0"/>
      <w:marBottom w:val="0"/>
      <w:divBdr>
        <w:top w:val="none" w:sz="0" w:space="0" w:color="auto"/>
        <w:left w:val="none" w:sz="0" w:space="0" w:color="auto"/>
        <w:bottom w:val="none" w:sz="0" w:space="0" w:color="auto"/>
        <w:right w:val="none" w:sz="0" w:space="0" w:color="auto"/>
      </w:divBdr>
    </w:div>
    <w:div w:id="1143546605">
      <w:bodyDiv w:val="1"/>
      <w:marLeft w:val="0"/>
      <w:marRight w:val="0"/>
      <w:marTop w:val="0"/>
      <w:marBottom w:val="0"/>
      <w:divBdr>
        <w:top w:val="none" w:sz="0" w:space="0" w:color="auto"/>
        <w:left w:val="none" w:sz="0" w:space="0" w:color="auto"/>
        <w:bottom w:val="none" w:sz="0" w:space="0" w:color="auto"/>
        <w:right w:val="none" w:sz="0" w:space="0" w:color="auto"/>
      </w:divBdr>
    </w:div>
    <w:div w:id="1146166565">
      <w:bodyDiv w:val="1"/>
      <w:marLeft w:val="0"/>
      <w:marRight w:val="0"/>
      <w:marTop w:val="0"/>
      <w:marBottom w:val="0"/>
      <w:divBdr>
        <w:top w:val="none" w:sz="0" w:space="0" w:color="auto"/>
        <w:left w:val="none" w:sz="0" w:space="0" w:color="auto"/>
        <w:bottom w:val="none" w:sz="0" w:space="0" w:color="auto"/>
        <w:right w:val="none" w:sz="0" w:space="0" w:color="auto"/>
      </w:divBdr>
    </w:div>
    <w:div w:id="1148941041">
      <w:bodyDiv w:val="1"/>
      <w:marLeft w:val="0"/>
      <w:marRight w:val="0"/>
      <w:marTop w:val="0"/>
      <w:marBottom w:val="0"/>
      <w:divBdr>
        <w:top w:val="none" w:sz="0" w:space="0" w:color="auto"/>
        <w:left w:val="none" w:sz="0" w:space="0" w:color="auto"/>
        <w:bottom w:val="none" w:sz="0" w:space="0" w:color="auto"/>
        <w:right w:val="none" w:sz="0" w:space="0" w:color="auto"/>
      </w:divBdr>
    </w:div>
    <w:div w:id="1151867638">
      <w:bodyDiv w:val="1"/>
      <w:marLeft w:val="0"/>
      <w:marRight w:val="0"/>
      <w:marTop w:val="0"/>
      <w:marBottom w:val="0"/>
      <w:divBdr>
        <w:top w:val="none" w:sz="0" w:space="0" w:color="auto"/>
        <w:left w:val="none" w:sz="0" w:space="0" w:color="auto"/>
        <w:bottom w:val="none" w:sz="0" w:space="0" w:color="auto"/>
        <w:right w:val="none" w:sz="0" w:space="0" w:color="auto"/>
      </w:divBdr>
    </w:div>
    <w:div w:id="1154418415">
      <w:bodyDiv w:val="1"/>
      <w:marLeft w:val="0"/>
      <w:marRight w:val="0"/>
      <w:marTop w:val="0"/>
      <w:marBottom w:val="0"/>
      <w:divBdr>
        <w:top w:val="none" w:sz="0" w:space="0" w:color="auto"/>
        <w:left w:val="none" w:sz="0" w:space="0" w:color="auto"/>
        <w:bottom w:val="none" w:sz="0" w:space="0" w:color="auto"/>
        <w:right w:val="none" w:sz="0" w:space="0" w:color="auto"/>
      </w:divBdr>
    </w:div>
    <w:div w:id="1157384159">
      <w:bodyDiv w:val="1"/>
      <w:marLeft w:val="0"/>
      <w:marRight w:val="0"/>
      <w:marTop w:val="0"/>
      <w:marBottom w:val="0"/>
      <w:divBdr>
        <w:top w:val="none" w:sz="0" w:space="0" w:color="auto"/>
        <w:left w:val="none" w:sz="0" w:space="0" w:color="auto"/>
        <w:bottom w:val="none" w:sz="0" w:space="0" w:color="auto"/>
        <w:right w:val="none" w:sz="0" w:space="0" w:color="auto"/>
      </w:divBdr>
    </w:div>
    <w:div w:id="1158231552">
      <w:bodyDiv w:val="1"/>
      <w:marLeft w:val="0"/>
      <w:marRight w:val="0"/>
      <w:marTop w:val="0"/>
      <w:marBottom w:val="0"/>
      <w:divBdr>
        <w:top w:val="none" w:sz="0" w:space="0" w:color="auto"/>
        <w:left w:val="none" w:sz="0" w:space="0" w:color="auto"/>
        <w:bottom w:val="none" w:sz="0" w:space="0" w:color="auto"/>
        <w:right w:val="none" w:sz="0" w:space="0" w:color="auto"/>
      </w:divBdr>
    </w:div>
    <w:div w:id="1164053106">
      <w:bodyDiv w:val="1"/>
      <w:marLeft w:val="0"/>
      <w:marRight w:val="0"/>
      <w:marTop w:val="0"/>
      <w:marBottom w:val="0"/>
      <w:divBdr>
        <w:top w:val="none" w:sz="0" w:space="0" w:color="auto"/>
        <w:left w:val="none" w:sz="0" w:space="0" w:color="auto"/>
        <w:bottom w:val="none" w:sz="0" w:space="0" w:color="auto"/>
        <w:right w:val="none" w:sz="0" w:space="0" w:color="auto"/>
      </w:divBdr>
    </w:div>
    <w:div w:id="1167331302">
      <w:bodyDiv w:val="1"/>
      <w:marLeft w:val="0"/>
      <w:marRight w:val="0"/>
      <w:marTop w:val="0"/>
      <w:marBottom w:val="0"/>
      <w:divBdr>
        <w:top w:val="none" w:sz="0" w:space="0" w:color="auto"/>
        <w:left w:val="none" w:sz="0" w:space="0" w:color="auto"/>
        <w:bottom w:val="none" w:sz="0" w:space="0" w:color="auto"/>
        <w:right w:val="none" w:sz="0" w:space="0" w:color="auto"/>
      </w:divBdr>
    </w:div>
    <w:div w:id="1170751029">
      <w:bodyDiv w:val="1"/>
      <w:marLeft w:val="0"/>
      <w:marRight w:val="0"/>
      <w:marTop w:val="0"/>
      <w:marBottom w:val="0"/>
      <w:divBdr>
        <w:top w:val="none" w:sz="0" w:space="0" w:color="auto"/>
        <w:left w:val="none" w:sz="0" w:space="0" w:color="auto"/>
        <w:bottom w:val="none" w:sz="0" w:space="0" w:color="auto"/>
        <w:right w:val="none" w:sz="0" w:space="0" w:color="auto"/>
      </w:divBdr>
    </w:div>
    <w:div w:id="1182865076">
      <w:bodyDiv w:val="1"/>
      <w:marLeft w:val="0"/>
      <w:marRight w:val="0"/>
      <w:marTop w:val="0"/>
      <w:marBottom w:val="0"/>
      <w:divBdr>
        <w:top w:val="none" w:sz="0" w:space="0" w:color="auto"/>
        <w:left w:val="none" w:sz="0" w:space="0" w:color="auto"/>
        <w:bottom w:val="none" w:sz="0" w:space="0" w:color="auto"/>
        <w:right w:val="none" w:sz="0" w:space="0" w:color="auto"/>
      </w:divBdr>
    </w:div>
    <w:div w:id="1183669239">
      <w:bodyDiv w:val="1"/>
      <w:marLeft w:val="0"/>
      <w:marRight w:val="0"/>
      <w:marTop w:val="0"/>
      <w:marBottom w:val="0"/>
      <w:divBdr>
        <w:top w:val="none" w:sz="0" w:space="0" w:color="auto"/>
        <w:left w:val="none" w:sz="0" w:space="0" w:color="auto"/>
        <w:bottom w:val="none" w:sz="0" w:space="0" w:color="auto"/>
        <w:right w:val="none" w:sz="0" w:space="0" w:color="auto"/>
      </w:divBdr>
    </w:div>
    <w:div w:id="1187524456">
      <w:bodyDiv w:val="1"/>
      <w:marLeft w:val="0"/>
      <w:marRight w:val="0"/>
      <w:marTop w:val="0"/>
      <w:marBottom w:val="0"/>
      <w:divBdr>
        <w:top w:val="none" w:sz="0" w:space="0" w:color="auto"/>
        <w:left w:val="none" w:sz="0" w:space="0" w:color="auto"/>
        <w:bottom w:val="none" w:sz="0" w:space="0" w:color="auto"/>
        <w:right w:val="none" w:sz="0" w:space="0" w:color="auto"/>
      </w:divBdr>
    </w:div>
    <w:div w:id="1191529837">
      <w:bodyDiv w:val="1"/>
      <w:marLeft w:val="0"/>
      <w:marRight w:val="0"/>
      <w:marTop w:val="0"/>
      <w:marBottom w:val="0"/>
      <w:divBdr>
        <w:top w:val="none" w:sz="0" w:space="0" w:color="auto"/>
        <w:left w:val="none" w:sz="0" w:space="0" w:color="auto"/>
        <w:bottom w:val="none" w:sz="0" w:space="0" w:color="auto"/>
        <w:right w:val="none" w:sz="0" w:space="0" w:color="auto"/>
      </w:divBdr>
    </w:div>
    <w:div w:id="1199245568">
      <w:bodyDiv w:val="1"/>
      <w:marLeft w:val="0"/>
      <w:marRight w:val="0"/>
      <w:marTop w:val="0"/>
      <w:marBottom w:val="0"/>
      <w:divBdr>
        <w:top w:val="none" w:sz="0" w:space="0" w:color="auto"/>
        <w:left w:val="none" w:sz="0" w:space="0" w:color="auto"/>
        <w:bottom w:val="none" w:sz="0" w:space="0" w:color="auto"/>
        <w:right w:val="none" w:sz="0" w:space="0" w:color="auto"/>
      </w:divBdr>
    </w:div>
    <w:div w:id="1206599014">
      <w:bodyDiv w:val="1"/>
      <w:marLeft w:val="0"/>
      <w:marRight w:val="0"/>
      <w:marTop w:val="0"/>
      <w:marBottom w:val="0"/>
      <w:divBdr>
        <w:top w:val="none" w:sz="0" w:space="0" w:color="auto"/>
        <w:left w:val="none" w:sz="0" w:space="0" w:color="auto"/>
        <w:bottom w:val="none" w:sz="0" w:space="0" w:color="auto"/>
        <w:right w:val="none" w:sz="0" w:space="0" w:color="auto"/>
      </w:divBdr>
    </w:div>
    <w:div w:id="1210919363">
      <w:bodyDiv w:val="1"/>
      <w:marLeft w:val="0"/>
      <w:marRight w:val="0"/>
      <w:marTop w:val="0"/>
      <w:marBottom w:val="0"/>
      <w:divBdr>
        <w:top w:val="none" w:sz="0" w:space="0" w:color="auto"/>
        <w:left w:val="none" w:sz="0" w:space="0" w:color="auto"/>
        <w:bottom w:val="none" w:sz="0" w:space="0" w:color="auto"/>
        <w:right w:val="none" w:sz="0" w:space="0" w:color="auto"/>
      </w:divBdr>
    </w:div>
    <w:div w:id="1211917679">
      <w:bodyDiv w:val="1"/>
      <w:marLeft w:val="0"/>
      <w:marRight w:val="0"/>
      <w:marTop w:val="0"/>
      <w:marBottom w:val="0"/>
      <w:divBdr>
        <w:top w:val="none" w:sz="0" w:space="0" w:color="auto"/>
        <w:left w:val="none" w:sz="0" w:space="0" w:color="auto"/>
        <w:bottom w:val="none" w:sz="0" w:space="0" w:color="auto"/>
        <w:right w:val="none" w:sz="0" w:space="0" w:color="auto"/>
      </w:divBdr>
    </w:div>
    <w:div w:id="1214469354">
      <w:bodyDiv w:val="1"/>
      <w:marLeft w:val="0"/>
      <w:marRight w:val="0"/>
      <w:marTop w:val="0"/>
      <w:marBottom w:val="0"/>
      <w:divBdr>
        <w:top w:val="none" w:sz="0" w:space="0" w:color="auto"/>
        <w:left w:val="none" w:sz="0" w:space="0" w:color="auto"/>
        <w:bottom w:val="none" w:sz="0" w:space="0" w:color="auto"/>
        <w:right w:val="none" w:sz="0" w:space="0" w:color="auto"/>
      </w:divBdr>
    </w:div>
    <w:div w:id="1219976594">
      <w:bodyDiv w:val="1"/>
      <w:marLeft w:val="0"/>
      <w:marRight w:val="0"/>
      <w:marTop w:val="0"/>
      <w:marBottom w:val="0"/>
      <w:divBdr>
        <w:top w:val="none" w:sz="0" w:space="0" w:color="auto"/>
        <w:left w:val="none" w:sz="0" w:space="0" w:color="auto"/>
        <w:bottom w:val="none" w:sz="0" w:space="0" w:color="auto"/>
        <w:right w:val="none" w:sz="0" w:space="0" w:color="auto"/>
      </w:divBdr>
    </w:div>
    <w:div w:id="1225524141">
      <w:bodyDiv w:val="1"/>
      <w:marLeft w:val="0"/>
      <w:marRight w:val="0"/>
      <w:marTop w:val="0"/>
      <w:marBottom w:val="0"/>
      <w:divBdr>
        <w:top w:val="none" w:sz="0" w:space="0" w:color="auto"/>
        <w:left w:val="none" w:sz="0" w:space="0" w:color="auto"/>
        <w:bottom w:val="none" w:sz="0" w:space="0" w:color="auto"/>
        <w:right w:val="none" w:sz="0" w:space="0" w:color="auto"/>
      </w:divBdr>
    </w:div>
    <w:div w:id="1230116024">
      <w:bodyDiv w:val="1"/>
      <w:marLeft w:val="0"/>
      <w:marRight w:val="0"/>
      <w:marTop w:val="0"/>
      <w:marBottom w:val="0"/>
      <w:divBdr>
        <w:top w:val="none" w:sz="0" w:space="0" w:color="auto"/>
        <w:left w:val="none" w:sz="0" w:space="0" w:color="auto"/>
        <w:bottom w:val="none" w:sz="0" w:space="0" w:color="auto"/>
        <w:right w:val="none" w:sz="0" w:space="0" w:color="auto"/>
      </w:divBdr>
    </w:div>
    <w:div w:id="1230849427">
      <w:bodyDiv w:val="1"/>
      <w:marLeft w:val="0"/>
      <w:marRight w:val="0"/>
      <w:marTop w:val="0"/>
      <w:marBottom w:val="0"/>
      <w:divBdr>
        <w:top w:val="none" w:sz="0" w:space="0" w:color="auto"/>
        <w:left w:val="none" w:sz="0" w:space="0" w:color="auto"/>
        <w:bottom w:val="none" w:sz="0" w:space="0" w:color="auto"/>
        <w:right w:val="none" w:sz="0" w:space="0" w:color="auto"/>
      </w:divBdr>
    </w:div>
    <w:div w:id="1240287743">
      <w:bodyDiv w:val="1"/>
      <w:marLeft w:val="0"/>
      <w:marRight w:val="0"/>
      <w:marTop w:val="0"/>
      <w:marBottom w:val="0"/>
      <w:divBdr>
        <w:top w:val="none" w:sz="0" w:space="0" w:color="auto"/>
        <w:left w:val="none" w:sz="0" w:space="0" w:color="auto"/>
        <w:bottom w:val="none" w:sz="0" w:space="0" w:color="auto"/>
        <w:right w:val="none" w:sz="0" w:space="0" w:color="auto"/>
      </w:divBdr>
    </w:div>
    <w:div w:id="1246843089">
      <w:bodyDiv w:val="1"/>
      <w:marLeft w:val="0"/>
      <w:marRight w:val="0"/>
      <w:marTop w:val="0"/>
      <w:marBottom w:val="0"/>
      <w:divBdr>
        <w:top w:val="none" w:sz="0" w:space="0" w:color="auto"/>
        <w:left w:val="none" w:sz="0" w:space="0" w:color="auto"/>
        <w:bottom w:val="none" w:sz="0" w:space="0" w:color="auto"/>
        <w:right w:val="none" w:sz="0" w:space="0" w:color="auto"/>
      </w:divBdr>
    </w:div>
    <w:div w:id="1248685906">
      <w:bodyDiv w:val="1"/>
      <w:marLeft w:val="0"/>
      <w:marRight w:val="0"/>
      <w:marTop w:val="0"/>
      <w:marBottom w:val="0"/>
      <w:divBdr>
        <w:top w:val="none" w:sz="0" w:space="0" w:color="auto"/>
        <w:left w:val="none" w:sz="0" w:space="0" w:color="auto"/>
        <w:bottom w:val="none" w:sz="0" w:space="0" w:color="auto"/>
        <w:right w:val="none" w:sz="0" w:space="0" w:color="auto"/>
      </w:divBdr>
    </w:div>
    <w:div w:id="1249651026">
      <w:bodyDiv w:val="1"/>
      <w:marLeft w:val="0"/>
      <w:marRight w:val="0"/>
      <w:marTop w:val="0"/>
      <w:marBottom w:val="0"/>
      <w:divBdr>
        <w:top w:val="none" w:sz="0" w:space="0" w:color="auto"/>
        <w:left w:val="none" w:sz="0" w:space="0" w:color="auto"/>
        <w:bottom w:val="none" w:sz="0" w:space="0" w:color="auto"/>
        <w:right w:val="none" w:sz="0" w:space="0" w:color="auto"/>
      </w:divBdr>
    </w:div>
    <w:div w:id="1252080662">
      <w:bodyDiv w:val="1"/>
      <w:marLeft w:val="0"/>
      <w:marRight w:val="0"/>
      <w:marTop w:val="0"/>
      <w:marBottom w:val="0"/>
      <w:divBdr>
        <w:top w:val="none" w:sz="0" w:space="0" w:color="auto"/>
        <w:left w:val="none" w:sz="0" w:space="0" w:color="auto"/>
        <w:bottom w:val="none" w:sz="0" w:space="0" w:color="auto"/>
        <w:right w:val="none" w:sz="0" w:space="0" w:color="auto"/>
      </w:divBdr>
    </w:div>
    <w:div w:id="1257209201">
      <w:bodyDiv w:val="1"/>
      <w:marLeft w:val="0"/>
      <w:marRight w:val="0"/>
      <w:marTop w:val="0"/>
      <w:marBottom w:val="0"/>
      <w:divBdr>
        <w:top w:val="none" w:sz="0" w:space="0" w:color="auto"/>
        <w:left w:val="none" w:sz="0" w:space="0" w:color="auto"/>
        <w:bottom w:val="none" w:sz="0" w:space="0" w:color="auto"/>
        <w:right w:val="none" w:sz="0" w:space="0" w:color="auto"/>
      </w:divBdr>
    </w:div>
    <w:div w:id="1262374810">
      <w:bodyDiv w:val="1"/>
      <w:marLeft w:val="0"/>
      <w:marRight w:val="0"/>
      <w:marTop w:val="0"/>
      <w:marBottom w:val="0"/>
      <w:divBdr>
        <w:top w:val="none" w:sz="0" w:space="0" w:color="auto"/>
        <w:left w:val="none" w:sz="0" w:space="0" w:color="auto"/>
        <w:bottom w:val="none" w:sz="0" w:space="0" w:color="auto"/>
        <w:right w:val="none" w:sz="0" w:space="0" w:color="auto"/>
      </w:divBdr>
    </w:div>
    <w:div w:id="1264608492">
      <w:bodyDiv w:val="1"/>
      <w:marLeft w:val="0"/>
      <w:marRight w:val="0"/>
      <w:marTop w:val="0"/>
      <w:marBottom w:val="0"/>
      <w:divBdr>
        <w:top w:val="none" w:sz="0" w:space="0" w:color="auto"/>
        <w:left w:val="none" w:sz="0" w:space="0" w:color="auto"/>
        <w:bottom w:val="none" w:sz="0" w:space="0" w:color="auto"/>
        <w:right w:val="none" w:sz="0" w:space="0" w:color="auto"/>
      </w:divBdr>
    </w:div>
    <w:div w:id="1270820304">
      <w:bodyDiv w:val="1"/>
      <w:marLeft w:val="0"/>
      <w:marRight w:val="0"/>
      <w:marTop w:val="0"/>
      <w:marBottom w:val="0"/>
      <w:divBdr>
        <w:top w:val="none" w:sz="0" w:space="0" w:color="auto"/>
        <w:left w:val="none" w:sz="0" w:space="0" w:color="auto"/>
        <w:bottom w:val="none" w:sz="0" w:space="0" w:color="auto"/>
        <w:right w:val="none" w:sz="0" w:space="0" w:color="auto"/>
      </w:divBdr>
    </w:div>
    <w:div w:id="1271624866">
      <w:bodyDiv w:val="1"/>
      <w:marLeft w:val="0"/>
      <w:marRight w:val="0"/>
      <w:marTop w:val="0"/>
      <w:marBottom w:val="0"/>
      <w:divBdr>
        <w:top w:val="none" w:sz="0" w:space="0" w:color="auto"/>
        <w:left w:val="none" w:sz="0" w:space="0" w:color="auto"/>
        <w:bottom w:val="none" w:sz="0" w:space="0" w:color="auto"/>
        <w:right w:val="none" w:sz="0" w:space="0" w:color="auto"/>
      </w:divBdr>
    </w:div>
    <w:div w:id="1274482495">
      <w:bodyDiv w:val="1"/>
      <w:marLeft w:val="0"/>
      <w:marRight w:val="0"/>
      <w:marTop w:val="0"/>
      <w:marBottom w:val="0"/>
      <w:divBdr>
        <w:top w:val="none" w:sz="0" w:space="0" w:color="auto"/>
        <w:left w:val="none" w:sz="0" w:space="0" w:color="auto"/>
        <w:bottom w:val="none" w:sz="0" w:space="0" w:color="auto"/>
        <w:right w:val="none" w:sz="0" w:space="0" w:color="auto"/>
      </w:divBdr>
      <w:divsChild>
        <w:div w:id="421292925">
          <w:marLeft w:val="0"/>
          <w:marRight w:val="0"/>
          <w:marTop w:val="0"/>
          <w:marBottom w:val="0"/>
          <w:divBdr>
            <w:top w:val="none" w:sz="0" w:space="0" w:color="auto"/>
            <w:left w:val="none" w:sz="0" w:space="0" w:color="auto"/>
            <w:bottom w:val="none" w:sz="0" w:space="0" w:color="auto"/>
            <w:right w:val="none" w:sz="0" w:space="0" w:color="auto"/>
          </w:divBdr>
          <w:divsChild>
            <w:div w:id="73879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710685">
      <w:bodyDiv w:val="1"/>
      <w:marLeft w:val="0"/>
      <w:marRight w:val="0"/>
      <w:marTop w:val="0"/>
      <w:marBottom w:val="0"/>
      <w:divBdr>
        <w:top w:val="none" w:sz="0" w:space="0" w:color="auto"/>
        <w:left w:val="none" w:sz="0" w:space="0" w:color="auto"/>
        <w:bottom w:val="none" w:sz="0" w:space="0" w:color="auto"/>
        <w:right w:val="none" w:sz="0" w:space="0" w:color="auto"/>
      </w:divBdr>
    </w:div>
    <w:div w:id="1283725524">
      <w:bodyDiv w:val="1"/>
      <w:marLeft w:val="0"/>
      <w:marRight w:val="0"/>
      <w:marTop w:val="0"/>
      <w:marBottom w:val="0"/>
      <w:divBdr>
        <w:top w:val="none" w:sz="0" w:space="0" w:color="auto"/>
        <w:left w:val="none" w:sz="0" w:space="0" w:color="auto"/>
        <w:bottom w:val="none" w:sz="0" w:space="0" w:color="auto"/>
        <w:right w:val="none" w:sz="0" w:space="0" w:color="auto"/>
      </w:divBdr>
    </w:div>
    <w:div w:id="1284968277">
      <w:bodyDiv w:val="1"/>
      <w:marLeft w:val="0"/>
      <w:marRight w:val="0"/>
      <w:marTop w:val="0"/>
      <w:marBottom w:val="0"/>
      <w:divBdr>
        <w:top w:val="none" w:sz="0" w:space="0" w:color="auto"/>
        <w:left w:val="none" w:sz="0" w:space="0" w:color="auto"/>
        <w:bottom w:val="none" w:sz="0" w:space="0" w:color="auto"/>
        <w:right w:val="none" w:sz="0" w:space="0" w:color="auto"/>
      </w:divBdr>
    </w:div>
    <w:div w:id="1293291180">
      <w:bodyDiv w:val="1"/>
      <w:marLeft w:val="0"/>
      <w:marRight w:val="0"/>
      <w:marTop w:val="0"/>
      <w:marBottom w:val="0"/>
      <w:divBdr>
        <w:top w:val="none" w:sz="0" w:space="0" w:color="auto"/>
        <w:left w:val="none" w:sz="0" w:space="0" w:color="auto"/>
        <w:bottom w:val="none" w:sz="0" w:space="0" w:color="auto"/>
        <w:right w:val="none" w:sz="0" w:space="0" w:color="auto"/>
      </w:divBdr>
    </w:div>
    <w:div w:id="1294556947">
      <w:bodyDiv w:val="1"/>
      <w:marLeft w:val="0"/>
      <w:marRight w:val="0"/>
      <w:marTop w:val="0"/>
      <w:marBottom w:val="0"/>
      <w:divBdr>
        <w:top w:val="none" w:sz="0" w:space="0" w:color="auto"/>
        <w:left w:val="none" w:sz="0" w:space="0" w:color="auto"/>
        <w:bottom w:val="none" w:sz="0" w:space="0" w:color="auto"/>
        <w:right w:val="none" w:sz="0" w:space="0" w:color="auto"/>
      </w:divBdr>
    </w:div>
    <w:div w:id="1295675022">
      <w:bodyDiv w:val="1"/>
      <w:marLeft w:val="0"/>
      <w:marRight w:val="0"/>
      <w:marTop w:val="0"/>
      <w:marBottom w:val="0"/>
      <w:divBdr>
        <w:top w:val="none" w:sz="0" w:space="0" w:color="auto"/>
        <w:left w:val="none" w:sz="0" w:space="0" w:color="auto"/>
        <w:bottom w:val="none" w:sz="0" w:space="0" w:color="auto"/>
        <w:right w:val="none" w:sz="0" w:space="0" w:color="auto"/>
      </w:divBdr>
    </w:div>
    <w:div w:id="1296332775">
      <w:bodyDiv w:val="1"/>
      <w:marLeft w:val="0"/>
      <w:marRight w:val="0"/>
      <w:marTop w:val="0"/>
      <w:marBottom w:val="0"/>
      <w:divBdr>
        <w:top w:val="none" w:sz="0" w:space="0" w:color="auto"/>
        <w:left w:val="none" w:sz="0" w:space="0" w:color="auto"/>
        <w:bottom w:val="none" w:sz="0" w:space="0" w:color="auto"/>
        <w:right w:val="none" w:sz="0" w:space="0" w:color="auto"/>
      </w:divBdr>
    </w:div>
    <w:div w:id="1300377019">
      <w:bodyDiv w:val="1"/>
      <w:marLeft w:val="0"/>
      <w:marRight w:val="0"/>
      <w:marTop w:val="0"/>
      <w:marBottom w:val="0"/>
      <w:divBdr>
        <w:top w:val="none" w:sz="0" w:space="0" w:color="auto"/>
        <w:left w:val="none" w:sz="0" w:space="0" w:color="auto"/>
        <w:bottom w:val="none" w:sz="0" w:space="0" w:color="auto"/>
        <w:right w:val="none" w:sz="0" w:space="0" w:color="auto"/>
      </w:divBdr>
    </w:div>
    <w:div w:id="1306743456">
      <w:bodyDiv w:val="1"/>
      <w:marLeft w:val="0"/>
      <w:marRight w:val="0"/>
      <w:marTop w:val="0"/>
      <w:marBottom w:val="0"/>
      <w:divBdr>
        <w:top w:val="none" w:sz="0" w:space="0" w:color="auto"/>
        <w:left w:val="none" w:sz="0" w:space="0" w:color="auto"/>
        <w:bottom w:val="none" w:sz="0" w:space="0" w:color="auto"/>
        <w:right w:val="none" w:sz="0" w:space="0" w:color="auto"/>
      </w:divBdr>
    </w:div>
    <w:div w:id="1309825723">
      <w:bodyDiv w:val="1"/>
      <w:marLeft w:val="0"/>
      <w:marRight w:val="0"/>
      <w:marTop w:val="0"/>
      <w:marBottom w:val="0"/>
      <w:divBdr>
        <w:top w:val="none" w:sz="0" w:space="0" w:color="auto"/>
        <w:left w:val="none" w:sz="0" w:space="0" w:color="auto"/>
        <w:bottom w:val="none" w:sz="0" w:space="0" w:color="auto"/>
        <w:right w:val="none" w:sz="0" w:space="0" w:color="auto"/>
      </w:divBdr>
    </w:div>
    <w:div w:id="1317416727">
      <w:bodyDiv w:val="1"/>
      <w:marLeft w:val="0"/>
      <w:marRight w:val="0"/>
      <w:marTop w:val="0"/>
      <w:marBottom w:val="0"/>
      <w:divBdr>
        <w:top w:val="none" w:sz="0" w:space="0" w:color="auto"/>
        <w:left w:val="none" w:sz="0" w:space="0" w:color="auto"/>
        <w:bottom w:val="none" w:sz="0" w:space="0" w:color="auto"/>
        <w:right w:val="none" w:sz="0" w:space="0" w:color="auto"/>
      </w:divBdr>
    </w:div>
    <w:div w:id="1320158909">
      <w:bodyDiv w:val="1"/>
      <w:marLeft w:val="0"/>
      <w:marRight w:val="0"/>
      <w:marTop w:val="0"/>
      <w:marBottom w:val="0"/>
      <w:divBdr>
        <w:top w:val="none" w:sz="0" w:space="0" w:color="auto"/>
        <w:left w:val="none" w:sz="0" w:space="0" w:color="auto"/>
        <w:bottom w:val="none" w:sz="0" w:space="0" w:color="auto"/>
        <w:right w:val="none" w:sz="0" w:space="0" w:color="auto"/>
      </w:divBdr>
    </w:div>
    <w:div w:id="1323465246">
      <w:bodyDiv w:val="1"/>
      <w:marLeft w:val="0"/>
      <w:marRight w:val="0"/>
      <w:marTop w:val="0"/>
      <w:marBottom w:val="0"/>
      <w:divBdr>
        <w:top w:val="none" w:sz="0" w:space="0" w:color="auto"/>
        <w:left w:val="none" w:sz="0" w:space="0" w:color="auto"/>
        <w:bottom w:val="none" w:sz="0" w:space="0" w:color="auto"/>
        <w:right w:val="none" w:sz="0" w:space="0" w:color="auto"/>
      </w:divBdr>
    </w:div>
    <w:div w:id="1323509180">
      <w:bodyDiv w:val="1"/>
      <w:marLeft w:val="0"/>
      <w:marRight w:val="0"/>
      <w:marTop w:val="0"/>
      <w:marBottom w:val="0"/>
      <w:divBdr>
        <w:top w:val="none" w:sz="0" w:space="0" w:color="auto"/>
        <w:left w:val="none" w:sz="0" w:space="0" w:color="auto"/>
        <w:bottom w:val="none" w:sz="0" w:space="0" w:color="auto"/>
        <w:right w:val="none" w:sz="0" w:space="0" w:color="auto"/>
      </w:divBdr>
    </w:div>
    <w:div w:id="1333021844">
      <w:bodyDiv w:val="1"/>
      <w:marLeft w:val="0"/>
      <w:marRight w:val="0"/>
      <w:marTop w:val="0"/>
      <w:marBottom w:val="0"/>
      <w:divBdr>
        <w:top w:val="none" w:sz="0" w:space="0" w:color="auto"/>
        <w:left w:val="none" w:sz="0" w:space="0" w:color="auto"/>
        <w:bottom w:val="none" w:sz="0" w:space="0" w:color="auto"/>
        <w:right w:val="none" w:sz="0" w:space="0" w:color="auto"/>
      </w:divBdr>
    </w:div>
    <w:div w:id="1335718077">
      <w:bodyDiv w:val="1"/>
      <w:marLeft w:val="0"/>
      <w:marRight w:val="0"/>
      <w:marTop w:val="0"/>
      <w:marBottom w:val="0"/>
      <w:divBdr>
        <w:top w:val="none" w:sz="0" w:space="0" w:color="auto"/>
        <w:left w:val="none" w:sz="0" w:space="0" w:color="auto"/>
        <w:bottom w:val="none" w:sz="0" w:space="0" w:color="auto"/>
        <w:right w:val="none" w:sz="0" w:space="0" w:color="auto"/>
      </w:divBdr>
    </w:div>
    <w:div w:id="1341011619">
      <w:bodyDiv w:val="1"/>
      <w:marLeft w:val="0"/>
      <w:marRight w:val="0"/>
      <w:marTop w:val="0"/>
      <w:marBottom w:val="0"/>
      <w:divBdr>
        <w:top w:val="none" w:sz="0" w:space="0" w:color="auto"/>
        <w:left w:val="none" w:sz="0" w:space="0" w:color="auto"/>
        <w:bottom w:val="none" w:sz="0" w:space="0" w:color="auto"/>
        <w:right w:val="none" w:sz="0" w:space="0" w:color="auto"/>
      </w:divBdr>
      <w:divsChild>
        <w:div w:id="1039936801">
          <w:marLeft w:val="0"/>
          <w:marRight w:val="0"/>
          <w:marTop w:val="0"/>
          <w:marBottom w:val="0"/>
          <w:divBdr>
            <w:top w:val="none" w:sz="0" w:space="0" w:color="auto"/>
            <w:left w:val="none" w:sz="0" w:space="0" w:color="auto"/>
            <w:bottom w:val="none" w:sz="0" w:space="0" w:color="auto"/>
            <w:right w:val="none" w:sz="0" w:space="0" w:color="auto"/>
          </w:divBdr>
          <w:divsChild>
            <w:div w:id="59390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237312">
      <w:bodyDiv w:val="1"/>
      <w:marLeft w:val="0"/>
      <w:marRight w:val="0"/>
      <w:marTop w:val="0"/>
      <w:marBottom w:val="0"/>
      <w:divBdr>
        <w:top w:val="none" w:sz="0" w:space="0" w:color="auto"/>
        <w:left w:val="none" w:sz="0" w:space="0" w:color="auto"/>
        <w:bottom w:val="none" w:sz="0" w:space="0" w:color="auto"/>
        <w:right w:val="none" w:sz="0" w:space="0" w:color="auto"/>
      </w:divBdr>
    </w:div>
    <w:div w:id="1350523925">
      <w:bodyDiv w:val="1"/>
      <w:marLeft w:val="0"/>
      <w:marRight w:val="0"/>
      <w:marTop w:val="0"/>
      <w:marBottom w:val="0"/>
      <w:divBdr>
        <w:top w:val="none" w:sz="0" w:space="0" w:color="auto"/>
        <w:left w:val="none" w:sz="0" w:space="0" w:color="auto"/>
        <w:bottom w:val="none" w:sz="0" w:space="0" w:color="auto"/>
        <w:right w:val="none" w:sz="0" w:space="0" w:color="auto"/>
      </w:divBdr>
    </w:div>
    <w:div w:id="1352607923">
      <w:bodyDiv w:val="1"/>
      <w:marLeft w:val="0"/>
      <w:marRight w:val="0"/>
      <w:marTop w:val="0"/>
      <w:marBottom w:val="0"/>
      <w:divBdr>
        <w:top w:val="none" w:sz="0" w:space="0" w:color="auto"/>
        <w:left w:val="none" w:sz="0" w:space="0" w:color="auto"/>
        <w:bottom w:val="none" w:sz="0" w:space="0" w:color="auto"/>
        <w:right w:val="none" w:sz="0" w:space="0" w:color="auto"/>
      </w:divBdr>
    </w:div>
    <w:div w:id="1353337186">
      <w:bodyDiv w:val="1"/>
      <w:marLeft w:val="0"/>
      <w:marRight w:val="0"/>
      <w:marTop w:val="0"/>
      <w:marBottom w:val="0"/>
      <w:divBdr>
        <w:top w:val="none" w:sz="0" w:space="0" w:color="auto"/>
        <w:left w:val="none" w:sz="0" w:space="0" w:color="auto"/>
        <w:bottom w:val="none" w:sz="0" w:space="0" w:color="auto"/>
        <w:right w:val="none" w:sz="0" w:space="0" w:color="auto"/>
      </w:divBdr>
    </w:div>
    <w:div w:id="1360810727">
      <w:bodyDiv w:val="1"/>
      <w:marLeft w:val="0"/>
      <w:marRight w:val="0"/>
      <w:marTop w:val="0"/>
      <w:marBottom w:val="0"/>
      <w:divBdr>
        <w:top w:val="none" w:sz="0" w:space="0" w:color="auto"/>
        <w:left w:val="none" w:sz="0" w:space="0" w:color="auto"/>
        <w:bottom w:val="none" w:sz="0" w:space="0" w:color="auto"/>
        <w:right w:val="none" w:sz="0" w:space="0" w:color="auto"/>
      </w:divBdr>
    </w:div>
    <w:div w:id="1361972313">
      <w:bodyDiv w:val="1"/>
      <w:marLeft w:val="0"/>
      <w:marRight w:val="0"/>
      <w:marTop w:val="0"/>
      <w:marBottom w:val="0"/>
      <w:divBdr>
        <w:top w:val="none" w:sz="0" w:space="0" w:color="auto"/>
        <w:left w:val="none" w:sz="0" w:space="0" w:color="auto"/>
        <w:bottom w:val="none" w:sz="0" w:space="0" w:color="auto"/>
        <w:right w:val="none" w:sz="0" w:space="0" w:color="auto"/>
      </w:divBdr>
    </w:div>
    <w:div w:id="1363894953">
      <w:bodyDiv w:val="1"/>
      <w:marLeft w:val="0"/>
      <w:marRight w:val="0"/>
      <w:marTop w:val="0"/>
      <w:marBottom w:val="0"/>
      <w:divBdr>
        <w:top w:val="none" w:sz="0" w:space="0" w:color="auto"/>
        <w:left w:val="none" w:sz="0" w:space="0" w:color="auto"/>
        <w:bottom w:val="none" w:sz="0" w:space="0" w:color="auto"/>
        <w:right w:val="none" w:sz="0" w:space="0" w:color="auto"/>
      </w:divBdr>
      <w:divsChild>
        <w:div w:id="526024124">
          <w:marLeft w:val="0"/>
          <w:marRight w:val="0"/>
          <w:marTop w:val="0"/>
          <w:marBottom w:val="0"/>
          <w:divBdr>
            <w:top w:val="none" w:sz="0" w:space="0" w:color="auto"/>
            <w:left w:val="none" w:sz="0" w:space="0" w:color="auto"/>
            <w:bottom w:val="none" w:sz="0" w:space="0" w:color="auto"/>
            <w:right w:val="none" w:sz="0" w:space="0" w:color="auto"/>
          </w:divBdr>
          <w:divsChild>
            <w:div w:id="140780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305351">
      <w:bodyDiv w:val="1"/>
      <w:marLeft w:val="0"/>
      <w:marRight w:val="0"/>
      <w:marTop w:val="0"/>
      <w:marBottom w:val="0"/>
      <w:divBdr>
        <w:top w:val="none" w:sz="0" w:space="0" w:color="auto"/>
        <w:left w:val="none" w:sz="0" w:space="0" w:color="auto"/>
        <w:bottom w:val="none" w:sz="0" w:space="0" w:color="auto"/>
        <w:right w:val="none" w:sz="0" w:space="0" w:color="auto"/>
      </w:divBdr>
    </w:div>
    <w:div w:id="1375808392">
      <w:bodyDiv w:val="1"/>
      <w:marLeft w:val="0"/>
      <w:marRight w:val="0"/>
      <w:marTop w:val="0"/>
      <w:marBottom w:val="0"/>
      <w:divBdr>
        <w:top w:val="none" w:sz="0" w:space="0" w:color="auto"/>
        <w:left w:val="none" w:sz="0" w:space="0" w:color="auto"/>
        <w:bottom w:val="none" w:sz="0" w:space="0" w:color="auto"/>
        <w:right w:val="none" w:sz="0" w:space="0" w:color="auto"/>
      </w:divBdr>
      <w:divsChild>
        <w:div w:id="392435622">
          <w:marLeft w:val="0"/>
          <w:marRight w:val="0"/>
          <w:marTop w:val="0"/>
          <w:marBottom w:val="0"/>
          <w:divBdr>
            <w:top w:val="none" w:sz="0" w:space="0" w:color="auto"/>
            <w:left w:val="none" w:sz="0" w:space="0" w:color="auto"/>
            <w:bottom w:val="none" w:sz="0" w:space="0" w:color="auto"/>
            <w:right w:val="none" w:sz="0" w:space="0" w:color="auto"/>
          </w:divBdr>
          <w:divsChild>
            <w:div w:id="69947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452543">
      <w:bodyDiv w:val="1"/>
      <w:marLeft w:val="0"/>
      <w:marRight w:val="0"/>
      <w:marTop w:val="0"/>
      <w:marBottom w:val="0"/>
      <w:divBdr>
        <w:top w:val="none" w:sz="0" w:space="0" w:color="auto"/>
        <w:left w:val="none" w:sz="0" w:space="0" w:color="auto"/>
        <w:bottom w:val="none" w:sz="0" w:space="0" w:color="auto"/>
        <w:right w:val="none" w:sz="0" w:space="0" w:color="auto"/>
      </w:divBdr>
    </w:div>
    <w:div w:id="1389650230">
      <w:bodyDiv w:val="1"/>
      <w:marLeft w:val="0"/>
      <w:marRight w:val="0"/>
      <w:marTop w:val="0"/>
      <w:marBottom w:val="0"/>
      <w:divBdr>
        <w:top w:val="none" w:sz="0" w:space="0" w:color="auto"/>
        <w:left w:val="none" w:sz="0" w:space="0" w:color="auto"/>
        <w:bottom w:val="none" w:sz="0" w:space="0" w:color="auto"/>
        <w:right w:val="none" w:sz="0" w:space="0" w:color="auto"/>
      </w:divBdr>
    </w:div>
    <w:div w:id="1393579976">
      <w:bodyDiv w:val="1"/>
      <w:marLeft w:val="0"/>
      <w:marRight w:val="0"/>
      <w:marTop w:val="0"/>
      <w:marBottom w:val="0"/>
      <w:divBdr>
        <w:top w:val="none" w:sz="0" w:space="0" w:color="auto"/>
        <w:left w:val="none" w:sz="0" w:space="0" w:color="auto"/>
        <w:bottom w:val="none" w:sz="0" w:space="0" w:color="auto"/>
        <w:right w:val="none" w:sz="0" w:space="0" w:color="auto"/>
      </w:divBdr>
    </w:div>
    <w:div w:id="1395741988">
      <w:bodyDiv w:val="1"/>
      <w:marLeft w:val="0"/>
      <w:marRight w:val="0"/>
      <w:marTop w:val="0"/>
      <w:marBottom w:val="0"/>
      <w:divBdr>
        <w:top w:val="none" w:sz="0" w:space="0" w:color="auto"/>
        <w:left w:val="none" w:sz="0" w:space="0" w:color="auto"/>
        <w:bottom w:val="none" w:sz="0" w:space="0" w:color="auto"/>
        <w:right w:val="none" w:sz="0" w:space="0" w:color="auto"/>
      </w:divBdr>
    </w:div>
    <w:div w:id="1398476968">
      <w:bodyDiv w:val="1"/>
      <w:marLeft w:val="0"/>
      <w:marRight w:val="0"/>
      <w:marTop w:val="0"/>
      <w:marBottom w:val="0"/>
      <w:divBdr>
        <w:top w:val="none" w:sz="0" w:space="0" w:color="auto"/>
        <w:left w:val="none" w:sz="0" w:space="0" w:color="auto"/>
        <w:bottom w:val="none" w:sz="0" w:space="0" w:color="auto"/>
        <w:right w:val="none" w:sz="0" w:space="0" w:color="auto"/>
      </w:divBdr>
    </w:div>
    <w:div w:id="1402871375">
      <w:bodyDiv w:val="1"/>
      <w:marLeft w:val="0"/>
      <w:marRight w:val="0"/>
      <w:marTop w:val="0"/>
      <w:marBottom w:val="0"/>
      <w:divBdr>
        <w:top w:val="none" w:sz="0" w:space="0" w:color="auto"/>
        <w:left w:val="none" w:sz="0" w:space="0" w:color="auto"/>
        <w:bottom w:val="none" w:sz="0" w:space="0" w:color="auto"/>
        <w:right w:val="none" w:sz="0" w:space="0" w:color="auto"/>
      </w:divBdr>
    </w:div>
    <w:div w:id="1403798832">
      <w:bodyDiv w:val="1"/>
      <w:marLeft w:val="0"/>
      <w:marRight w:val="0"/>
      <w:marTop w:val="0"/>
      <w:marBottom w:val="0"/>
      <w:divBdr>
        <w:top w:val="none" w:sz="0" w:space="0" w:color="auto"/>
        <w:left w:val="none" w:sz="0" w:space="0" w:color="auto"/>
        <w:bottom w:val="none" w:sz="0" w:space="0" w:color="auto"/>
        <w:right w:val="none" w:sz="0" w:space="0" w:color="auto"/>
      </w:divBdr>
    </w:div>
    <w:div w:id="1414742891">
      <w:bodyDiv w:val="1"/>
      <w:marLeft w:val="0"/>
      <w:marRight w:val="0"/>
      <w:marTop w:val="0"/>
      <w:marBottom w:val="0"/>
      <w:divBdr>
        <w:top w:val="none" w:sz="0" w:space="0" w:color="auto"/>
        <w:left w:val="none" w:sz="0" w:space="0" w:color="auto"/>
        <w:bottom w:val="none" w:sz="0" w:space="0" w:color="auto"/>
        <w:right w:val="none" w:sz="0" w:space="0" w:color="auto"/>
      </w:divBdr>
    </w:div>
    <w:div w:id="1417441805">
      <w:bodyDiv w:val="1"/>
      <w:marLeft w:val="0"/>
      <w:marRight w:val="0"/>
      <w:marTop w:val="0"/>
      <w:marBottom w:val="0"/>
      <w:divBdr>
        <w:top w:val="none" w:sz="0" w:space="0" w:color="auto"/>
        <w:left w:val="none" w:sz="0" w:space="0" w:color="auto"/>
        <w:bottom w:val="none" w:sz="0" w:space="0" w:color="auto"/>
        <w:right w:val="none" w:sz="0" w:space="0" w:color="auto"/>
      </w:divBdr>
    </w:div>
    <w:div w:id="1426807314">
      <w:bodyDiv w:val="1"/>
      <w:marLeft w:val="0"/>
      <w:marRight w:val="0"/>
      <w:marTop w:val="0"/>
      <w:marBottom w:val="0"/>
      <w:divBdr>
        <w:top w:val="none" w:sz="0" w:space="0" w:color="auto"/>
        <w:left w:val="none" w:sz="0" w:space="0" w:color="auto"/>
        <w:bottom w:val="none" w:sz="0" w:space="0" w:color="auto"/>
        <w:right w:val="none" w:sz="0" w:space="0" w:color="auto"/>
      </w:divBdr>
    </w:div>
    <w:div w:id="1434281845">
      <w:bodyDiv w:val="1"/>
      <w:marLeft w:val="0"/>
      <w:marRight w:val="0"/>
      <w:marTop w:val="0"/>
      <w:marBottom w:val="0"/>
      <w:divBdr>
        <w:top w:val="none" w:sz="0" w:space="0" w:color="auto"/>
        <w:left w:val="none" w:sz="0" w:space="0" w:color="auto"/>
        <w:bottom w:val="none" w:sz="0" w:space="0" w:color="auto"/>
        <w:right w:val="none" w:sz="0" w:space="0" w:color="auto"/>
      </w:divBdr>
    </w:div>
    <w:div w:id="1435400555">
      <w:bodyDiv w:val="1"/>
      <w:marLeft w:val="0"/>
      <w:marRight w:val="0"/>
      <w:marTop w:val="0"/>
      <w:marBottom w:val="0"/>
      <w:divBdr>
        <w:top w:val="none" w:sz="0" w:space="0" w:color="auto"/>
        <w:left w:val="none" w:sz="0" w:space="0" w:color="auto"/>
        <w:bottom w:val="none" w:sz="0" w:space="0" w:color="auto"/>
        <w:right w:val="none" w:sz="0" w:space="0" w:color="auto"/>
      </w:divBdr>
    </w:div>
    <w:div w:id="1441610003">
      <w:bodyDiv w:val="1"/>
      <w:marLeft w:val="0"/>
      <w:marRight w:val="0"/>
      <w:marTop w:val="0"/>
      <w:marBottom w:val="0"/>
      <w:divBdr>
        <w:top w:val="none" w:sz="0" w:space="0" w:color="auto"/>
        <w:left w:val="none" w:sz="0" w:space="0" w:color="auto"/>
        <w:bottom w:val="none" w:sz="0" w:space="0" w:color="auto"/>
        <w:right w:val="none" w:sz="0" w:space="0" w:color="auto"/>
      </w:divBdr>
    </w:div>
    <w:div w:id="1447386750">
      <w:bodyDiv w:val="1"/>
      <w:marLeft w:val="0"/>
      <w:marRight w:val="0"/>
      <w:marTop w:val="0"/>
      <w:marBottom w:val="0"/>
      <w:divBdr>
        <w:top w:val="none" w:sz="0" w:space="0" w:color="auto"/>
        <w:left w:val="none" w:sz="0" w:space="0" w:color="auto"/>
        <w:bottom w:val="none" w:sz="0" w:space="0" w:color="auto"/>
        <w:right w:val="none" w:sz="0" w:space="0" w:color="auto"/>
      </w:divBdr>
    </w:div>
    <w:div w:id="1448157940">
      <w:bodyDiv w:val="1"/>
      <w:marLeft w:val="0"/>
      <w:marRight w:val="0"/>
      <w:marTop w:val="0"/>
      <w:marBottom w:val="0"/>
      <w:divBdr>
        <w:top w:val="none" w:sz="0" w:space="0" w:color="auto"/>
        <w:left w:val="none" w:sz="0" w:space="0" w:color="auto"/>
        <w:bottom w:val="none" w:sz="0" w:space="0" w:color="auto"/>
        <w:right w:val="none" w:sz="0" w:space="0" w:color="auto"/>
      </w:divBdr>
    </w:div>
    <w:div w:id="1452626975">
      <w:bodyDiv w:val="1"/>
      <w:marLeft w:val="0"/>
      <w:marRight w:val="0"/>
      <w:marTop w:val="0"/>
      <w:marBottom w:val="0"/>
      <w:divBdr>
        <w:top w:val="none" w:sz="0" w:space="0" w:color="auto"/>
        <w:left w:val="none" w:sz="0" w:space="0" w:color="auto"/>
        <w:bottom w:val="none" w:sz="0" w:space="0" w:color="auto"/>
        <w:right w:val="none" w:sz="0" w:space="0" w:color="auto"/>
      </w:divBdr>
    </w:div>
    <w:div w:id="1459837588">
      <w:bodyDiv w:val="1"/>
      <w:marLeft w:val="0"/>
      <w:marRight w:val="0"/>
      <w:marTop w:val="0"/>
      <w:marBottom w:val="0"/>
      <w:divBdr>
        <w:top w:val="none" w:sz="0" w:space="0" w:color="auto"/>
        <w:left w:val="none" w:sz="0" w:space="0" w:color="auto"/>
        <w:bottom w:val="none" w:sz="0" w:space="0" w:color="auto"/>
        <w:right w:val="none" w:sz="0" w:space="0" w:color="auto"/>
      </w:divBdr>
    </w:div>
    <w:div w:id="1465928266">
      <w:bodyDiv w:val="1"/>
      <w:marLeft w:val="0"/>
      <w:marRight w:val="0"/>
      <w:marTop w:val="0"/>
      <w:marBottom w:val="0"/>
      <w:divBdr>
        <w:top w:val="none" w:sz="0" w:space="0" w:color="auto"/>
        <w:left w:val="none" w:sz="0" w:space="0" w:color="auto"/>
        <w:bottom w:val="none" w:sz="0" w:space="0" w:color="auto"/>
        <w:right w:val="none" w:sz="0" w:space="0" w:color="auto"/>
      </w:divBdr>
    </w:div>
    <w:div w:id="1466268840">
      <w:bodyDiv w:val="1"/>
      <w:marLeft w:val="0"/>
      <w:marRight w:val="0"/>
      <w:marTop w:val="0"/>
      <w:marBottom w:val="0"/>
      <w:divBdr>
        <w:top w:val="none" w:sz="0" w:space="0" w:color="auto"/>
        <w:left w:val="none" w:sz="0" w:space="0" w:color="auto"/>
        <w:bottom w:val="none" w:sz="0" w:space="0" w:color="auto"/>
        <w:right w:val="none" w:sz="0" w:space="0" w:color="auto"/>
      </w:divBdr>
    </w:div>
    <w:div w:id="1467116615">
      <w:bodyDiv w:val="1"/>
      <w:marLeft w:val="0"/>
      <w:marRight w:val="0"/>
      <w:marTop w:val="0"/>
      <w:marBottom w:val="0"/>
      <w:divBdr>
        <w:top w:val="none" w:sz="0" w:space="0" w:color="auto"/>
        <w:left w:val="none" w:sz="0" w:space="0" w:color="auto"/>
        <w:bottom w:val="none" w:sz="0" w:space="0" w:color="auto"/>
        <w:right w:val="none" w:sz="0" w:space="0" w:color="auto"/>
      </w:divBdr>
    </w:div>
    <w:div w:id="1469858522">
      <w:bodyDiv w:val="1"/>
      <w:marLeft w:val="0"/>
      <w:marRight w:val="0"/>
      <w:marTop w:val="0"/>
      <w:marBottom w:val="0"/>
      <w:divBdr>
        <w:top w:val="none" w:sz="0" w:space="0" w:color="auto"/>
        <w:left w:val="none" w:sz="0" w:space="0" w:color="auto"/>
        <w:bottom w:val="none" w:sz="0" w:space="0" w:color="auto"/>
        <w:right w:val="none" w:sz="0" w:space="0" w:color="auto"/>
      </w:divBdr>
    </w:div>
    <w:div w:id="1470786056">
      <w:bodyDiv w:val="1"/>
      <w:marLeft w:val="0"/>
      <w:marRight w:val="0"/>
      <w:marTop w:val="0"/>
      <w:marBottom w:val="0"/>
      <w:divBdr>
        <w:top w:val="none" w:sz="0" w:space="0" w:color="auto"/>
        <w:left w:val="none" w:sz="0" w:space="0" w:color="auto"/>
        <w:bottom w:val="none" w:sz="0" w:space="0" w:color="auto"/>
        <w:right w:val="none" w:sz="0" w:space="0" w:color="auto"/>
      </w:divBdr>
    </w:div>
    <w:div w:id="1473208571">
      <w:bodyDiv w:val="1"/>
      <w:marLeft w:val="0"/>
      <w:marRight w:val="0"/>
      <w:marTop w:val="0"/>
      <w:marBottom w:val="0"/>
      <w:divBdr>
        <w:top w:val="none" w:sz="0" w:space="0" w:color="auto"/>
        <w:left w:val="none" w:sz="0" w:space="0" w:color="auto"/>
        <w:bottom w:val="none" w:sz="0" w:space="0" w:color="auto"/>
        <w:right w:val="none" w:sz="0" w:space="0" w:color="auto"/>
      </w:divBdr>
    </w:div>
    <w:div w:id="1476681889">
      <w:bodyDiv w:val="1"/>
      <w:marLeft w:val="0"/>
      <w:marRight w:val="0"/>
      <w:marTop w:val="0"/>
      <w:marBottom w:val="0"/>
      <w:divBdr>
        <w:top w:val="none" w:sz="0" w:space="0" w:color="auto"/>
        <w:left w:val="none" w:sz="0" w:space="0" w:color="auto"/>
        <w:bottom w:val="none" w:sz="0" w:space="0" w:color="auto"/>
        <w:right w:val="none" w:sz="0" w:space="0" w:color="auto"/>
      </w:divBdr>
    </w:div>
    <w:div w:id="1485243456">
      <w:bodyDiv w:val="1"/>
      <w:marLeft w:val="0"/>
      <w:marRight w:val="0"/>
      <w:marTop w:val="0"/>
      <w:marBottom w:val="0"/>
      <w:divBdr>
        <w:top w:val="none" w:sz="0" w:space="0" w:color="auto"/>
        <w:left w:val="none" w:sz="0" w:space="0" w:color="auto"/>
        <w:bottom w:val="none" w:sz="0" w:space="0" w:color="auto"/>
        <w:right w:val="none" w:sz="0" w:space="0" w:color="auto"/>
      </w:divBdr>
    </w:div>
    <w:div w:id="1486779866">
      <w:bodyDiv w:val="1"/>
      <w:marLeft w:val="0"/>
      <w:marRight w:val="0"/>
      <w:marTop w:val="0"/>
      <w:marBottom w:val="0"/>
      <w:divBdr>
        <w:top w:val="none" w:sz="0" w:space="0" w:color="auto"/>
        <w:left w:val="none" w:sz="0" w:space="0" w:color="auto"/>
        <w:bottom w:val="none" w:sz="0" w:space="0" w:color="auto"/>
        <w:right w:val="none" w:sz="0" w:space="0" w:color="auto"/>
      </w:divBdr>
    </w:div>
    <w:div w:id="1489713992">
      <w:bodyDiv w:val="1"/>
      <w:marLeft w:val="0"/>
      <w:marRight w:val="0"/>
      <w:marTop w:val="0"/>
      <w:marBottom w:val="0"/>
      <w:divBdr>
        <w:top w:val="none" w:sz="0" w:space="0" w:color="auto"/>
        <w:left w:val="none" w:sz="0" w:space="0" w:color="auto"/>
        <w:bottom w:val="none" w:sz="0" w:space="0" w:color="auto"/>
        <w:right w:val="none" w:sz="0" w:space="0" w:color="auto"/>
      </w:divBdr>
    </w:div>
    <w:div w:id="1489900269">
      <w:bodyDiv w:val="1"/>
      <w:marLeft w:val="0"/>
      <w:marRight w:val="0"/>
      <w:marTop w:val="0"/>
      <w:marBottom w:val="0"/>
      <w:divBdr>
        <w:top w:val="none" w:sz="0" w:space="0" w:color="auto"/>
        <w:left w:val="none" w:sz="0" w:space="0" w:color="auto"/>
        <w:bottom w:val="none" w:sz="0" w:space="0" w:color="auto"/>
        <w:right w:val="none" w:sz="0" w:space="0" w:color="auto"/>
      </w:divBdr>
    </w:div>
    <w:div w:id="1491364333">
      <w:bodyDiv w:val="1"/>
      <w:marLeft w:val="0"/>
      <w:marRight w:val="0"/>
      <w:marTop w:val="0"/>
      <w:marBottom w:val="0"/>
      <w:divBdr>
        <w:top w:val="none" w:sz="0" w:space="0" w:color="auto"/>
        <w:left w:val="none" w:sz="0" w:space="0" w:color="auto"/>
        <w:bottom w:val="none" w:sz="0" w:space="0" w:color="auto"/>
        <w:right w:val="none" w:sz="0" w:space="0" w:color="auto"/>
      </w:divBdr>
    </w:div>
    <w:div w:id="1499809981">
      <w:bodyDiv w:val="1"/>
      <w:marLeft w:val="0"/>
      <w:marRight w:val="0"/>
      <w:marTop w:val="0"/>
      <w:marBottom w:val="0"/>
      <w:divBdr>
        <w:top w:val="none" w:sz="0" w:space="0" w:color="auto"/>
        <w:left w:val="none" w:sz="0" w:space="0" w:color="auto"/>
        <w:bottom w:val="none" w:sz="0" w:space="0" w:color="auto"/>
        <w:right w:val="none" w:sz="0" w:space="0" w:color="auto"/>
      </w:divBdr>
    </w:div>
    <w:div w:id="1507012547">
      <w:bodyDiv w:val="1"/>
      <w:marLeft w:val="0"/>
      <w:marRight w:val="0"/>
      <w:marTop w:val="0"/>
      <w:marBottom w:val="0"/>
      <w:divBdr>
        <w:top w:val="none" w:sz="0" w:space="0" w:color="auto"/>
        <w:left w:val="none" w:sz="0" w:space="0" w:color="auto"/>
        <w:bottom w:val="none" w:sz="0" w:space="0" w:color="auto"/>
        <w:right w:val="none" w:sz="0" w:space="0" w:color="auto"/>
      </w:divBdr>
    </w:div>
    <w:div w:id="1510099585">
      <w:bodyDiv w:val="1"/>
      <w:marLeft w:val="0"/>
      <w:marRight w:val="0"/>
      <w:marTop w:val="0"/>
      <w:marBottom w:val="0"/>
      <w:divBdr>
        <w:top w:val="none" w:sz="0" w:space="0" w:color="auto"/>
        <w:left w:val="none" w:sz="0" w:space="0" w:color="auto"/>
        <w:bottom w:val="none" w:sz="0" w:space="0" w:color="auto"/>
        <w:right w:val="none" w:sz="0" w:space="0" w:color="auto"/>
      </w:divBdr>
    </w:div>
    <w:div w:id="1510289532">
      <w:bodyDiv w:val="1"/>
      <w:marLeft w:val="0"/>
      <w:marRight w:val="0"/>
      <w:marTop w:val="0"/>
      <w:marBottom w:val="0"/>
      <w:divBdr>
        <w:top w:val="none" w:sz="0" w:space="0" w:color="auto"/>
        <w:left w:val="none" w:sz="0" w:space="0" w:color="auto"/>
        <w:bottom w:val="none" w:sz="0" w:space="0" w:color="auto"/>
        <w:right w:val="none" w:sz="0" w:space="0" w:color="auto"/>
      </w:divBdr>
    </w:div>
    <w:div w:id="1515419166">
      <w:bodyDiv w:val="1"/>
      <w:marLeft w:val="0"/>
      <w:marRight w:val="0"/>
      <w:marTop w:val="0"/>
      <w:marBottom w:val="0"/>
      <w:divBdr>
        <w:top w:val="none" w:sz="0" w:space="0" w:color="auto"/>
        <w:left w:val="none" w:sz="0" w:space="0" w:color="auto"/>
        <w:bottom w:val="none" w:sz="0" w:space="0" w:color="auto"/>
        <w:right w:val="none" w:sz="0" w:space="0" w:color="auto"/>
      </w:divBdr>
    </w:div>
    <w:div w:id="1520968489">
      <w:bodyDiv w:val="1"/>
      <w:marLeft w:val="0"/>
      <w:marRight w:val="0"/>
      <w:marTop w:val="0"/>
      <w:marBottom w:val="0"/>
      <w:divBdr>
        <w:top w:val="none" w:sz="0" w:space="0" w:color="auto"/>
        <w:left w:val="none" w:sz="0" w:space="0" w:color="auto"/>
        <w:bottom w:val="none" w:sz="0" w:space="0" w:color="auto"/>
        <w:right w:val="none" w:sz="0" w:space="0" w:color="auto"/>
      </w:divBdr>
    </w:div>
    <w:div w:id="1521160496">
      <w:bodyDiv w:val="1"/>
      <w:marLeft w:val="0"/>
      <w:marRight w:val="0"/>
      <w:marTop w:val="0"/>
      <w:marBottom w:val="0"/>
      <w:divBdr>
        <w:top w:val="none" w:sz="0" w:space="0" w:color="auto"/>
        <w:left w:val="none" w:sz="0" w:space="0" w:color="auto"/>
        <w:bottom w:val="none" w:sz="0" w:space="0" w:color="auto"/>
        <w:right w:val="none" w:sz="0" w:space="0" w:color="auto"/>
      </w:divBdr>
    </w:div>
    <w:div w:id="1523474769">
      <w:bodyDiv w:val="1"/>
      <w:marLeft w:val="0"/>
      <w:marRight w:val="0"/>
      <w:marTop w:val="0"/>
      <w:marBottom w:val="0"/>
      <w:divBdr>
        <w:top w:val="none" w:sz="0" w:space="0" w:color="auto"/>
        <w:left w:val="none" w:sz="0" w:space="0" w:color="auto"/>
        <w:bottom w:val="none" w:sz="0" w:space="0" w:color="auto"/>
        <w:right w:val="none" w:sz="0" w:space="0" w:color="auto"/>
      </w:divBdr>
    </w:div>
    <w:div w:id="1527013209">
      <w:bodyDiv w:val="1"/>
      <w:marLeft w:val="0"/>
      <w:marRight w:val="0"/>
      <w:marTop w:val="0"/>
      <w:marBottom w:val="0"/>
      <w:divBdr>
        <w:top w:val="none" w:sz="0" w:space="0" w:color="auto"/>
        <w:left w:val="none" w:sz="0" w:space="0" w:color="auto"/>
        <w:bottom w:val="none" w:sz="0" w:space="0" w:color="auto"/>
        <w:right w:val="none" w:sz="0" w:space="0" w:color="auto"/>
      </w:divBdr>
    </w:div>
    <w:div w:id="1527065033">
      <w:bodyDiv w:val="1"/>
      <w:marLeft w:val="0"/>
      <w:marRight w:val="0"/>
      <w:marTop w:val="0"/>
      <w:marBottom w:val="0"/>
      <w:divBdr>
        <w:top w:val="none" w:sz="0" w:space="0" w:color="auto"/>
        <w:left w:val="none" w:sz="0" w:space="0" w:color="auto"/>
        <w:bottom w:val="none" w:sz="0" w:space="0" w:color="auto"/>
        <w:right w:val="none" w:sz="0" w:space="0" w:color="auto"/>
      </w:divBdr>
    </w:div>
    <w:div w:id="1528173548">
      <w:bodyDiv w:val="1"/>
      <w:marLeft w:val="0"/>
      <w:marRight w:val="0"/>
      <w:marTop w:val="0"/>
      <w:marBottom w:val="0"/>
      <w:divBdr>
        <w:top w:val="none" w:sz="0" w:space="0" w:color="auto"/>
        <w:left w:val="none" w:sz="0" w:space="0" w:color="auto"/>
        <w:bottom w:val="none" w:sz="0" w:space="0" w:color="auto"/>
        <w:right w:val="none" w:sz="0" w:space="0" w:color="auto"/>
      </w:divBdr>
    </w:div>
    <w:div w:id="1538396374">
      <w:bodyDiv w:val="1"/>
      <w:marLeft w:val="0"/>
      <w:marRight w:val="0"/>
      <w:marTop w:val="0"/>
      <w:marBottom w:val="0"/>
      <w:divBdr>
        <w:top w:val="none" w:sz="0" w:space="0" w:color="auto"/>
        <w:left w:val="none" w:sz="0" w:space="0" w:color="auto"/>
        <w:bottom w:val="none" w:sz="0" w:space="0" w:color="auto"/>
        <w:right w:val="none" w:sz="0" w:space="0" w:color="auto"/>
      </w:divBdr>
    </w:div>
    <w:div w:id="1538591288">
      <w:bodyDiv w:val="1"/>
      <w:marLeft w:val="0"/>
      <w:marRight w:val="0"/>
      <w:marTop w:val="0"/>
      <w:marBottom w:val="0"/>
      <w:divBdr>
        <w:top w:val="none" w:sz="0" w:space="0" w:color="auto"/>
        <w:left w:val="none" w:sz="0" w:space="0" w:color="auto"/>
        <w:bottom w:val="none" w:sz="0" w:space="0" w:color="auto"/>
        <w:right w:val="none" w:sz="0" w:space="0" w:color="auto"/>
      </w:divBdr>
    </w:div>
    <w:div w:id="1540315658">
      <w:bodyDiv w:val="1"/>
      <w:marLeft w:val="0"/>
      <w:marRight w:val="0"/>
      <w:marTop w:val="0"/>
      <w:marBottom w:val="0"/>
      <w:divBdr>
        <w:top w:val="none" w:sz="0" w:space="0" w:color="auto"/>
        <w:left w:val="none" w:sz="0" w:space="0" w:color="auto"/>
        <w:bottom w:val="none" w:sz="0" w:space="0" w:color="auto"/>
        <w:right w:val="none" w:sz="0" w:space="0" w:color="auto"/>
      </w:divBdr>
    </w:div>
    <w:div w:id="1544518065">
      <w:bodyDiv w:val="1"/>
      <w:marLeft w:val="0"/>
      <w:marRight w:val="0"/>
      <w:marTop w:val="0"/>
      <w:marBottom w:val="0"/>
      <w:divBdr>
        <w:top w:val="none" w:sz="0" w:space="0" w:color="auto"/>
        <w:left w:val="none" w:sz="0" w:space="0" w:color="auto"/>
        <w:bottom w:val="none" w:sz="0" w:space="0" w:color="auto"/>
        <w:right w:val="none" w:sz="0" w:space="0" w:color="auto"/>
      </w:divBdr>
    </w:div>
    <w:div w:id="1545366157">
      <w:bodyDiv w:val="1"/>
      <w:marLeft w:val="0"/>
      <w:marRight w:val="0"/>
      <w:marTop w:val="0"/>
      <w:marBottom w:val="0"/>
      <w:divBdr>
        <w:top w:val="none" w:sz="0" w:space="0" w:color="auto"/>
        <w:left w:val="none" w:sz="0" w:space="0" w:color="auto"/>
        <w:bottom w:val="none" w:sz="0" w:space="0" w:color="auto"/>
        <w:right w:val="none" w:sz="0" w:space="0" w:color="auto"/>
      </w:divBdr>
    </w:div>
    <w:div w:id="1545748908">
      <w:bodyDiv w:val="1"/>
      <w:marLeft w:val="0"/>
      <w:marRight w:val="0"/>
      <w:marTop w:val="0"/>
      <w:marBottom w:val="0"/>
      <w:divBdr>
        <w:top w:val="none" w:sz="0" w:space="0" w:color="auto"/>
        <w:left w:val="none" w:sz="0" w:space="0" w:color="auto"/>
        <w:bottom w:val="none" w:sz="0" w:space="0" w:color="auto"/>
        <w:right w:val="none" w:sz="0" w:space="0" w:color="auto"/>
      </w:divBdr>
    </w:div>
    <w:div w:id="1550916590">
      <w:bodyDiv w:val="1"/>
      <w:marLeft w:val="0"/>
      <w:marRight w:val="0"/>
      <w:marTop w:val="0"/>
      <w:marBottom w:val="0"/>
      <w:divBdr>
        <w:top w:val="none" w:sz="0" w:space="0" w:color="auto"/>
        <w:left w:val="none" w:sz="0" w:space="0" w:color="auto"/>
        <w:bottom w:val="none" w:sz="0" w:space="0" w:color="auto"/>
        <w:right w:val="none" w:sz="0" w:space="0" w:color="auto"/>
      </w:divBdr>
    </w:div>
    <w:div w:id="1554806843">
      <w:bodyDiv w:val="1"/>
      <w:marLeft w:val="0"/>
      <w:marRight w:val="0"/>
      <w:marTop w:val="0"/>
      <w:marBottom w:val="0"/>
      <w:divBdr>
        <w:top w:val="none" w:sz="0" w:space="0" w:color="auto"/>
        <w:left w:val="none" w:sz="0" w:space="0" w:color="auto"/>
        <w:bottom w:val="none" w:sz="0" w:space="0" w:color="auto"/>
        <w:right w:val="none" w:sz="0" w:space="0" w:color="auto"/>
      </w:divBdr>
    </w:div>
    <w:div w:id="1561360868">
      <w:bodyDiv w:val="1"/>
      <w:marLeft w:val="0"/>
      <w:marRight w:val="0"/>
      <w:marTop w:val="0"/>
      <w:marBottom w:val="0"/>
      <w:divBdr>
        <w:top w:val="none" w:sz="0" w:space="0" w:color="auto"/>
        <w:left w:val="none" w:sz="0" w:space="0" w:color="auto"/>
        <w:bottom w:val="none" w:sz="0" w:space="0" w:color="auto"/>
        <w:right w:val="none" w:sz="0" w:space="0" w:color="auto"/>
      </w:divBdr>
    </w:div>
    <w:div w:id="1568997738">
      <w:bodyDiv w:val="1"/>
      <w:marLeft w:val="0"/>
      <w:marRight w:val="0"/>
      <w:marTop w:val="0"/>
      <w:marBottom w:val="0"/>
      <w:divBdr>
        <w:top w:val="none" w:sz="0" w:space="0" w:color="auto"/>
        <w:left w:val="none" w:sz="0" w:space="0" w:color="auto"/>
        <w:bottom w:val="none" w:sz="0" w:space="0" w:color="auto"/>
        <w:right w:val="none" w:sz="0" w:space="0" w:color="auto"/>
      </w:divBdr>
    </w:div>
    <w:div w:id="1569992982">
      <w:bodyDiv w:val="1"/>
      <w:marLeft w:val="0"/>
      <w:marRight w:val="0"/>
      <w:marTop w:val="0"/>
      <w:marBottom w:val="0"/>
      <w:divBdr>
        <w:top w:val="none" w:sz="0" w:space="0" w:color="auto"/>
        <w:left w:val="none" w:sz="0" w:space="0" w:color="auto"/>
        <w:bottom w:val="none" w:sz="0" w:space="0" w:color="auto"/>
        <w:right w:val="none" w:sz="0" w:space="0" w:color="auto"/>
      </w:divBdr>
    </w:div>
    <w:div w:id="1571578679">
      <w:bodyDiv w:val="1"/>
      <w:marLeft w:val="0"/>
      <w:marRight w:val="0"/>
      <w:marTop w:val="0"/>
      <w:marBottom w:val="0"/>
      <w:divBdr>
        <w:top w:val="none" w:sz="0" w:space="0" w:color="auto"/>
        <w:left w:val="none" w:sz="0" w:space="0" w:color="auto"/>
        <w:bottom w:val="none" w:sz="0" w:space="0" w:color="auto"/>
        <w:right w:val="none" w:sz="0" w:space="0" w:color="auto"/>
      </w:divBdr>
    </w:div>
    <w:div w:id="1576552477">
      <w:bodyDiv w:val="1"/>
      <w:marLeft w:val="0"/>
      <w:marRight w:val="0"/>
      <w:marTop w:val="0"/>
      <w:marBottom w:val="0"/>
      <w:divBdr>
        <w:top w:val="none" w:sz="0" w:space="0" w:color="auto"/>
        <w:left w:val="none" w:sz="0" w:space="0" w:color="auto"/>
        <w:bottom w:val="none" w:sz="0" w:space="0" w:color="auto"/>
        <w:right w:val="none" w:sz="0" w:space="0" w:color="auto"/>
      </w:divBdr>
    </w:div>
    <w:div w:id="1579243299">
      <w:bodyDiv w:val="1"/>
      <w:marLeft w:val="0"/>
      <w:marRight w:val="0"/>
      <w:marTop w:val="0"/>
      <w:marBottom w:val="0"/>
      <w:divBdr>
        <w:top w:val="none" w:sz="0" w:space="0" w:color="auto"/>
        <w:left w:val="none" w:sz="0" w:space="0" w:color="auto"/>
        <w:bottom w:val="none" w:sz="0" w:space="0" w:color="auto"/>
        <w:right w:val="none" w:sz="0" w:space="0" w:color="auto"/>
      </w:divBdr>
    </w:div>
    <w:div w:id="1580944739">
      <w:bodyDiv w:val="1"/>
      <w:marLeft w:val="0"/>
      <w:marRight w:val="0"/>
      <w:marTop w:val="0"/>
      <w:marBottom w:val="0"/>
      <w:divBdr>
        <w:top w:val="none" w:sz="0" w:space="0" w:color="auto"/>
        <w:left w:val="none" w:sz="0" w:space="0" w:color="auto"/>
        <w:bottom w:val="none" w:sz="0" w:space="0" w:color="auto"/>
        <w:right w:val="none" w:sz="0" w:space="0" w:color="auto"/>
      </w:divBdr>
    </w:div>
    <w:div w:id="1585072830">
      <w:bodyDiv w:val="1"/>
      <w:marLeft w:val="0"/>
      <w:marRight w:val="0"/>
      <w:marTop w:val="0"/>
      <w:marBottom w:val="0"/>
      <w:divBdr>
        <w:top w:val="none" w:sz="0" w:space="0" w:color="auto"/>
        <w:left w:val="none" w:sz="0" w:space="0" w:color="auto"/>
        <w:bottom w:val="none" w:sz="0" w:space="0" w:color="auto"/>
        <w:right w:val="none" w:sz="0" w:space="0" w:color="auto"/>
      </w:divBdr>
    </w:div>
    <w:div w:id="1588995505">
      <w:bodyDiv w:val="1"/>
      <w:marLeft w:val="0"/>
      <w:marRight w:val="0"/>
      <w:marTop w:val="0"/>
      <w:marBottom w:val="0"/>
      <w:divBdr>
        <w:top w:val="none" w:sz="0" w:space="0" w:color="auto"/>
        <w:left w:val="none" w:sz="0" w:space="0" w:color="auto"/>
        <w:bottom w:val="none" w:sz="0" w:space="0" w:color="auto"/>
        <w:right w:val="none" w:sz="0" w:space="0" w:color="auto"/>
      </w:divBdr>
    </w:div>
    <w:div w:id="1591504841">
      <w:bodyDiv w:val="1"/>
      <w:marLeft w:val="0"/>
      <w:marRight w:val="0"/>
      <w:marTop w:val="0"/>
      <w:marBottom w:val="0"/>
      <w:divBdr>
        <w:top w:val="none" w:sz="0" w:space="0" w:color="auto"/>
        <w:left w:val="none" w:sz="0" w:space="0" w:color="auto"/>
        <w:bottom w:val="none" w:sz="0" w:space="0" w:color="auto"/>
        <w:right w:val="none" w:sz="0" w:space="0" w:color="auto"/>
      </w:divBdr>
    </w:div>
    <w:div w:id="1592741424">
      <w:bodyDiv w:val="1"/>
      <w:marLeft w:val="0"/>
      <w:marRight w:val="0"/>
      <w:marTop w:val="0"/>
      <w:marBottom w:val="0"/>
      <w:divBdr>
        <w:top w:val="none" w:sz="0" w:space="0" w:color="auto"/>
        <w:left w:val="none" w:sz="0" w:space="0" w:color="auto"/>
        <w:bottom w:val="none" w:sz="0" w:space="0" w:color="auto"/>
        <w:right w:val="none" w:sz="0" w:space="0" w:color="auto"/>
      </w:divBdr>
    </w:div>
    <w:div w:id="1593397339">
      <w:bodyDiv w:val="1"/>
      <w:marLeft w:val="0"/>
      <w:marRight w:val="0"/>
      <w:marTop w:val="0"/>
      <w:marBottom w:val="0"/>
      <w:divBdr>
        <w:top w:val="none" w:sz="0" w:space="0" w:color="auto"/>
        <w:left w:val="none" w:sz="0" w:space="0" w:color="auto"/>
        <w:bottom w:val="none" w:sz="0" w:space="0" w:color="auto"/>
        <w:right w:val="none" w:sz="0" w:space="0" w:color="auto"/>
      </w:divBdr>
    </w:div>
    <w:div w:id="1604068882">
      <w:bodyDiv w:val="1"/>
      <w:marLeft w:val="0"/>
      <w:marRight w:val="0"/>
      <w:marTop w:val="0"/>
      <w:marBottom w:val="0"/>
      <w:divBdr>
        <w:top w:val="none" w:sz="0" w:space="0" w:color="auto"/>
        <w:left w:val="none" w:sz="0" w:space="0" w:color="auto"/>
        <w:bottom w:val="none" w:sz="0" w:space="0" w:color="auto"/>
        <w:right w:val="none" w:sz="0" w:space="0" w:color="auto"/>
      </w:divBdr>
    </w:div>
    <w:div w:id="1607151519">
      <w:bodyDiv w:val="1"/>
      <w:marLeft w:val="0"/>
      <w:marRight w:val="0"/>
      <w:marTop w:val="0"/>
      <w:marBottom w:val="0"/>
      <w:divBdr>
        <w:top w:val="none" w:sz="0" w:space="0" w:color="auto"/>
        <w:left w:val="none" w:sz="0" w:space="0" w:color="auto"/>
        <w:bottom w:val="none" w:sz="0" w:space="0" w:color="auto"/>
        <w:right w:val="none" w:sz="0" w:space="0" w:color="auto"/>
      </w:divBdr>
    </w:div>
    <w:div w:id="1611356120">
      <w:bodyDiv w:val="1"/>
      <w:marLeft w:val="0"/>
      <w:marRight w:val="0"/>
      <w:marTop w:val="0"/>
      <w:marBottom w:val="0"/>
      <w:divBdr>
        <w:top w:val="none" w:sz="0" w:space="0" w:color="auto"/>
        <w:left w:val="none" w:sz="0" w:space="0" w:color="auto"/>
        <w:bottom w:val="none" w:sz="0" w:space="0" w:color="auto"/>
        <w:right w:val="none" w:sz="0" w:space="0" w:color="auto"/>
      </w:divBdr>
    </w:div>
    <w:div w:id="1612736827">
      <w:bodyDiv w:val="1"/>
      <w:marLeft w:val="0"/>
      <w:marRight w:val="0"/>
      <w:marTop w:val="0"/>
      <w:marBottom w:val="0"/>
      <w:divBdr>
        <w:top w:val="none" w:sz="0" w:space="0" w:color="auto"/>
        <w:left w:val="none" w:sz="0" w:space="0" w:color="auto"/>
        <w:bottom w:val="none" w:sz="0" w:space="0" w:color="auto"/>
        <w:right w:val="none" w:sz="0" w:space="0" w:color="auto"/>
      </w:divBdr>
    </w:div>
    <w:div w:id="1614558806">
      <w:bodyDiv w:val="1"/>
      <w:marLeft w:val="0"/>
      <w:marRight w:val="0"/>
      <w:marTop w:val="0"/>
      <w:marBottom w:val="0"/>
      <w:divBdr>
        <w:top w:val="none" w:sz="0" w:space="0" w:color="auto"/>
        <w:left w:val="none" w:sz="0" w:space="0" w:color="auto"/>
        <w:bottom w:val="none" w:sz="0" w:space="0" w:color="auto"/>
        <w:right w:val="none" w:sz="0" w:space="0" w:color="auto"/>
      </w:divBdr>
    </w:div>
    <w:div w:id="1616056660">
      <w:bodyDiv w:val="1"/>
      <w:marLeft w:val="0"/>
      <w:marRight w:val="0"/>
      <w:marTop w:val="0"/>
      <w:marBottom w:val="0"/>
      <w:divBdr>
        <w:top w:val="none" w:sz="0" w:space="0" w:color="auto"/>
        <w:left w:val="none" w:sz="0" w:space="0" w:color="auto"/>
        <w:bottom w:val="none" w:sz="0" w:space="0" w:color="auto"/>
        <w:right w:val="none" w:sz="0" w:space="0" w:color="auto"/>
      </w:divBdr>
    </w:div>
    <w:div w:id="1619683307">
      <w:bodyDiv w:val="1"/>
      <w:marLeft w:val="0"/>
      <w:marRight w:val="0"/>
      <w:marTop w:val="0"/>
      <w:marBottom w:val="0"/>
      <w:divBdr>
        <w:top w:val="none" w:sz="0" w:space="0" w:color="auto"/>
        <w:left w:val="none" w:sz="0" w:space="0" w:color="auto"/>
        <w:bottom w:val="none" w:sz="0" w:space="0" w:color="auto"/>
        <w:right w:val="none" w:sz="0" w:space="0" w:color="auto"/>
      </w:divBdr>
    </w:div>
    <w:div w:id="1624581094">
      <w:bodyDiv w:val="1"/>
      <w:marLeft w:val="0"/>
      <w:marRight w:val="0"/>
      <w:marTop w:val="0"/>
      <w:marBottom w:val="0"/>
      <w:divBdr>
        <w:top w:val="none" w:sz="0" w:space="0" w:color="auto"/>
        <w:left w:val="none" w:sz="0" w:space="0" w:color="auto"/>
        <w:bottom w:val="none" w:sz="0" w:space="0" w:color="auto"/>
        <w:right w:val="none" w:sz="0" w:space="0" w:color="auto"/>
      </w:divBdr>
    </w:div>
    <w:div w:id="1626109898">
      <w:bodyDiv w:val="1"/>
      <w:marLeft w:val="0"/>
      <w:marRight w:val="0"/>
      <w:marTop w:val="0"/>
      <w:marBottom w:val="0"/>
      <w:divBdr>
        <w:top w:val="none" w:sz="0" w:space="0" w:color="auto"/>
        <w:left w:val="none" w:sz="0" w:space="0" w:color="auto"/>
        <w:bottom w:val="none" w:sz="0" w:space="0" w:color="auto"/>
        <w:right w:val="none" w:sz="0" w:space="0" w:color="auto"/>
      </w:divBdr>
    </w:div>
    <w:div w:id="1631856879">
      <w:bodyDiv w:val="1"/>
      <w:marLeft w:val="0"/>
      <w:marRight w:val="0"/>
      <w:marTop w:val="0"/>
      <w:marBottom w:val="0"/>
      <w:divBdr>
        <w:top w:val="none" w:sz="0" w:space="0" w:color="auto"/>
        <w:left w:val="none" w:sz="0" w:space="0" w:color="auto"/>
        <w:bottom w:val="none" w:sz="0" w:space="0" w:color="auto"/>
        <w:right w:val="none" w:sz="0" w:space="0" w:color="auto"/>
      </w:divBdr>
    </w:div>
    <w:div w:id="1631978615">
      <w:bodyDiv w:val="1"/>
      <w:marLeft w:val="0"/>
      <w:marRight w:val="0"/>
      <w:marTop w:val="0"/>
      <w:marBottom w:val="0"/>
      <w:divBdr>
        <w:top w:val="none" w:sz="0" w:space="0" w:color="auto"/>
        <w:left w:val="none" w:sz="0" w:space="0" w:color="auto"/>
        <w:bottom w:val="none" w:sz="0" w:space="0" w:color="auto"/>
        <w:right w:val="none" w:sz="0" w:space="0" w:color="auto"/>
      </w:divBdr>
    </w:div>
    <w:div w:id="1642029468">
      <w:bodyDiv w:val="1"/>
      <w:marLeft w:val="0"/>
      <w:marRight w:val="0"/>
      <w:marTop w:val="0"/>
      <w:marBottom w:val="0"/>
      <w:divBdr>
        <w:top w:val="none" w:sz="0" w:space="0" w:color="auto"/>
        <w:left w:val="none" w:sz="0" w:space="0" w:color="auto"/>
        <w:bottom w:val="none" w:sz="0" w:space="0" w:color="auto"/>
        <w:right w:val="none" w:sz="0" w:space="0" w:color="auto"/>
      </w:divBdr>
    </w:div>
    <w:div w:id="1647780259">
      <w:bodyDiv w:val="1"/>
      <w:marLeft w:val="0"/>
      <w:marRight w:val="0"/>
      <w:marTop w:val="0"/>
      <w:marBottom w:val="0"/>
      <w:divBdr>
        <w:top w:val="none" w:sz="0" w:space="0" w:color="auto"/>
        <w:left w:val="none" w:sz="0" w:space="0" w:color="auto"/>
        <w:bottom w:val="none" w:sz="0" w:space="0" w:color="auto"/>
        <w:right w:val="none" w:sz="0" w:space="0" w:color="auto"/>
      </w:divBdr>
      <w:divsChild>
        <w:div w:id="964116203">
          <w:marLeft w:val="0"/>
          <w:marRight w:val="0"/>
          <w:marTop w:val="0"/>
          <w:marBottom w:val="0"/>
          <w:divBdr>
            <w:top w:val="none" w:sz="0" w:space="0" w:color="auto"/>
            <w:left w:val="none" w:sz="0" w:space="0" w:color="auto"/>
            <w:bottom w:val="none" w:sz="0" w:space="0" w:color="auto"/>
            <w:right w:val="none" w:sz="0" w:space="0" w:color="auto"/>
          </w:divBdr>
          <w:divsChild>
            <w:div w:id="170821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850541">
      <w:bodyDiv w:val="1"/>
      <w:marLeft w:val="0"/>
      <w:marRight w:val="0"/>
      <w:marTop w:val="0"/>
      <w:marBottom w:val="0"/>
      <w:divBdr>
        <w:top w:val="none" w:sz="0" w:space="0" w:color="auto"/>
        <w:left w:val="none" w:sz="0" w:space="0" w:color="auto"/>
        <w:bottom w:val="none" w:sz="0" w:space="0" w:color="auto"/>
        <w:right w:val="none" w:sz="0" w:space="0" w:color="auto"/>
      </w:divBdr>
    </w:div>
    <w:div w:id="1650741022">
      <w:bodyDiv w:val="1"/>
      <w:marLeft w:val="0"/>
      <w:marRight w:val="0"/>
      <w:marTop w:val="0"/>
      <w:marBottom w:val="0"/>
      <w:divBdr>
        <w:top w:val="none" w:sz="0" w:space="0" w:color="auto"/>
        <w:left w:val="none" w:sz="0" w:space="0" w:color="auto"/>
        <w:bottom w:val="none" w:sz="0" w:space="0" w:color="auto"/>
        <w:right w:val="none" w:sz="0" w:space="0" w:color="auto"/>
      </w:divBdr>
    </w:div>
    <w:div w:id="1661226616">
      <w:bodyDiv w:val="1"/>
      <w:marLeft w:val="0"/>
      <w:marRight w:val="0"/>
      <w:marTop w:val="0"/>
      <w:marBottom w:val="0"/>
      <w:divBdr>
        <w:top w:val="none" w:sz="0" w:space="0" w:color="auto"/>
        <w:left w:val="none" w:sz="0" w:space="0" w:color="auto"/>
        <w:bottom w:val="none" w:sz="0" w:space="0" w:color="auto"/>
        <w:right w:val="none" w:sz="0" w:space="0" w:color="auto"/>
      </w:divBdr>
    </w:div>
    <w:div w:id="1665936334">
      <w:bodyDiv w:val="1"/>
      <w:marLeft w:val="0"/>
      <w:marRight w:val="0"/>
      <w:marTop w:val="0"/>
      <w:marBottom w:val="0"/>
      <w:divBdr>
        <w:top w:val="none" w:sz="0" w:space="0" w:color="auto"/>
        <w:left w:val="none" w:sz="0" w:space="0" w:color="auto"/>
        <w:bottom w:val="none" w:sz="0" w:space="0" w:color="auto"/>
        <w:right w:val="none" w:sz="0" w:space="0" w:color="auto"/>
      </w:divBdr>
    </w:div>
    <w:div w:id="1668943376">
      <w:bodyDiv w:val="1"/>
      <w:marLeft w:val="0"/>
      <w:marRight w:val="0"/>
      <w:marTop w:val="0"/>
      <w:marBottom w:val="0"/>
      <w:divBdr>
        <w:top w:val="none" w:sz="0" w:space="0" w:color="auto"/>
        <w:left w:val="none" w:sz="0" w:space="0" w:color="auto"/>
        <w:bottom w:val="none" w:sz="0" w:space="0" w:color="auto"/>
        <w:right w:val="none" w:sz="0" w:space="0" w:color="auto"/>
      </w:divBdr>
    </w:div>
    <w:div w:id="1673219170">
      <w:bodyDiv w:val="1"/>
      <w:marLeft w:val="0"/>
      <w:marRight w:val="0"/>
      <w:marTop w:val="0"/>
      <w:marBottom w:val="0"/>
      <w:divBdr>
        <w:top w:val="none" w:sz="0" w:space="0" w:color="auto"/>
        <w:left w:val="none" w:sz="0" w:space="0" w:color="auto"/>
        <w:bottom w:val="none" w:sz="0" w:space="0" w:color="auto"/>
        <w:right w:val="none" w:sz="0" w:space="0" w:color="auto"/>
      </w:divBdr>
    </w:div>
    <w:div w:id="1674910657">
      <w:bodyDiv w:val="1"/>
      <w:marLeft w:val="0"/>
      <w:marRight w:val="0"/>
      <w:marTop w:val="0"/>
      <w:marBottom w:val="0"/>
      <w:divBdr>
        <w:top w:val="none" w:sz="0" w:space="0" w:color="auto"/>
        <w:left w:val="none" w:sz="0" w:space="0" w:color="auto"/>
        <w:bottom w:val="none" w:sz="0" w:space="0" w:color="auto"/>
        <w:right w:val="none" w:sz="0" w:space="0" w:color="auto"/>
      </w:divBdr>
    </w:div>
    <w:div w:id="1678190352">
      <w:bodyDiv w:val="1"/>
      <w:marLeft w:val="0"/>
      <w:marRight w:val="0"/>
      <w:marTop w:val="0"/>
      <w:marBottom w:val="0"/>
      <w:divBdr>
        <w:top w:val="none" w:sz="0" w:space="0" w:color="auto"/>
        <w:left w:val="none" w:sz="0" w:space="0" w:color="auto"/>
        <w:bottom w:val="none" w:sz="0" w:space="0" w:color="auto"/>
        <w:right w:val="none" w:sz="0" w:space="0" w:color="auto"/>
      </w:divBdr>
    </w:div>
    <w:div w:id="1685788719">
      <w:bodyDiv w:val="1"/>
      <w:marLeft w:val="0"/>
      <w:marRight w:val="0"/>
      <w:marTop w:val="0"/>
      <w:marBottom w:val="0"/>
      <w:divBdr>
        <w:top w:val="none" w:sz="0" w:space="0" w:color="auto"/>
        <w:left w:val="none" w:sz="0" w:space="0" w:color="auto"/>
        <w:bottom w:val="none" w:sz="0" w:space="0" w:color="auto"/>
        <w:right w:val="none" w:sz="0" w:space="0" w:color="auto"/>
      </w:divBdr>
    </w:div>
    <w:div w:id="1685981851">
      <w:bodyDiv w:val="1"/>
      <w:marLeft w:val="0"/>
      <w:marRight w:val="0"/>
      <w:marTop w:val="0"/>
      <w:marBottom w:val="0"/>
      <w:divBdr>
        <w:top w:val="none" w:sz="0" w:space="0" w:color="auto"/>
        <w:left w:val="none" w:sz="0" w:space="0" w:color="auto"/>
        <w:bottom w:val="none" w:sz="0" w:space="0" w:color="auto"/>
        <w:right w:val="none" w:sz="0" w:space="0" w:color="auto"/>
      </w:divBdr>
    </w:div>
    <w:div w:id="1699545124">
      <w:bodyDiv w:val="1"/>
      <w:marLeft w:val="0"/>
      <w:marRight w:val="0"/>
      <w:marTop w:val="0"/>
      <w:marBottom w:val="0"/>
      <w:divBdr>
        <w:top w:val="none" w:sz="0" w:space="0" w:color="auto"/>
        <w:left w:val="none" w:sz="0" w:space="0" w:color="auto"/>
        <w:bottom w:val="none" w:sz="0" w:space="0" w:color="auto"/>
        <w:right w:val="none" w:sz="0" w:space="0" w:color="auto"/>
      </w:divBdr>
    </w:div>
    <w:div w:id="1705322056">
      <w:bodyDiv w:val="1"/>
      <w:marLeft w:val="0"/>
      <w:marRight w:val="0"/>
      <w:marTop w:val="0"/>
      <w:marBottom w:val="0"/>
      <w:divBdr>
        <w:top w:val="none" w:sz="0" w:space="0" w:color="auto"/>
        <w:left w:val="none" w:sz="0" w:space="0" w:color="auto"/>
        <w:bottom w:val="none" w:sz="0" w:space="0" w:color="auto"/>
        <w:right w:val="none" w:sz="0" w:space="0" w:color="auto"/>
      </w:divBdr>
    </w:div>
    <w:div w:id="1705666902">
      <w:bodyDiv w:val="1"/>
      <w:marLeft w:val="0"/>
      <w:marRight w:val="0"/>
      <w:marTop w:val="0"/>
      <w:marBottom w:val="0"/>
      <w:divBdr>
        <w:top w:val="none" w:sz="0" w:space="0" w:color="auto"/>
        <w:left w:val="none" w:sz="0" w:space="0" w:color="auto"/>
        <w:bottom w:val="none" w:sz="0" w:space="0" w:color="auto"/>
        <w:right w:val="none" w:sz="0" w:space="0" w:color="auto"/>
      </w:divBdr>
    </w:div>
    <w:div w:id="1707101886">
      <w:bodyDiv w:val="1"/>
      <w:marLeft w:val="0"/>
      <w:marRight w:val="0"/>
      <w:marTop w:val="0"/>
      <w:marBottom w:val="0"/>
      <w:divBdr>
        <w:top w:val="none" w:sz="0" w:space="0" w:color="auto"/>
        <w:left w:val="none" w:sz="0" w:space="0" w:color="auto"/>
        <w:bottom w:val="none" w:sz="0" w:space="0" w:color="auto"/>
        <w:right w:val="none" w:sz="0" w:space="0" w:color="auto"/>
      </w:divBdr>
    </w:div>
    <w:div w:id="1707102189">
      <w:bodyDiv w:val="1"/>
      <w:marLeft w:val="0"/>
      <w:marRight w:val="0"/>
      <w:marTop w:val="0"/>
      <w:marBottom w:val="0"/>
      <w:divBdr>
        <w:top w:val="none" w:sz="0" w:space="0" w:color="auto"/>
        <w:left w:val="none" w:sz="0" w:space="0" w:color="auto"/>
        <w:bottom w:val="none" w:sz="0" w:space="0" w:color="auto"/>
        <w:right w:val="none" w:sz="0" w:space="0" w:color="auto"/>
      </w:divBdr>
    </w:div>
    <w:div w:id="1709640373">
      <w:bodyDiv w:val="1"/>
      <w:marLeft w:val="0"/>
      <w:marRight w:val="0"/>
      <w:marTop w:val="0"/>
      <w:marBottom w:val="0"/>
      <w:divBdr>
        <w:top w:val="none" w:sz="0" w:space="0" w:color="auto"/>
        <w:left w:val="none" w:sz="0" w:space="0" w:color="auto"/>
        <w:bottom w:val="none" w:sz="0" w:space="0" w:color="auto"/>
        <w:right w:val="none" w:sz="0" w:space="0" w:color="auto"/>
      </w:divBdr>
      <w:divsChild>
        <w:div w:id="1987708020">
          <w:marLeft w:val="0"/>
          <w:marRight w:val="0"/>
          <w:marTop w:val="0"/>
          <w:marBottom w:val="0"/>
          <w:divBdr>
            <w:top w:val="none" w:sz="0" w:space="0" w:color="auto"/>
            <w:left w:val="none" w:sz="0" w:space="0" w:color="auto"/>
            <w:bottom w:val="none" w:sz="0" w:space="0" w:color="auto"/>
            <w:right w:val="none" w:sz="0" w:space="0" w:color="auto"/>
          </w:divBdr>
          <w:divsChild>
            <w:div w:id="43826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342968">
      <w:bodyDiv w:val="1"/>
      <w:marLeft w:val="0"/>
      <w:marRight w:val="0"/>
      <w:marTop w:val="0"/>
      <w:marBottom w:val="0"/>
      <w:divBdr>
        <w:top w:val="none" w:sz="0" w:space="0" w:color="auto"/>
        <w:left w:val="none" w:sz="0" w:space="0" w:color="auto"/>
        <w:bottom w:val="none" w:sz="0" w:space="0" w:color="auto"/>
        <w:right w:val="none" w:sz="0" w:space="0" w:color="auto"/>
      </w:divBdr>
    </w:div>
    <w:div w:id="1715733474">
      <w:bodyDiv w:val="1"/>
      <w:marLeft w:val="0"/>
      <w:marRight w:val="0"/>
      <w:marTop w:val="0"/>
      <w:marBottom w:val="0"/>
      <w:divBdr>
        <w:top w:val="none" w:sz="0" w:space="0" w:color="auto"/>
        <w:left w:val="none" w:sz="0" w:space="0" w:color="auto"/>
        <w:bottom w:val="none" w:sz="0" w:space="0" w:color="auto"/>
        <w:right w:val="none" w:sz="0" w:space="0" w:color="auto"/>
      </w:divBdr>
    </w:div>
    <w:div w:id="1717126080">
      <w:bodyDiv w:val="1"/>
      <w:marLeft w:val="0"/>
      <w:marRight w:val="0"/>
      <w:marTop w:val="0"/>
      <w:marBottom w:val="0"/>
      <w:divBdr>
        <w:top w:val="none" w:sz="0" w:space="0" w:color="auto"/>
        <w:left w:val="none" w:sz="0" w:space="0" w:color="auto"/>
        <w:bottom w:val="none" w:sz="0" w:space="0" w:color="auto"/>
        <w:right w:val="none" w:sz="0" w:space="0" w:color="auto"/>
      </w:divBdr>
    </w:div>
    <w:div w:id="1718748025">
      <w:bodyDiv w:val="1"/>
      <w:marLeft w:val="0"/>
      <w:marRight w:val="0"/>
      <w:marTop w:val="0"/>
      <w:marBottom w:val="0"/>
      <w:divBdr>
        <w:top w:val="none" w:sz="0" w:space="0" w:color="auto"/>
        <w:left w:val="none" w:sz="0" w:space="0" w:color="auto"/>
        <w:bottom w:val="none" w:sz="0" w:space="0" w:color="auto"/>
        <w:right w:val="none" w:sz="0" w:space="0" w:color="auto"/>
      </w:divBdr>
    </w:div>
    <w:div w:id="1723019431">
      <w:bodyDiv w:val="1"/>
      <w:marLeft w:val="0"/>
      <w:marRight w:val="0"/>
      <w:marTop w:val="0"/>
      <w:marBottom w:val="0"/>
      <w:divBdr>
        <w:top w:val="none" w:sz="0" w:space="0" w:color="auto"/>
        <w:left w:val="none" w:sz="0" w:space="0" w:color="auto"/>
        <w:bottom w:val="none" w:sz="0" w:space="0" w:color="auto"/>
        <w:right w:val="none" w:sz="0" w:space="0" w:color="auto"/>
      </w:divBdr>
    </w:div>
    <w:div w:id="1726295548">
      <w:bodyDiv w:val="1"/>
      <w:marLeft w:val="0"/>
      <w:marRight w:val="0"/>
      <w:marTop w:val="0"/>
      <w:marBottom w:val="0"/>
      <w:divBdr>
        <w:top w:val="none" w:sz="0" w:space="0" w:color="auto"/>
        <w:left w:val="none" w:sz="0" w:space="0" w:color="auto"/>
        <w:bottom w:val="none" w:sz="0" w:space="0" w:color="auto"/>
        <w:right w:val="none" w:sz="0" w:space="0" w:color="auto"/>
      </w:divBdr>
    </w:div>
    <w:div w:id="1729064667">
      <w:bodyDiv w:val="1"/>
      <w:marLeft w:val="0"/>
      <w:marRight w:val="0"/>
      <w:marTop w:val="0"/>
      <w:marBottom w:val="0"/>
      <w:divBdr>
        <w:top w:val="none" w:sz="0" w:space="0" w:color="auto"/>
        <w:left w:val="none" w:sz="0" w:space="0" w:color="auto"/>
        <w:bottom w:val="none" w:sz="0" w:space="0" w:color="auto"/>
        <w:right w:val="none" w:sz="0" w:space="0" w:color="auto"/>
      </w:divBdr>
    </w:div>
    <w:div w:id="1732923799">
      <w:bodyDiv w:val="1"/>
      <w:marLeft w:val="0"/>
      <w:marRight w:val="0"/>
      <w:marTop w:val="0"/>
      <w:marBottom w:val="0"/>
      <w:divBdr>
        <w:top w:val="none" w:sz="0" w:space="0" w:color="auto"/>
        <w:left w:val="none" w:sz="0" w:space="0" w:color="auto"/>
        <w:bottom w:val="none" w:sz="0" w:space="0" w:color="auto"/>
        <w:right w:val="none" w:sz="0" w:space="0" w:color="auto"/>
      </w:divBdr>
    </w:div>
    <w:div w:id="1733960728">
      <w:bodyDiv w:val="1"/>
      <w:marLeft w:val="0"/>
      <w:marRight w:val="0"/>
      <w:marTop w:val="0"/>
      <w:marBottom w:val="0"/>
      <w:divBdr>
        <w:top w:val="none" w:sz="0" w:space="0" w:color="auto"/>
        <w:left w:val="none" w:sz="0" w:space="0" w:color="auto"/>
        <w:bottom w:val="none" w:sz="0" w:space="0" w:color="auto"/>
        <w:right w:val="none" w:sz="0" w:space="0" w:color="auto"/>
      </w:divBdr>
    </w:div>
    <w:div w:id="1735006495">
      <w:bodyDiv w:val="1"/>
      <w:marLeft w:val="0"/>
      <w:marRight w:val="0"/>
      <w:marTop w:val="0"/>
      <w:marBottom w:val="0"/>
      <w:divBdr>
        <w:top w:val="none" w:sz="0" w:space="0" w:color="auto"/>
        <w:left w:val="none" w:sz="0" w:space="0" w:color="auto"/>
        <w:bottom w:val="none" w:sz="0" w:space="0" w:color="auto"/>
        <w:right w:val="none" w:sz="0" w:space="0" w:color="auto"/>
      </w:divBdr>
    </w:div>
    <w:div w:id="1736704802">
      <w:bodyDiv w:val="1"/>
      <w:marLeft w:val="0"/>
      <w:marRight w:val="0"/>
      <w:marTop w:val="0"/>
      <w:marBottom w:val="0"/>
      <w:divBdr>
        <w:top w:val="none" w:sz="0" w:space="0" w:color="auto"/>
        <w:left w:val="none" w:sz="0" w:space="0" w:color="auto"/>
        <w:bottom w:val="none" w:sz="0" w:space="0" w:color="auto"/>
        <w:right w:val="none" w:sz="0" w:space="0" w:color="auto"/>
      </w:divBdr>
    </w:div>
    <w:div w:id="1740597498">
      <w:bodyDiv w:val="1"/>
      <w:marLeft w:val="0"/>
      <w:marRight w:val="0"/>
      <w:marTop w:val="0"/>
      <w:marBottom w:val="0"/>
      <w:divBdr>
        <w:top w:val="none" w:sz="0" w:space="0" w:color="auto"/>
        <w:left w:val="none" w:sz="0" w:space="0" w:color="auto"/>
        <w:bottom w:val="none" w:sz="0" w:space="0" w:color="auto"/>
        <w:right w:val="none" w:sz="0" w:space="0" w:color="auto"/>
      </w:divBdr>
    </w:div>
    <w:div w:id="1748845521">
      <w:bodyDiv w:val="1"/>
      <w:marLeft w:val="0"/>
      <w:marRight w:val="0"/>
      <w:marTop w:val="0"/>
      <w:marBottom w:val="0"/>
      <w:divBdr>
        <w:top w:val="none" w:sz="0" w:space="0" w:color="auto"/>
        <w:left w:val="none" w:sz="0" w:space="0" w:color="auto"/>
        <w:bottom w:val="none" w:sz="0" w:space="0" w:color="auto"/>
        <w:right w:val="none" w:sz="0" w:space="0" w:color="auto"/>
      </w:divBdr>
    </w:div>
    <w:div w:id="1756899233">
      <w:bodyDiv w:val="1"/>
      <w:marLeft w:val="0"/>
      <w:marRight w:val="0"/>
      <w:marTop w:val="0"/>
      <w:marBottom w:val="0"/>
      <w:divBdr>
        <w:top w:val="none" w:sz="0" w:space="0" w:color="auto"/>
        <w:left w:val="none" w:sz="0" w:space="0" w:color="auto"/>
        <w:bottom w:val="none" w:sz="0" w:space="0" w:color="auto"/>
        <w:right w:val="none" w:sz="0" w:space="0" w:color="auto"/>
      </w:divBdr>
    </w:div>
    <w:div w:id="1758861060">
      <w:bodyDiv w:val="1"/>
      <w:marLeft w:val="0"/>
      <w:marRight w:val="0"/>
      <w:marTop w:val="0"/>
      <w:marBottom w:val="0"/>
      <w:divBdr>
        <w:top w:val="none" w:sz="0" w:space="0" w:color="auto"/>
        <w:left w:val="none" w:sz="0" w:space="0" w:color="auto"/>
        <w:bottom w:val="none" w:sz="0" w:space="0" w:color="auto"/>
        <w:right w:val="none" w:sz="0" w:space="0" w:color="auto"/>
      </w:divBdr>
    </w:div>
    <w:div w:id="1759138675">
      <w:bodyDiv w:val="1"/>
      <w:marLeft w:val="0"/>
      <w:marRight w:val="0"/>
      <w:marTop w:val="0"/>
      <w:marBottom w:val="0"/>
      <w:divBdr>
        <w:top w:val="none" w:sz="0" w:space="0" w:color="auto"/>
        <w:left w:val="none" w:sz="0" w:space="0" w:color="auto"/>
        <w:bottom w:val="none" w:sz="0" w:space="0" w:color="auto"/>
        <w:right w:val="none" w:sz="0" w:space="0" w:color="auto"/>
      </w:divBdr>
    </w:div>
    <w:div w:id="1759213789">
      <w:bodyDiv w:val="1"/>
      <w:marLeft w:val="0"/>
      <w:marRight w:val="0"/>
      <w:marTop w:val="0"/>
      <w:marBottom w:val="0"/>
      <w:divBdr>
        <w:top w:val="none" w:sz="0" w:space="0" w:color="auto"/>
        <w:left w:val="none" w:sz="0" w:space="0" w:color="auto"/>
        <w:bottom w:val="none" w:sz="0" w:space="0" w:color="auto"/>
        <w:right w:val="none" w:sz="0" w:space="0" w:color="auto"/>
      </w:divBdr>
    </w:div>
    <w:div w:id="1759331241">
      <w:bodyDiv w:val="1"/>
      <w:marLeft w:val="0"/>
      <w:marRight w:val="0"/>
      <w:marTop w:val="0"/>
      <w:marBottom w:val="0"/>
      <w:divBdr>
        <w:top w:val="none" w:sz="0" w:space="0" w:color="auto"/>
        <w:left w:val="none" w:sz="0" w:space="0" w:color="auto"/>
        <w:bottom w:val="none" w:sz="0" w:space="0" w:color="auto"/>
        <w:right w:val="none" w:sz="0" w:space="0" w:color="auto"/>
      </w:divBdr>
    </w:div>
    <w:div w:id="1761834763">
      <w:bodyDiv w:val="1"/>
      <w:marLeft w:val="0"/>
      <w:marRight w:val="0"/>
      <w:marTop w:val="0"/>
      <w:marBottom w:val="0"/>
      <w:divBdr>
        <w:top w:val="none" w:sz="0" w:space="0" w:color="auto"/>
        <w:left w:val="none" w:sz="0" w:space="0" w:color="auto"/>
        <w:bottom w:val="none" w:sz="0" w:space="0" w:color="auto"/>
        <w:right w:val="none" w:sz="0" w:space="0" w:color="auto"/>
      </w:divBdr>
    </w:div>
    <w:div w:id="1764102612">
      <w:bodyDiv w:val="1"/>
      <w:marLeft w:val="0"/>
      <w:marRight w:val="0"/>
      <w:marTop w:val="0"/>
      <w:marBottom w:val="0"/>
      <w:divBdr>
        <w:top w:val="none" w:sz="0" w:space="0" w:color="auto"/>
        <w:left w:val="none" w:sz="0" w:space="0" w:color="auto"/>
        <w:bottom w:val="none" w:sz="0" w:space="0" w:color="auto"/>
        <w:right w:val="none" w:sz="0" w:space="0" w:color="auto"/>
      </w:divBdr>
    </w:div>
    <w:div w:id="1771582531">
      <w:bodyDiv w:val="1"/>
      <w:marLeft w:val="0"/>
      <w:marRight w:val="0"/>
      <w:marTop w:val="0"/>
      <w:marBottom w:val="0"/>
      <w:divBdr>
        <w:top w:val="none" w:sz="0" w:space="0" w:color="auto"/>
        <w:left w:val="none" w:sz="0" w:space="0" w:color="auto"/>
        <w:bottom w:val="none" w:sz="0" w:space="0" w:color="auto"/>
        <w:right w:val="none" w:sz="0" w:space="0" w:color="auto"/>
      </w:divBdr>
    </w:div>
    <w:div w:id="1773011300">
      <w:bodyDiv w:val="1"/>
      <w:marLeft w:val="0"/>
      <w:marRight w:val="0"/>
      <w:marTop w:val="0"/>
      <w:marBottom w:val="0"/>
      <w:divBdr>
        <w:top w:val="none" w:sz="0" w:space="0" w:color="auto"/>
        <w:left w:val="none" w:sz="0" w:space="0" w:color="auto"/>
        <w:bottom w:val="none" w:sz="0" w:space="0" w:color="auto"/>
        <w:right w:val="none" w:sz="0" w:space="0" w:color="auto"/>
      </w:divBdr>
      <w:divsChild>
        <w:div w:id="317730428">
          <w:marLeft w:val="0"/>
          <w:marRight w:val="0"/>
          <w:marTop w:val="0"/>
          <w:marBottom w:val="0"/>
          <w:divBdr>
            <w:top w:val="none" w:sz="0" w:space="0" w:color="auto"/>
            <w:left w:val="none" w:sz="0" w:space="0" w:color="auto"/>
            <w:bottom w:val="none" w:sz="0" w:space="0" w:color="auto"/>
            <w:right w:val="none" w:sz="0" w:space="0" w:color="auto"/>
          </w:divBdr>
          <w:divsChild>
            <w:div w:id="191470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687272">
      <w:bodyDiv w:val="1"/>
      <w:marLeft w:val="0"/>
      <w:marRight w:val="0"/>
      <w:marTop w:val="0"/>
      <w:marBottom w:val="0"/>
      <w:divBdr>
        <w:top w:val="none" w:sz="0" w:space="0" w:color="auto"/>
        <w:left w:val="none" w:sz="0" w:space="0" w:color="auto"/>
        <w:bottom w:val="none" w:sz="0" w:space="0" w:color="auto"/>
        <w:right w:val="none" w:sz="0" w:space="0" w:color="auto"/>
      </w:divBdr>
    </w:div>
    <w:div w:id="1790006858">
      <w:bodyDiv w:val="1"/>
      <w:marLeft w:val="0"/>
      <w:marRight w:val="0"/>
      <w:marTop w:val="0"/>
      <w:marBottom w:val="0"/>
      <w:divBdr>
        <w:top w:val="none" w:sz="0" w:space="0" w:color="auto"/>
        <w:left w:val="none" w:sz="0" w:space="0" w:color="auto"/>
        <w:bottom w:val="none" w:sz="0" w:space="0" w:color="auto"/>
        <w:right w:val="none" w:sz="0" w:space="0" w:color="auto"/>
      </w:divBdr>
    </w:div>
    <w:div w:id="1793666877">
      <w:bodyDiv w:val="1"/>
      <w:marLeft w:val="0"/>
      <w:marRight w:val="0"/>
      <w:marTop w:val="0"/>
      <w:marBottom w:val="0"/>
      <w:divBdr>
        <w:top w:val="none" w:sz="0" w:space="0" w:color="auto"/>
        <w:left w:val="none" w:sz="0" w:space="0" w:color="auto"/>
        <w:bottom w:val="none" w:sz="0" w:space="0" w:color="auto"/>
        <w:right w:val="none" w:sz="0" w:space="0" w:color="auto"/>
      </w:divBdr>
    </w:div>
    <w:div w:id="1793816372">
      <w:bodyDiv w:val="1"/>
      <w:marLeft w:val="0"/>
      <w:marRight w:val="0"/>
      <w:marTop w:val="0"/>
      <w:marBottom w:val="0"/>
      <w:divBdr>
        <w:top w:val="none" w:sz="0" w:space="0" w:color="auto"/>
        <w:left w:val="none" w:sz="0" w:space="0" w:color="auto"/>
        <w:bottom w:val="none" w:sz="0" w:space="0" w:color="auto"/>
        <w:right w:val="none" w:sz="0" w:space="0" w:color="auto"/>
      </w:divBdr>
    </w:div>
    <w:div w:id="1794786561">
      <w:bodyDiv w:val="1"/>
      <w:marLeft w:val="0"/>
      <w:marRight w:val="0"/>
      <w:marTop w:val="0"/>
      <w:marBottom w:val="0"/>
      <w:divBdr>
        <w:top w:val="none" w:sz="0" w:space="0" w:color="auto"/>
        <w:left w:val="none" w:sz="0" w:space="0" w:color="auto"/>
        <w:bottom w:val="none" w:sz="0" w:space="0" w:color="auto"/>
        <w:right w:val="none" w:sz="0" w:space="0" w:color="auto"/>
      </w:divBdr>
    </w:div>
    <w:div w:id="1797871899">
      <w:bodyDiv w:val="1"/>
      <w:marLeft w:val="0"/>
      <w:marRight w:val="0"/>
      <w:marTop w:val="0"/>
      <w:marBottom w:val="0"/>
      <w:divBdr>
        <w:top w:val="none" w:sz="0" w:space="0" w:color="auto"/>
        <w:left w:val="none" w:sz="0" w:space="0" w:color="auto"/>
        <w:bottom w:val="none" w:sz="0" w:space="0" w:color="auto"/>
        <w:right w:val="none" w:sz="0" w:space="0" w:color="auto"/>
      </w:divBdr>
    </w:div>
    <w:div w:id="1801800243">
      <w:bodyDiv w:val="1"/>
      <w:marLeft w:val="0"/>
      <w:marRight w:val="0"/>
      <w:marTop w:val="0"/>
      <w:marBottom w:val="0"/>
      <w:divBdr>
        <w:top w:val="none" w:sz="0" w:space="0" w:color="auto"/>
        <w:left w:val="none" w:sz="0" w:space="0" w:color="auto"/>
        <w:bottom w:val="none" w:sz="0" w:space="0" w:color="auto"/>
        <w:right w:val="none" w:sz="0" w:space="0" w:color="auto"/>
      </w:divBdr>
    </w:div>
    <w:div w:id="1802110120">
      <w:bodyDiv w:val="1"/>
      <w:marLeft w:val="0"/>
      <w:marRight w:val="0"/>
      <w:marTop w:val="0"/>
      <w:marBottom w:val="0"/>
      <w:divBdr>
        <w:top w:val="none" w:sz="0" w:space="0" w:color="auto"/>
        <w:left w:val="none" w:sz="0" w:space="0" w:color="auto"/>
        <w:bottom w:val="none" w:sz="0" w:space="0" w:color="auto"/>
        <w:right w:val="none" w:sz="0" w:space="0" w:color="auto"/>
      </w:divBdr>
    </w:div>
    <w:div w:id="1803956249">
      <w:bodyDiv w:val="1"/>
      <w:marLeft w:val="0"/>
      <w:marRight w:val="0"/>
      <w:marTop w:val="0"/>
      <w:marBottom w:val="0"/>
      <w:divBdr>
        <w:top w:val="none" w:sz="0" w:space="0" w:color="auto"/>
        <w:left w:val="none" w:sz="0" w:space="0" w:color="auto"/>
        <w:bottom w:val="none" w:sz="0" w:space="0" w:color="auto"/>
        <w:right w:val="none" w:sz="0" w:space="0" w:color="auto"/>
      </w:divBdr>
    </w:div>
    <w:div w:id="1807817968">
      <w:bodyDiv w:val="1"/>
      <w:marLeft w:val="0"/>
      <w:marRight w:val="0"/>
      <w:marTop w:val="0"/>
      <w:marBottom w:val="0"/>
      <w:divBdr>
        <w:top w:val="none" w:sz="0" w:space="0" w:color="auto"/>
        <w:left w:val="none" w:sz="0" w:space="0" w:color="auto"/>
        <w:bottom w:val="none" w:sz="0" w:space="0" w:color="auto"/>
        <w:right w:val="none" w:sz="0" w:space="0" w:color="auto"/>
      </w:divBdr>
    </w:div>
    <w:div w:id="1811094467">
      <w:bodyDiv w:val="1"/>
      <w:marLeft w:val="0"/>
      <w:marRight w:val="0"/>
      <w:marTop w:val="0"/>
      <w:marBottom w:val="0"/>
      <w:divBdr>
        <w:top w:val="none" w:sz="0" w:space="0" w:color="auto"/>
        <w:left w:val="none" w:sz="0" w:space="0" w:color="auto"/>
        <w:bottom w:val="none" w:sz="0" w:space="0" w:color="auto"/>
        <w:right w:val="none" w:sz="0" w:space="0" w:color="auto"/>
      </w:divBdr>
    </w:div>
    <w:div w:id="1811484042">
      <w:bodyDiv w:val="1"/>
      <w:marLeft w:val="0"/>
      <w:marRight w:val="0"/>
      <w:marTop w:val="0"/>
      <w:marBottom w:val="0"/>
      <w:divBdr>
        <w:top w:val="none" w:sz="0" w:space="0" w:color="auto"/>
        <w:left w:val="none" w:sz="0" w:space="0" w:color="auto"/>
        <w:bottom w:val="none" w:sz="0" w:space="0" w:color="auto"/>
        <w:right w:val="none" w:sz="0" w:space="0" w:color="auto"/>
      </w:divBdr>
    </w:div>
    <w:div w:id="1811828656">
      <w:bodyDiv w:val="1"/>
      <w:marLeft w:val="0"/>
      <w:marRight w:val="0"/>
      <w:marTop w:val="0"/>
      <w:marBottom w:val="0"/>
      <w:divBdr>
        <w:top w:val="none" w:sz="0" w:space="0" w:color="auto"/>
        <w:left w:val="none" w:sz="0" w:space="0" w:color="auto"/>
        <w:bottom w:val="none" w:sz="0" w:space="0" w:color="auto"/>
        <w:right w:val="none" w:sz="0" w:space="0" w:color="auto"/>
      </w:divBdr>
    </w:div>
    <w:div w:id="1814329524">
      <w:bodyDiv w:val="1"/>
      <w:marLeft w:val="0"/>
      <w:marRight w:val="0"/>
      <w:marTop w:val="0"/>
      <w:marBottom w:val="0"/>
      <w:divBdr>
        <w:top w:val="none" w:sz="0" w:space="0" w:color="auto"/>
        <w:left w:val="none" w:sz="0" w:space="0" w:color="auto"/>
        <w:bottom w:val="none" w:sz="0" w:space="0" w:color="auto"/>
        <w:right w:val="none" w:sz="0" w:space="0" w:color="auto"/>
      </w:divBdr>
    </w:div>
    <w:div w:id="1818915629">
      <w:bodyDiv w:val="1"/>
      <w:marLeft w:val="0"/>
      <w:marRight w:val="0"/>
      <w:marTop w:val="0"/>
      <w:marBottom w:val="0"/>
      <w:divBdr>
        <w:top w:val="none" w:sz="0" w:space="0" w:color="auto"/>
        <w:left w:val="none" w:sz="0" w:space="0" w:color="auto"/>
        <w:bottom w:val="none" w:sz="0" w:space="0" w:color="auto"/>
        <w:right w:val="none" w:sz="0" w:space="0" w:color="auto"/>
      </w:divBdr>
      <w:divsChild>
        <w:div w:id="290285895">
          <w:marLeft w:val="0"/>
          <w:marRight w:val="0"/>
          <w:marTop w:val="0"/>
          <w:marBottom w:val="0"/>
          <w:divBdr>
            <w:top w:val="none" w:sz="0" w:space="0" w:color="auto"/>
            <w:left w:val="none" w:sz="0" w:space="0" w:color="auto"/>
            <w:bottom w:val="none" w:sz="0" w:space="0" w:color="auto"/>
            <w:right w:val="none" w:sz="0" w:space="0" w:color="auto"/>
          </w:divBdr>
          <w:divsChild>
            <w:div w:id="44153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502002">
      <w:bodyDiv w:val="1"/>
      <w:marLeft w:val="0"/>
      <w:marRight w:val="0"/>
      <w:marTop w:val="0"/>
      <w:marBottom w:val="0"/>
      <w:divBdr>
        <w:top w:val="none" w:sz="0" w:space="0" w:color="auto"/>
        <w:left w:val="none" w:sz="0" w:space="0" w:color="auto"/>
        <w:bottom w:val="none" w:sz="0" w:space="0" w:color="auto"/>
        <w:right w:val="none" w:sz="0" w:space="0" w:color="auto"/>
      </w:divBdr>
    </w:div>
    <w:div w:id="1825733422">
      <w:bodyDiv w:val="1"/>
      <w:marLeft w:val="0"/>
      <w:marRight w:val="0"/>
      <w:marTop w:val="0"/>
      <w:marBottom w:val="0"/>
      <w:divBdr>
        <w:top w:val="none" w:sz="0" w:space="0" w:color="auto"/>
        <w:left w:val="none" w:sz="0" w:space="0" w:color="auto"/>
        <w:bottom w:val="none" w:sz="0" w:space="0" w:color="auto"/>
        <w:right w:val="none" w:sz="0" w:space="0" w:color="auto"/>
      </w:divBdr>
    </w:div>
    <w:div w:id="1829980103">
      <w:bodyDiv w:val="1"/>
      <w:marLeft w:val="0"/>
      <w:marRight w:val="0"/>
      <w:marTop w:val="0"/>
      <w:marBottom w:val="0"/>
      <w:divBdr>
        <w:top w:val="none" w:sz="0" w:space="0" w:color="auto"/>
        <w:left w:val="none" w:sz="0" w:space="0" w:color="auto"/>
        <w:bottom w:val="none" w:sz="0" w:space="0" w:color="auto"/>
        <w:right w:val="none" w:sz="0" w:space="0" w:color="auto"/>
      </w:divBdr>
    </w:div>
    <w:div w:id="1831021347">
      <w:bodyDiv w:val="1"/>
      <w:marLeft w:val="0"/>
      <w:marRight w:val="0"/>
      <w:marTop w:val="0"/>
      <w:marBottom w:val="0"/>
      <w:divBdr>
        <w:top w:val="none" w:sz="0" w:space="0" w:color="auto"/>
        <w:left w:val="none" w:sz="0" w:space="0" w:color="auto"/>
        <w:bottom w:val="none" w:sz="0" w:space="0" w:color="auto"/>
        <w:right w:val="none" w:sz="0" w:space="0" w:color="auto"/>
      </w:divBdr>
    </w:div>
    <w:div w:id="1831477652">
      <w:bodyDiv w:val="1"/>
      <w:marLeft w:val="0"/>
      <w:marRight w:val="0"/>
      <w:marTop w:val="0"/>
      <w:marBottom w:val="0"/>
      <w:divBdr>
        <w:top w:val="none" w:sz="0" w:space="0" w:color="auto"/>
        <w:left w:val="none" w:sz="0" w:space="0" w:color="auto"/>
        <w:bottom w:val="none" w:sz="0" w:space="0" w:color="auto"/>
        <w:right w:val="none" w:sz="0" w:space="0" w:color="auto"/>
      </w:divBdr>
    </w:div>
    <w:div w:id="1835564434">
      <w:bodyDiv w:val="1"/>
      <w:marLeft w:val="0"/>
      <w:marRight w:val="0"/>
      <w:marTop w:val="0"/>
      <w:marBottom w:val="0"/>
      <w:divBdr>
        <w:top w:val="none" w:sz="0" w:space="0" w:color="auto"/>
        <w:left w:val="none" w:sz="0" w:space="0" w:color="auto"/>
        <w:bottom w:val="none" w:sz="0" w:space="0" w:color="auto"/>
        <w:right w:val="none" w:sz="0" w:space="0" w:color="auto"/>
      </w:divBdr>
    </w:div>
    <w:div w:id="1841850160">
      <w:bodyDiv w:val="1"/>
      <w:marLeft w:val="0"/>
      <w:marRight w:val="0"/>
      <w:marTop w:val="0"/>
      <w:marBottom w:val="0"/>
      <w:divBdr>
        <w:top w:val="none" w:sz="0" w:space="0" w:color="auto"/>
        <w:left w:val="none" w:sz="0" w:space="0" w:color="auto"/>
        <w:bottom w:val="none" w:sz="0" w:space="0" w:color="auto"/>
        <w:right w:val="none" w:sz="0" w:space="0" w:color="auto"/>
      </w:divBdr>
    </w:div>
    <w:div w:id="1841967083">
      <w:bodyDiv w:val="1"/>
      <w:marLeft w:val="0"/>
      <w:marRight w:val="0"/>
      <w:marTop w:val="0"/>
      <w:marBottom w:val="0"/>
      <w:divBdr>
        <w:top w:val="none" w:sz="0" w:space="0" w:color="auto"/>
        <w:left w:val="none" w:sz="0" w:space="0" w:color="auto"/>
        <w:bottom w:val="none" w:sz="0" w:space="0" w:color="auto"/>
        <w:right w:val="none" w:sz="0" w:space="0" w:color="auto"/>
      </w:divBdr>
    </w:div>
    <w:div w:id="1852186533">
      <w:bodyDiv w:val="1"/>
      <w:marLeft w:val="0"/>
      <w:marRight w:val="0"/>
      <w:marTop w:val="0"/>
      <w:marBottom w:val="0"/>
      <w:divBdr>
        <w:top w:val="none" w:sz="0" w:space="0" w:color="auto"/>
        <w:left w:val="none" w:sz="0" w:space="0" w:color="auto"/>
        <w:bottom w:val="none" w:sz="0" w:space="0" w:color="auto"/>
        <w:right w:val="none" w:sz="0" w:space="0" w:color="auto"/>
      </w:divBdr>
    </w:div>
    <w:div w:id="1853643765">
      <w:bodyDiv w:val="1"/>
      <w:marLeft w:val="0"/>
      <w:marRight w:val="0"/>
      <w:marTop w:val="0"/>
      <w:marBottom w:val="0"/>
      <w:divBdr>
        <w:top w:val="none" w:sz="0" w:space="0" w:color="auto"/>
        <w:left w:val="none" w:sz="0" w:space="0" w:color="auto"/>
        <w:bottom w:val="none" w:sz="0" w:space="0" w:color="auto"/>
        <w:right w:val="none" w:sz="0" w:space="0" w:color="auto"/>
      </w:divBdr>
    </w:div>
    <w:div w:id="1855456977">
      <w:bodyDiv w:val="1"/>
      <w:marLeft w:val="0"/>
      <w:marRight w:val="0"/>
      <w:marTop w:val="0"/>
      <w:marBottom w:val="0"/>
      <w:divBdr>
        <w:top w:val="none" w:sz="0" w:space="0" w:color="auto"/>
        <w:left w:val="none" w:sz="0" w:space="0" w:color="auto"/>
        <w:bottom w:val="none" w:sz="0" w:space="0" w:color="auto"/>
        <w:right w:val="none" w:sz="0" w:space="0" w:color="auto"/>
      </w:divBdr>
    </w:div>
    <w:div w:id="1856570898">
      <w:bodyDiv w:val="1"/>
      <w:marLeft w:val="0"/>
      <w:marRight w:val="0"/>
      <w:marTop w:val="0"/>
      <w:marBottom w:val="0"/>
      <w:divBdr>
        <w:top w:val="none" w:sz="0" w:space="0" w:color="auto"/>
        <w:left w:val="none" w:sz="0" w:space="0" w:color="auto"/>
        <w:bottom w:val="none" w:sz="0" w:space="0" w:color="auto"/>
        <w:right w:val="none" w:sz="0" w:space="0" w:color="auto"/>
      </w:divBdr>
    </w:div>
    <w:div w:id="1857302021">
      <w:bodyDiv w:val="1"/>
      <w:marLeft w:val="0"/>
      <w:marRight w:val="0"/>
      <w:marTop w:val="0"/>
      <w:marBottom w:val="0"/>
      <w:divBdr>
        <w:top w:val="none" w:sz="0" w:space="0" w:color="auto"/>
        <w:left w:val="none" w:sz="0" w:space="0" w:color="auto"/>
        <w:bottom w:val="none" w:sz="0" w:space="0" w:color="auto"/>
        <w:right w:val="none" w:sz="0" w:space="0" w:color="auto"/>
      </w:divBdr>
    </w:div>
    <w:div w:id="1858689253">
      <w:bodyDiv w:val="1"/>
      <w:marLeft w:val="0"/>
      <w:marRight w:val="0"/>
      <w:marTop w:val="0"/>
      <w:marBottom w:val="0"/>
      <w:divBdr>
        <w:top w:val="none" w:sz="0" w:space="0" w:color="auto"/>
        <w:left w:val="none" w:sz="0" w:space="0" w:color="auto"/>
        <w:bottom w:val="none" w:sz="0" w:space="0" w:color="auto"/>
        <w:right w:val="none" w:sz="0" w:space="0" w:color="auto"/>
      </w:divBdr>
    </w:div>
    <w:div w:id="1859349148">
      <w:bodyDiv w:val="1"/>
      <w:marLeft w:val="0"/>
      <w:marRight w:val="0"/>
      <w:marTop w:val="0"/>
      <w:marBottom w:val="0"/>
      <w:divBdr>
        <w:top w:val="none" w:sz="0" w:space="0" w:color="auto"/>
        <w:left w:val="none" w:sz="0" w:space="0" w:color="auto"/>
        <w:bottom w:val="none" w:sz="0" w:space="0" w:color="auto"/>
        <w:right w:val="none" w:sz="0" w:space="0" w:color="auto"/>
      </w:divBdr>
    </w:div>
    <w:div w:id="1860120676">
      <w:bodyDiv w:val="1"/>
      <w:marLeft w:val="0"/>
      <w:marRight w:val="0"/>
      <w:marTop w:val="0"/>
      <w:marBottom w:val="0"/>
      <w:divBdr>
        <w:top w:val="none" w:sz="0" w:space="0" w:color="auto"/>
        <w:left w:val="none" w:sz="0" w:space="0" w:color="auto"/>
        <w:bottom w:val="none" w:sz="0" w:space="0" w:color="auto"/>
        <w:right w:val="none" w:sz="0" w:space="0" w:color="auto"/>
      </w:divBdr>
    </w:div>
    <w:div w:id="1866598261">
      <w:bodyDiv w:val="1"/>
      <w:marLeft w:val="0"/>
      <w:marRight w:val="0"/>
      <w:marTop w:val="0"/>
      <w:marBottom w:val="0"/>
      <w:divBdr>
        <w:top w:val="none" w:sz="0" w:space="0" w:color="auto"/>
        <w:left w:val="none" w:sz="0" w:space="0" w:color="auto"/>
        <w:bottom w:val="none" w:sz="0" w:space="0" w:color="auto"/>
        <w:right w:val="none" w:sz="0" w:space="0" w:color="auto"/>
      </w:divBdr>
    </w:div>
    <w:div w:id="1866943020">
      <w:bodyDiv w:val="1"/>
      <w:marLeft w:val="0"/>
      <w:marRight w:val="0"/>
      <w:marTop w:val="0"/>
      <w:marBottom w:val="0"/>
      <w:divBdr>
        <w:top w:val="none" w:sz="0" w:space="0" w:color="auto"/>
        <w:left w:val="none" w:sz="0" w:space="0" w:color="auto"/>
        <w:bottom w:val="none" w:sz="0" w:space="0" w:color="auto"/>
        <w:right w:val="none" w:sz="0" w:space="0" w:color="auto"/>
      </w:divBdr>
    </w:div>
    <w:div w:id="1874608437">
      <w:bodyDiv w:val="1"/>
      <w:marLeft w:val="0"/>
      <w:marRight w:val="0"/>
      <w:marTop w:val="0"/>
      <w:marBottom w:val="0"/>
      <w:divBdr>
        <w:top w:val="none" w:sz="0" w:space="0" w:color="auto"/>
        <w:left w:val="none" w:sz="0" w:space="0" w:color="auto"/>
        <w:bottom w:val="none" w:sz="0" w:space="0" w:color="auto"/>
        <w:right w:val="none" w:sz="0" w:space="0" w:color="auto"/>
      </w:divBdr>
    </w:div>
    <w:div w:id="1874725501">
      <w:bodyDiv w:val="1"/>
      <w:marLeft w:val="0"/>
      <w:marRight w:val="0"/>
      <w:marTop w:val="0"/>
      <w:marBottom w:val="0"/>
      <w:divBdr>
        <w:top w:val="none" w:sz="0" w:space="0" w:color="auto"/>
        <w:left w:val="none" w:sz="0" w:space="0" w:color="auto"/>
        <w:bottom w:val="none" w:sz="0" w:space="0" w:color="auto"/>
        <w:right w:val="none" w:sz="0" w:space="0" w:color="auto"/>
      </w:divBdr>
    </w:div>
    <w:div w:id="1877698431">
      <w:bodyDiv w:val="1"/>
      <w:marLeft w:val="0"/>
      <w:marRight w:val="0"/>
      <w:marTop w:val="0"/>
      <w:marBottom w:val="0"/>
      <w:divBdr>
        <w:top w:val="none" w:sz="0" w:space="0" w:color="auto"/>
        <w:left w:val="none" w:sz="0" w:space="0" w:color="auto"/>
        <w:bottom w:val="none" w:sz="0" w:space="0" w:color="auto"/>
        <w:right w:val="none" w:sz="0" w:space="0" w:color="auto"/>
      </w:divBdr>
    </w:div>
    <w:div w:id="1880894593">
      <w:bodyDiv w:val="1"/>
      <w:marLeft w:val="0"/>
      <w:marRight w:val="0"/>
      <w:marTop w:val="0"/>
      <w:marBottom w:val="0"/>
      <w:divBdr>
        <w:top w:val="none" w:sz="0" w:space="0" w:color="auto"/>
        <w:left w:val="none" w:sz="0" w:space="0" w:color="auto"/>
        <w:bottom w:val="none" w:sz="0" w:space="0" w:color="auto"/>
        <w:right w:val="none" w:sz="0" w:space="0" w:color="auto"/>
      </w:divBdr>
    </w:div>
    <w:div w:id="1884822931">
      <w:bodyDiv w:val="1"/>
      <w:marLeft w:val="0"/>
      <w:marRight w:val="0"/>
      <w:marTop w:val="0"/>
      <w:marBottom w:val="0"/>
      <w:divBdr>
        <w:top w:val="none" w:sz="0" w:space="0" w:color="auto"/>
        <w:left w:val="none" w:sz="0" w:space="0" w:color="auto"/>
        <w:bottom w:val="none" w:sz="0" w:space="0" w:color="auto"/>
        <w:right w:val="none" w:sz="0" w:space="0" w:color="auto"/>
      </w:divBdr>
    </w:div>
    <w:div w:id="1885020606">
      <w:bodyDiv w:val="1"/>
      <w:marLeft w:val="0"/>
      <w:marRight w:val="0"/>
      <w:marTop w:val="0"/>
      <w:marBottom w:val="0"/>
      <w:divBdr>
        <w:top w:val="none" w:sz="0" w:space="0" w:color="auto"/>
        <w:left w:val="none" w:sz="0" w:space="0" w:color="auto"/>
        <w:bottom w:val="none" w:sz="0" w:space="0" w:color="auto"/>
        <w:right w:val="none" w:sz="0" w:space="0" w:color="auto"/>
      </w:divBdr>
    </w:div>
    <w:div w:id="1889414871">
      <w:bodyDiv w:val="1"/>
      <w:marLeft w:val="0"/>
      <w:marRight w:val="0"/>
      <w:marTop w:val="0"/>
      <w:marBottom w:val="0"/>
      <w:divBdr>
        <w:top w:val="none" w:sz="0" w:space="0" w:color="auto"/>
        <w:left w:val="none" w:sz="0" w:space="0" w:color="auto"/>
        <w:bottom w:val="none" w:sz="0" w:space="0" w:color="auto"/>
        <w:right w:val="none" w:sz="0" w:space="0" w:color="auto"/>
      </w:divBdr>
      <w:divsChild>
        <w:div w:id="1937251523">
          <w:marLeft w:val="0"/>
          <w:marRight w:val="0"/>
          <w:marTop w:val="0"/>
          <w:marBottom w:val="0"/>
          <w:divBdr>
            <w:top w:val="none" w:sz="0" w:space="0" w:color="auto"/>
            <w:left w:val="none" w:sz="0" w:space="0" w:color="auto"/>
            <w:bottom w:val="none" w:sz="0" w:space="0" w:color="auto"/>
            <w:right w:val="none" w:sz="0" w:space="0" w:color="auto"/>
          </w:divBdr>
          <w:divsChild>
            <w:div w:id="141624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203132">
      <w:bodyDiv w:val="1"/>
      <w:marLeft w:val="0"/>
      <w:marRight w:val="0"/>
      <w:marTop w:val="0"/>
      <w:marBottom w:val="0"/>
      <w:divBdr>
        <w:top w:val="none" w:sz="0" w:space="0" w:color="auto"/>
        <w:left w:val="none" w:sz="0" w:space="0" w:color="auto"/>
        <w:bottom w:val="none" w:sz="0" w:space="0" w:color="auto"/>
        <w:right w:val="none" w:sz="0" w:space="0" w:color="auto"/>
      </w:divBdr>
    </w:div>
    <w:div w:id="1908832354">
      <w:bodyDiv w:val="1"/>
      <w:marLeft w:val="0"/>
      <w:marRight w:val="0"/>
      <w:marTop w:val="0"/>
      <w:marBottom w:val="0"/>
      <w:divBdr>
        <w:top w:val="none" w:sz="0" w:space="0" w:color="auto"/>
        <w:left w:val="none" w:sz="0" w:space="0" w:color="auto"/>
        <w:bottom w:val="none" w:sz="0" w:space="0" w:color="auto"/>
        <w:right w:val="none" w:sz="0" w:space="0" w:color="auto"/>
      </w:divBdr>
    </w:div>
    <w:div w:id="1909685521">
      <w:bodyDiv w:val="1"/>
      <w:marLeft w:val="0"/>
      <w:marRight w:val="0"/>
      <w:marTop w:val="0"/>
      <w:marBottom w:val="0"/>
      <w:divBdr>
        <w:top w:val="none" w:sz="0" w:space="0" w:color="auto"/>
        <w:left w:val="none" w:sz="0" w:space="0" w:color="auto"/>
        <w:bottom w:val="none" w:sz="0" w:space="0" w:color="auto"/>
        <w:right w:val="none" w:sz="0" w:space="0" w:color="auto"/>
      </w:divBdr>
    </w:div>
    <w:div w:id="1912499608">
      <w:bodyDiv w:val="1"/>
      <w:marLeft w:val="0"/>
      <w:marRight w:val="0"/>
      <w:marTop w:val="0"/>
      <w:marBottom w:val="0"/>
      <w:divBdr>
        <w:top w:val="none" w:sz="0" w:space="0" w:color="auto"/>
        <w:left w:val="none" w:sz="0" w:space="0" w:color="auto"/>
        <w:bottom w:val="none" w:sz="0" w:space="0" w:color="auto"/>
        <w:right w:val="none" w:sz="0" w:space="0" w:color="auto"/>
      </w:divBdr>
    </w:div>
    <w:div w:id="1913194650">
      <w:bodyDiv w:val="1"/>
      <w:marLeft w:val="0"/>
      <w:marRight w:val="0"/>
      <w:marTop w:val="0"/>
      <w:marBottom w:val="0"/>
      <w:divBdr>
        <w:top w:val="none" w:sz="0" w:space="0" w:color="auto"/>
        <w:left w:val="none" w:sz="0" w:space="0" w:color="auto"/>
        <w:bottom w:val="none" w:sz="0" w:space="0" w:color="auto"/>
        <w:right w:val="none" w:sz="0" w:space="0" w:color="auto"/>
      </w:divBdr>
    </w:div>
    <w:div w:id="1913924247">
      <w:bodyDiv w:val="1"/>
      <w:marLeft w:val="0"/>
      <w:marRight w:val="0"/>
      <w:marTop w:val="0"/>
      <w:marBottom w:val="0"/>
      <w:divBdr>
        <w:top w:val="none" w:sz="0" w:space="0" w:color="auto"/>
        <w:left w:val="none" w:sz="0" w:space="0" w:color="auto"/>
        <w:bottom w:val="none" w:sz="0" w:space="0" w:color="auto"/>
        <w:right w:val="none" w:sz="0" w:space="0" w:color="auto"/>
      </w:divBdr>
    </w:div>
    <w:div w:id="1914971738">
      <w:bodyDiv w:val="1"/>
      <w:marLeft w:val="0"/>
      <w:marRight w:val="0"/>
      <w:marTop w:val="0"/>
      <w:marBottom w:val="0"/>
      <w:divBdr>
        <w:top w:val="none" w:sz="0" w:space="0" w:color="auto"/>
        <w:left w:val="none" w:sz="0" w:space="0" w:color="auto"/>
        <w:bottom w:val="none" w:sz="0" w:space="0" w:color="auto"/>
        <w:right w:val="none" w:sz="0" w:space="0" w:color="auto"/>
      </w:divBdr>
    </w:div>
    <w:div w:id="1915967671">
      <w:bodyDiv w:val="1"/>
      <w:marLeft w:val="0"/>
      <w:marRight w:val="0"/>
      <w:marTop w:val="0"/>
      <w:marBottom w:val="0"/>
      <w:divBdr>
        <w:top w:val="none" w:sz="0" w:space="0" w:color="auto"/>
        <w:left w:val="none" w:sz="0" w:space="0" w:color="auto"/>
        <w:bottom w:val="none" w:sz="0" w:space="0" w:color="auto"/>
        <w:right w:val="none" w:sz="0" w:space="0" w:color="auto"/>
      </w:divBdr>
      <w:divsChild>
        <w:div w:id="798494277">
          <w:marLeft w:val="0"/>
          <w:marRight w:val="0"/>
          <w:marTop w:val="0"/>
          <w:marBottom w:val="0"/>
          <w:divBdr>
            <w:top w:val="none" w:sz="0" w:space="0" w:color="auto"/>
            <w:left w:val="none" w:sz="0" w:space="0" w:color="auto"/>
            <w:bottom w:val="none" w:sz="0" w:space="0" w:color="auto"/>
            <w:right w:val="none" w:sz="0" w:space="0" w:color="auto"/>
          </w:divBdr>
          <w:divsChild>
            <w:div w:id="89142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786356">
      <w:bodyDiv w:val="1"/>
      <w:marLeft w:val="0"/>
      <w:marRight w:val="0"/>
      <w:marTop w:val="0"/>
      <w:marBottom w:val="0"/>
      <w:divBdr>
        <w:top w:val="none" w:sz="0" w:space="0" w:color="auto"/>
        <w:left w:val="none" w:sz="0" w:space="0" w:color="auto"/>
        <w:bottom w:val="none" w:sz="0" w:space="0" w:color="auto"/>
        <w:right w:val="none" w:sz="0" w:space="0" w:color="auto"/>
      </w:divBdr>
    </w:div>
    <w:div w:id="1919360691">
      <w:bodyDiv w:val="1"/>
      <w:marLeft w:val="0"/>
      <w:marRight w:val="0"/>
      <w:marTop w:val="0"/>
      <w:marBottom w:val="0"/>
      <w:divBdr>
        <w:top w:val="none" w:sz="0" w:space="0" w:color="auto"/>
        <w:left w:val="none" w:sz="0" w:space="0" w:color="auto"/>
        <w:bottom w:val="none" w:sz="0" w:space="0" w:color="auto"/>
        <w:right w:val="none" w:sz="0" w:space="0" w:color="auto"/>
      </w:divBdr>
    </w:div>
    <w:div w:id="1921057002">
      <w:bodyDiv w:val="1"/>
      <w:marLeft w:val="0"/>
      <w:marRight w:val="0"/>
      <w:marTop w:val="0"/>
      <w:marBottom w:val="0"/>
      <w:divBdr>
        <w:top w:val="none" w:sz="0" w:space="0" w:color="auto"/>
        <w:left w:val="none" w:sz="0" w:space="0" w:color="auto"/>
        <w:bottom w:val="none" w:sz="0" w:space="0" w:color="auto"/>
        <w:right w:val="none" w:sz="0" w:space="0" w:color="auto"/>
      </w:divBdr>
    </w:div>
    <w:div w:id="1928489899">
      <w:bodyDiv w:val="1"/>
      <w:marLeft w:val="0"/>
      <w:marRight w:val="0"/>
      <w:marTop w:val="0"/>
      <w:marBottom w:val="0"/>
      <w:divBdr>
        <w:top w:val="none" w:sz="0" w:space="0" w:color="auto"/>
        <w:left w:val="none" w:sz="0" w:space="0" w:color="auto"/>
        <w:bottom w:val="none" w:sz="0" w:space="0" w:color="auto"/>
        <w:right w:val="none" w:sz="0" w:space="0" w:color="auto"/>
      </w:divBdr>
    </w:div>
    <w:div w:id="1934240032">
      <w:bodyDiv w:val="1"/>
      <w:marLeft w:val="0"/>
      <w:marRight w:val="0"/>
      <w:marTop w:val="0"/>
      <w:marBottom w:val="0"/>
      <w:divBdr>
        <w:top w:val="none" w:sz="0" w:space="0" w:color="auto"/>
        <w:left w:val="none" w:sz="0" w:space="0" w:color="auto"/>
        <w:bottom w:val="none" w:sz="0" w:space="0" w:color="auto"/>
        <w:right w:val="none" w:sz="0" w:space="0" w:color="auto"/>
      </w:divBdr>
    </w:div>
    <w:div w:id="1943147175">
      <w:bodyDiv w:val="1"/>
      <w:marLeft w:val="0"/>
      <w:marRight w:val="0"/>
      <w:marTop w:val="0"/>
      <w:marBottom w:val="0"/>
      <w:divBdr>
        <w:top w:val="none" w:sz="0" w:space="0" w:color="auto"/>
        <w:left w:val="none" w:sz="0" w:space="0" w:color="auto"/>
        <w:bottom w:val="none" w:sz="0" w:space="0" w:color="auto"/>
        <w:right w:val="none" w:sz="0" w:space="0" w:color="auto"/>
      </w:divBdr>
    </w:div>
    <w:div w:id="1945334125">
      <w:bodyDiv w:val="1"/>
      <w:marLeft w:val="0"/>
      <w:marRight w:val="0"/>
      <w:marTop w:val="0"/>
      <w:marBottom w:val="0"/>
      <w:divBdr>
        <w:top w:val="none" w:sz="0" w:space="0" w:color="auto"/>
        <w:left w:val="none" w:sz="0" w:space="0" w:color="auto"/>
        <w:bottom w:val="none" w:sz="0" w:space="0" w:color="auto"/>
        <w:right w:val="none" w:sz="0" w:space="0" w:color="auto"/>
      </w:divBdr>
    </w:div>
    <w:div w:id="1954821199">
      <w:bodyDiv w:val="1"/>
      <w:marLeft w:val="0"/>
      <w:marRight w:val="0"/>
      <w:marTop w:val="0"/>
      <w:marBottom w:val="0"/>
      <w:divBdr>
        <w:top w:val="none" w:sz="0" w:space="0" w:color="auto"/>
        <w:left w:val="none" w:sz="0" w:space="0" w:color="auto"/>
        <w:bottom w:val="none" w:sz="0" w:space="0" w:color="auto"/>
        <w:right w:val="none" w:sz="0" w:space="0" w:color="auto"/>
      </w:divBdr>
    </w:div>
    <w:div w:id="1955868664">
      <w:bodyDiv w:val="1"/>
      <w:marLeft w:val="0"/>
      <w:marRight w:val="0"/>
      <w:marTop w:val="0"/>
      <w:marBottom w:val="0"/>
      <w:divBdr>
        <w:top w:val="none" w:sz="0" w:space="0" w:color="auto"/>
        <w:left w:val="none" w:sz="0" w:space="0" w:color="auto"/>
        <w:bottom w:val="none" w:sz="0" w:space="0" w:color="auto"/>
        <w:right w:val="none" w:sz="0" w:space="0" w:color="auto"/>
      </w:divBdr>
    </w:div>
    <w:div w:id="1961641671">
      <w:bodyDiv w:val="1"/>
      <w:marLeft w:val="0"/>
      <w:marRight w:val="0"/>
      <w:marTop w:val="0"/>
      <w:marBottom w:val="0"/>
      <w:divBdr>
        <w:top w:val="none" w:sz="0" w:space="0" w:color="auto"/>
        <w:left w:val="none" w:sz="0" w:space="0" w:color="auto"/>
        <w:bottom w:val="none" w:sz="0" w:space="0" w:color="auto"/>
        <w:right w:val="none" w:sz="0" w:space="0" w:color="auto"/>
      </w:divBdr>
    </w:div>
    <w:div w:id="1966034476">
      <w:bodyDiv w:val="1"/>
      <w:marLeft w:val="0"/>
      <w:marRight w:val="0"/>
      <w:marTop w:val="0"/>
      <w:marBottom w:val="0"/>
      <w:divBdr>
        <w:top w:val="none" w:sz="0" w:space="0" w:color="auto"/>
        <w:left w:val="none" w:sz="0" w:space="0" w:color="auto"/>
        <w:bottom w:val="none" w:sz="0" w:space="0" w:color="auto"/>
        <w:right w:val="none" w:sz="0" w:space="0" w:color="auto"/>
      </w:divBdr>
    </w:div>
    <w:div w:id="1967664712">
      <w:bodyDiv w:val="1"/>
      <w:marLeft w:val="0"/>
      <w:marRight w:val="0"/>
      <w:marTop w:val="0"/>
      <w:marBottom w:val="0"/>
      <w:divBdr>
        <w:top w:val="none" w:sz="0" w:space="0" w:color="auto"/>
        <w:left w:val="none" w:sz="0" w:space="0" w:color="auto"/>
        <w:bottom w:val="none" w:sz="0" w:space="0" w:color="auto"/>
        <w:right w:val="none" w:sz="0" w:space="0" w:color="auto"/>
      </w:divBdr>
    </w:div>
    <w:div w:id="1982536634">
      <w:bodyDiv w:val="1"/>
      <w:marLeft w:val="0"/>
      <w:marRight w:val="0"/>
      <w:marTop w:val="0"/>
      <w:marBottom w:val="0"/>
      <w:divBdr>
        <w:top w:val="none" w:sz="0" w:space="0" w:color="auto"/>
        <w:left w:val="none" w:sz="0" w:space="0" w:color="auto"/>
        <w:bottom w:val="none" w:sz="0" w:space="0" w:color="auto"/>
        <w:right w:val="none" w:sz="0" w:space="0" w:color="auto"/>
      </w:divBdr>
    </w:div>
    <w:div w:id="2006474518">
      <w:bodyDiv w:val="1"/>
      <w:marLeft w:val="0"/>
      <w:marRight w:val="0"/>
      <w:marTop w:val="0"/>
      <w:marBottom w:val="0"/>
      <w:divBdr>
        <w:top w:val="none" w:sz="0" w:space="0" w:color="auto"/>
        <w:left w:val="none" w:sz="0" w:space="0" w:color="auto"/>
        <w:bottom w:val="none" w:sz="0" w:space="0" w:color="auto"/>
        <w:right w:val="none" w:sz="0" w:space="0" w:color="auto"/>
      </w:divBdr>
    </w:div>
    <w:div w:id="2008173283">
      <w:bodyDiv w:val="1"/>
      <w:marLeft w:val="0"/>
      <w:marRight w:val="0"/>
      <w:marTop w:val="0"/>
      <w:marBottom w:val="0"/>
      <w:divBdr>
        <w:top w:val="none" w:sz="0" w:space="0" w:color="auto"/>
        <w:left w:val="none" w:sz="0" w:space="0" w:color="auto"/>
        <w:bottom w:val="none" w:sz="0" w:space="0" w:color="auto"/>
        <w:right w:val="none" w:sz="0" w:space="0" w:color="auto"/>
      </w:divBdr>
    </w:div>
    <w:div w:id="2009744995">
      <w:bodyDiv w:val="1"/>
      <w:marLeft w:val="0"/>
      <w:marRight w:val="0"/>
      <w:marTop w:val="0"/>
      <w:marBottom w:val="0"/>
      <w:divBdr>
        <w:top w:val="none" w:sz="0" w:space="0" w:color="auto"/>
        <w:left w:val="none" w:sz="0" w:space="0" w:color="auto"/>
        <w:bottom w:val="none" w:sz="0" w:space="0" w:color="auto"/>
        <w:right w:val="none" w:sz="0" w:space="0" w:color="auto"/>
      </w:divBdr>
    </w:div>
    <w:div w:id="2009863381">
      <w:bodyDiv w:val="1"/>
      <w:marLeft w:val="0"/>
      <w:marRight w:val="0"/>
      <w:marTop w:val="0"/>
      <w:marBottom w:val="0"/>
      <w:divBdr>
        <w:top w:val="none" w:sz="0" w:space="0" w:color="auto"/>
        <w:left w:val="none" w:sz="0" w:space="0" w:color="auto"/>
        <w:bottom w:val="none" w:sz="0" w:space="0" w:color="auto"/>
        <w:right w:val="none" w:sz="0" w:space="0" w:color="auto"/>
      </w:divBdr>
    </w:div>
    <w:div w:id="2018385966">
      <w:bodyDiv w:val="1"/>
      <w:marLeft w:val="0"/>
      <w:marRight w:val="0"/>
      <w:marTop w:val="0"/>
      <w:marBottom w:val="0"/>
      <w:divBdr>
        <w:top w:val="none" w:sz="0" w:space="0" w:color="auto"/>
        <w:left w:val="none" w:sz="0" w:space="0" w:color="auto"/>
        <w:bottom w:val="none" w:sz="0" w:space="0" w:color="auto"/>
        <w:right w:val="none" w:sz="0" w:space="0" w:color="auto"/>
      </w:divBdr>
    </w:div>
    <w:div w:id="2023313592">
      <w:bodyDiv w:val="1"/>
      <w:marLeft w:val="0"/>
      <w:marRight w:val="0"/>
      <w:marTop w:val="0"/>
      <w:marBottom w:val="0"/>
      <w:divBdr>
        <w:top w:val="none" w:sz="0" w:space="0" w:color="auto"/>
        <w:left w:val="none" w:sz="0" w:space="0" w:color="auto"/>
        <w:bottom w:val="none" w:sz="0" w:space="0" w:color="auto"/>
        <w:right w:val="none" w:sz="0" w:space="0" w:color="auto"/>
      </w:divBdr>
    </w:div>
    <w:div w:id="2024476329">
      <w:bodyDiv w:val="1"/>
      <w:marLeft w:val="0"/>
      <w:marRight w:val="0"/>
      <w:marTop w:val="0"/>
      <w:marBottom w:val="0"/>
      <w:divBdr>
        <w:top w:val="none" w:sz="0" w:space="0" w:color="auto"/>
        <w:left w:val="none" w:sz="0" w:space="0" w:color="auto"/>
        <w:bottom w:val="none" w:sz="0" w:space="0" w:color="auto"/>
        <w:right w:val="none" w:sz="0" w:space="0" w:color="auto"/>
      </w:divBdr>
    </w:div>
    <w:div w:id="2025207933">
      <w:bodyDiv w:val="1"/>
      <w:marLeft w:val="0"/>
      <w:marRight w:val="0"/>
      <w:marTop w:val="0"/>
      <w:marBottom w:val="0"/>
      <w:divBdr>
        <w:top w:val="none" w:sz="0" w:space="0" w:color="auto"/>
        <w:left w:val="none" w:sz="0" w:space="0" w:color="auto"/>
        <w:bottom w:val="none" w:sz="0" w:space="0" w:color="auto"/>
        <w:right w:val="none" w:sz="0" w:space="0" w:color="auto"/>
      </w:divBdr>
    </w:div>
    <w:div w:id="2028409240">
      <w:bodyDiv w:val="1"/>
      <w:marLeft w:val="0"/>
      <w:marRight w:val="0"/>
      <w:marTop w:val="0"/>
      <w:marBottom w:val="0"/>
      <w:divBdr>
        <w:top w:val="none" w:sz="0" w:space="0" w:color="auto"/>
        <w:left w:val="none" w:sz="0" w:space="0" w:color="auto"/>
        <w:bottom w:val="none" w:sz="0" w:space="0" w:color="auto"/>
        <w:right w:val="none" w:sz="0" w:space="0" w:color="auto"/>
      </w:divBdr>
    </w:div>
    <w:div w:id="2033915545">
      <w:bodyDiv w:val="1"/>
      <w:marLeft w:val="0"/>
      <w:marRight w:val="0"/>
      <w:marTop w:val="0"/>
      <w:marBottom w:val="0"/>
      <w:divBdr>
        <w:top w:val="none" w:sz="0" w:space="0" w:color="auto"/>
        <w:left w:val="none" w:sz="0" w:space="0" w:color="auto"/>
        <w:bottom w:val="none" w:sz="0" w:space="0" w:color="auto"/>
        <w:right w:val="none" w:sz="0" w:space="0" w:color="auto"/>
      </w:divBdr>
    </w:div>
    <w:div w:id="2034187650">
      <w:bodyDiv w:val="1"/>
      <w:marLeft w:val="0"/>
      <w:marRight w:val="0"/>
      <w:marTop w:val="0"/>
      <w:marBottom w:val="0"/>
      <w:divBdr>
        <w:top w:val="none" w:sz="0" w:space="0" w:color="auto"/>
        <w:left w:val="none" w:sz="0" w:space="0" w:color="auto"/>
        <w:bottom w:val="none" w:sz="0" w:space="0" w:color="auto"/>
        <w:right w:val="none" w:sz="0" w:space="0" w:color="auto"/>
      </w:divBdr>
    </w:div>
    <w:div w:id="2036344302">
      <w:bodyDiv w:val="1"/>
      <w:marLeft w:val="0"/>
      <w:marRight w:val="0"/>
      <w:marTop w:val="0"/>
      <w:marBottom w:val="0"/>
      <w:divBdr>
        <w:top w:val="none" w:sz="0" w:space="0" w:color="auto"/>
        <w:left w:val="none" w:sz="0" w:space="0" w:color="auto"/>
        <w:bottom w:val="none" w:sz="0" w:space="0" w:color="auto"/>
        <w:right w:val="none" w:sz="0" w:space="0" w:color="auto"/>
      </w:divBdr>
    </w:div>
    <w:div w:id="2039114692">
      <w:bodyDiv w:val="1"/>
      <w:marLeft w:val="0"/>
      <w:marRight w:val="0"/>
      <w:marTop w:val="0"/>
      <w:marBottom w:val="0"/>
      <w:divBdr>
        <w:top w:val="none" w:sz="0" w:space="0" w:color="auto"/>
        <w:left w:val="none" w:sz="0" w:space="0" w:color="auto"/>
        <w:bottom w:val="none" w:sz="0" w:space="0" w:color="auto"/>
        <w:right w:val="none" w:sz="0" w:space="0" w:color="auto"/>
      </w:divBdr>
    </w:div>
    <w:div w:id="2043359397">
      <w:bodyDiv w:val="1"/>
      <w:marLeft w:val="0"/>
      <w:marRight w:val="0"/>
      <w:marTop w:val="0"/>
      <w:marBottom w:val="0"/>
      <w:divBdr>
        <w:top w:val="none" w:sz="0" w:space="0" w:color="auto"/>
        <w:left w:val="none" w:sz="0" w:space="0" w:color="auto"/>
        <w:bottom w:val="none" w:sz="0" w:space="0" w:color="auto"/>
        <w:right w:val="none" w:sz="0" w:space="0" w:color="auto"/>
      </w:divBdr>
    </w:div>
    <w:div w:id="2053655199">
      <w:bodyDiv w:val="1"/>
      <w:marLeft w:val="0"/>
      <w:marRight w:val="0"/>
      <w:marTop w:val="0"/>
      <w:marBottom w:val="0"/>
      <w:divBdr>
        <w:top w:val="none" w:sz="0" w:space="0" w:color="auto"/>
        <w:left w:val="none" w:sz="0" w:space="0" w:color="auto"/>
        <w:bottom w:val="none" w:sz="0" w:space="0" w:color="auto"/>
        <w:right w:val="none" w:sz="0" w:space="0" w:color="auto"/>
      </w:divBdr>
    </w:div>
    <w:div w:id="2054038890">
      <w:bodyDiv w:val="1"/>
      <w:marLeft w:val="0"/>
      <w:marRight w:val="0"/>
      <w:marTop w:val="0"/>
      <w:marBottom w:val="0"/>
      <w:divBdr>
        <w:top w:val="none" w:sz="0" w:space="0" w:color="auto"/>
        <w:left w:val="none" w:sz="0" w:space="0" w:color="auto"/>
        <w:bottom w:val="none" w:sz="0" w:space="0" w:color="auto"/>
        <w:right w:val="none" w:sz="0" w:space="0" w:color="auto"/>
      </w:divBdr>
      <w:divsChild>
        <w:div w:id="104740411">
          <w:marLeft w:val="0"/>
          <w:marRight w:val="0"/>
          <w:marTop w:val="0"/>
          <w:marBottom w:val="0"/>
          <w:divBdr>
            <w:top w:val="none" w:sz="0" w:space="0" w:color="auto"/>
            <w:left w:val="none" w:sz="0" w:space="0" w:color="auto"/>
            <w:bottom w:val="none" w:sz="0" w:space="0" w:color="auto"/>
            <w:right w:val="none" w:sz="0" w:space="0" w:color="auto"/>
          </w:divBdr>
          <w:divsChild>
            <w:div w:id="145479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510298">
      <w:bodyDiv w:val="1"/>
      <w:marLeft w:val="0"/>
      <w:marRight w:val="0"/>
      <w:marTop w:val="0"/>
      <w:marBottom w:val="0"/>
      <w:divBdr>
        <w:top w:val="none" w:sz="0" w:space="0" w:color="auto"/>
        <w:left w:val="none" w:sz="0" w:space="0" w:color="auto"/>
        <w:bottom w:val="none" w:sz="0" w:space="0" w:color="auto"/>
        <w:right w:val="none" w:sz="0" w:space="0" w:color="auto"/>
      </w:divBdr>
    </w:div>
    <w:div w:id="2062823200">
      <w:bodyDiv w:val="1"/>
      <w:marLeft w:val="0"/>
      <w:marRight w:val="0"/>
      <w:marTop w:val="0"/>
      <w:marBottom w:val="0"/>
      <w:divBdr>
        <w:top w:val="none" w:sz="0" w:space="0" w:color="auto"/>
        <w:left w:val="none" w:sz="0" w:space="0" w:color="auto"/>
        <w:bottom w:val="none" w:sz="0" w:space="0" w:color="auto"/>
        <w:right w:val="none" w:sz="0" w:space="0" w:color="auto"/>
      </w:divBdr>
    </w:div>
    <w:div w:id="2064134787">
      <w:bodyDiv w:val="1"/>
      <w:marLeft w:val="0"/>
      <w:marRight w:val="0"/>
      <w:marTop w:val="0"/>
      <w:marBottom w:val="0"/>
      <w:divBdr>
        <w:top w:val="none" w:sz="0" w:space="0" w:color="auto"/>
        <w:left w:val="none" w:sz="0" w:space="0" w:color="auto"/>
        <w:bottom w:val="none" w:sz="0" w:space="0" w:color="auto"/>
        <w:right w:val="none" w:sz="0" w:space="0" w:color="auto"/>
      </w:divBdr>
      <w:divsChild>
        <w:div w:id="2062702374">
          <w:marLeft w:val="0"/>
          <w:marRight w:val="0"/>
          <w:marTop w:val="0"/>
          <w:marBottom w:val="0"/>
          <w:divBdr>
            <w:top w:val="none" w:sz="0" w:space="0" w:color="auto"/>
            <w:left w:val="none" w:sz="0" w:space="0" w:color="auto"/>
            <w:bottom w:val="none" w:sz="0" w:space="0" w:color="auto"/>
            <w:right w:val="none" w:sz="0" w:space="0" w:color="auto"/>
          </w:divBdr>
          <w:divsChild>
            <w:div w:id="126965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713873">
      <w:bodyDiv w:val="1"/>
      <w:marLeft w:val="0"/>
      <w:marRight w:val="0"/>
      <w:marTop w:val="0"/>
      <w:marBottom w:val="0"/>
      <w:divBdr>
        <w:top w:val="none" w:sz="0" w:space="0" w:color="auto"/>
        <w:left w:val="none" w:sz="0" w:space="0" w:color="auto"/>
        <w:bottom w:val="none" w:sz="0" w:space="0" w:color="auto"/>
        <w:right w:val="none" w:sz="0" w:space="0" w:color="auto"/>
      </w:divBdr>
    </w:div>
    <w:div w:id="2068066683">
      <w:bodyDiv w:val="1"/>
      <w:marLeft w:val="0"/>
      <w:marRight w:val="0"/>
      <w:marTop w:val="0"/>
      <w:marBottom w:val="0"/>
      <w:divBdr>
        <w:top w:val="none" w:sz="0" w:space="0" w:color="auto"/>
        <w:left w:val="none" w:sz="0" w:space="0" w:color="auto"/>
        <w:bottom w:val="none" w:sz="0" w:space="0" w:color="auto"/>
        <w:right w:val="none" w:sz="0" w:space="0" w:color="auto"/>
      </w:divBdr>
    </w:div>
    <w:div w:id="2069259608">
      <w:bodyDiv w:val="1"/>
      <w:marLeft w:val="0"/>
      <w:marRight w:val="0"/>
      <w:marTop w:val="0"/>
      <w:marBottom w:val="0"/>
      <w:divBdr>
        <w:top w:val="none" w:sz="0" w:space="0" w:color="auto"/>
        <w:left w:val="none" w:sz="0" w:space="0" w:color="auto"/>
        <w:bottom w:val="none" w:sz="0" w:space="0" w:color="auto"/>
        <w:right w:val="none" w:sz="0" w:space="0" w:color="auto"/>
      </w:divBdr>
    </w:div>
    <w:div w:id="2070155236">
      <w:bodyDiv w:val="1"/>
      <w:marLeft w:val="0"/>
      <w:marRight w:val="0"/>
      <w:marTop w:val="0"/>
      <w:marBottom w:val="0"/>
      <w:divBdr>
        <w:top w:val="none" w:sz="0" w:space="0" w:color="auto"/>
        <w:left w:val="none" w:sz="0" w:space="0" w:color="auto"/>
        <w:bottom w:val="none" w:sz="0" w:space="0" w:color="auto"/>
        <w:right w:val="none" w:sz="0" w:space="0" w:color="auto"/>
      </w:divBdr>
      <w:divsChild>
        <w:div w:id="1735200692">
          <w:marLeft w:val="0"/>
          <w:marRight w:val="0"/>
          <w:marTop w:val="0"/>
          <w:marBottom w:val="0"/>
          <w:divBdr>
            <w:top w:val="none" w:sz="0" w:space="0" w:color="auto"/>
            <w:left w:val="none" w:sz="0" w:space="0" w:color="auto"/>
            <w:bottom w:val="none" w:sz="0" w:space="0" w:color="auto"/>
            <w:right w:val="none" w:sz="0" w:space="0" w:color="auto"/>
          </w:divBdr>
          <w:divsChild>
            <w:div w:id="173319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375914">
      <w:bodyDiv w:val="1"/>
      <w:marLeft w:val="0"/>
      <w:marRight w:val="0"/>
      <w:marTop w:val="0"/>
      <w:marBottom w:val="0"/>
      <w:divBdr>
        <w:top w:val="none" w:sz="0" w:space="0" w:color="auto"/>
        <w:left w:val="none" w:sz="0" w:space="0" w:color="auto"/>
        <w:bottom w:val="none" w:sz="0" w:space="0" w:color="auto"/>
        <w:right w:val="none" w:sz="0" w:space="0" w:color="auto"/>
      </w:divBdr>
    </w:div>
    <w:div w:id="2070959298">
      <w:bodyDiv w:val="1"/>
      <w:marLeft w:val="0"/>
      <w:marRight w:val="0"/>
      <w:marTop w:val="0"/>
      <w:marBottom w:val="0"/>
      <w:divBdr>
        <w:top w:val="none" w:sz="0" w:space="0" w:color="auto"/>
        <w:left w:val="none" w:sz="0" w:space="0" w:color="auto"/>
        <w:bottom w:val="none" w:sz="0" w:space="0" w:color="auto"/>
        <w:right w:val="none" w:sz="0" w:space="0" w:color="auto"/>
      </w:divBdr>
    </w:div>
    <w:div w:id="2073578327">
      <w:bodyDiv w:val="1"/>
      <w:marLeft w:val="0"/>
      <w:marRight w:val="0"/>
      <w:marTop w:val="0"/>
      <w:marBottom w:val="0"/>
      <w:divBdr>
        <w:top w:val="none" w:sz="0" w:space="0" w:color="auto"/>
        <w:left w:val="none" w:sz="0" w:space="0" w:color="auto"/>
        <w:bottom w:val="none" w:sz="0" w:space="0" w:color="auto"/>
        <w:right w:val="none" w:sz="0" w:space="0" w:color="auto"/>
      </w:divBdr>
    </w:div>
    <w:div w:id="2074548555">
      <w:bodyDiv w:val="1"/>
      <w:marLeft w:val="0"/>
      <w:marRight w:val="0"/>
      <w:marTop w:val="0"/>
      <w:marBottom w:val="0"/>
      <w:divBdr>
        <w:top w:val="none" w:sz="0" w:space="0" w:color="auto"/>
        <w:left w:val="none" w:sz="0" w:space="0" w:color="auto"/>
        <w:bottom w:val="none" w:sz="0" w:space="0" w:color="auto"/>
        <w:right w:val="none" w:sz="0" w:space="0" w:color="auto"/>
      </w:divBdr>
    </w:div>
    <w:div w:id="2083093633">
      <w:bodyDiv w:val="1"/>
      <w:marLeft w:val="0"/>
      <w:marRight w:val="0"/>
      <w:marTop w:val="0"/>
      <w:marBottom w:val="0"/>
      <w:divBdr>
        <w:top w:val="none" w:sz="0" w:space="0" w:color="auto"/>
        <w:left w:val="none" w:sz="0" w:space="0" w:color="auto"/>
        <w:bottom w:val="none" w:sz="0" w:space="0" w:color="auto"/>
        <w:right w:val="none" w:sz="0" w:space="0" w:color="auto"/>
      </w:divBdr>
    </w:div>
    <w:div w:id="2083748831">
      <w:bodyDiv w:val="1"/>
      <w:marLeft w:val="0"/>
      <w:marRight w:val="0"/>
      <w:marTop w:val="0"/>
      <w:marBottom w:val="0"/>
      <w:divBdr>
        <w:top w:val="none" w:sz="0" w:space="0" w:color="auto"/>
        <w:left w:val="none" w:sz="0" w:space="0" w:color="auto"/>
        <w:bottom w:val="none" w:sz="0" w:space="0" w:color="auto"/>
        <w:right w:val="none" w:sz="0" w:space="0" w:color="auto"/>
      </w:divBdr>
    </w:div>
    <w:div w:id="2086143638">
      <w:bodyDiv w:val="1"/>
      <w:marLeft w:val="0"/>
      <w:marRight w:val="0"/>
      <w:marTop w:val="0"/>
      <w:marBottom w:val="0"/>
      <w:divBdr>
        <w:top w:val="none" w:sz="0" w:space="0" w:color="auto"/>
        <w:left w:val="none" w:sz="0" w:space="0" w:color="auto"/>
        <w:bottom w:val="none" w:sz="0" w:space="0" w:color="auto"/>
        <w:right w:val="none" w:sz="0" w:space="0" w:color="auto"/>
      </w:divBdr>
    </w:div>
    <w:div w:id="2089377148">
      <w:bodyDiv w:val="1"/>
      <w:marLeft w:val="0"/>
      <w:marRight w:val="0"/>
      <w:marTop w:val="0"/>
      <w:marBottom w:val="0"/>
      <w:divBdr>
        <w:top w:val="none" w:sz="0" w:space="0" w:color="auto"/>
        <w:left w:val="none" w:sz="0" w:space="0" w:color="auto"/>
        <w:bottom w:val="none" w:sz="0" w:space="0" w:color="auto"/>
        <w:right w:val="none" w:sz="0" w:space="0" w:color="auto"/>
      </w:divBdr>
    </w:div>
    <w:div w:id="2090732616">
      <w:bodyDiv w:val="1"/>
      <w:marLeft w:val="0"/>
      <w:marRight w:val="0"/>
      <w:marTop w:val="0"/>
      <w:marBottom w:val="0"/>
      <w:divBdr>
        <w:top w:val="none" w:sz="0" w:space="0" w:color="auto"/>
        <w:left w:val="none" w:sz="0" w:space="0" w:color="auto"/>
        <w:bottom w:val="none" w:sz="0" w:space="0" w:color="auto"/>
        <w:right w:val="none" w:sz="0" w:space="0" w:color="auto"/>
      </w:divBdr>
    </w:div>
    <w:div w:id="2095785148">
      <w:bodyDiv w:val="1"/>
      <w:marLeft w:val="0"/>
      <w:marRight w:val="0"/>
      <w:marTop w:val="0"/>
      <w:marBottom w:val="0"/>
      <w:divBdr>
        <w:top w:val="none" w:sz="0" w:space="0" w:color="auto"/>
        <w:left w:val="none" w:sz="0" w:space="0" w:color="auto"/>
        <w:bottom w:val="none" w:sz="0" w:space="0" w:color="auto"/>
        <w:right w:val="none" w:sz="0" w:space="0" w:color="auto"/>
      </w:divBdr>
    </w:div>
    <w:div w:id="2096971561">
      <w:bodyDiv w:val="1"/>
      <w:marLeft w:val="0"/>
      <w:marRight w:val="0"/>
      <w:marTop w:val="0"/>
      <w:marBottom w:val="0"/>
      <w:divBdr>
        <w:top w:val="none" w:sz="0" w:space="0" w:color="auto"/>
        <w:left w:val="none" w:sz="0" w:space="0" w:color="auto"/>
        <w:bottom w:val="none" w:sz="0" w:space="0" w:color="auto"/>
        <w:right w:val="none" w:sz="0" w:space="0" w:color="auto"/>
      </w:divBdr>
    </w:div>
    <w:div w:id="2098863204">
      <w:bodyDiv w:val="1"/>
      <w:marLeft w:val="0"/>
      <w:marRight w:val="0"/>
      <w:marTop w:val="0"/>
      <w:marBottom w:val="0"/>
      <w:divBdr>
        <w:top w:val="none" w:sz="0" w:space="0" w:color="auto"/>
        <w:left w:val="none" w:sz="0" w:space="0" w:color="auto"/>
        <w:bottom w:val="none" w:sz="0" w:space="0" w:color="auto"/>
        <w:right w:val="none" w:sz="0" w:space="0" w:color="auto"/>
      </w:divBdr>
      <w:divsChild>
        <w:div w:id="153230851">
          <w:marLeft w:val="0"/>
          <w:marRight w:val="0"/>
          <w:marTop w:val="0"/>
          <w:marBottom w:val="0"/>
          <w:divBdr>
            <w:top w:val="none" w:sz="0" w:space="0" w:color="auto"/>
            <w:left w:val="none" w:sz="0" w:space="0" w:color="auto"/>
            <w:bottom w:val="none" w:sz="0" w:space="0" w:color="auto"/>
            <w:right w:val="none" w:sz="0" w:space="0" w:color="auto"/>
          </w:divBdr>
          <w:divsChild>
            <w:div w:id="210707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73859">
      <w:bodyDiv w:val="1"/>
      <w:marLeft w:val="0"/>
      <w:marRight w:val="0"/>
      <w:marTop w:val="0"/>
      <w:marBottom w:val="0"/>
      <w:divBdr>
        <w:top w:val="none" w:sz="0" w:space="0" w:color="auto"/>
        <w:left w:val="none" w:sz="0" w:space="0" w:color="auto"/>
        <w:bottom w:val="none" w:sz="0" w:space="0" w:color="auto"/>
        <w:right w:val="none" w:sz="0" w:space="0" w:color="auto"/>
      </w:divBdr>
    </w:div>
    <w:div w:id="2109501093">
      <w:bodyDiv w:val="1"/>
      <w:marLeft w:val="0"/>
      <w:marRight w:val="0"/>
      <w:marTop w:val="0"/>
      <w:marBottom w:val="0"/>
      <w:divBdr>
        <w:top w:val="none" w:sz="0" w:space="0" w:color="auto"/>
        <w:left w:val="none" w:sz="0" w:space="0" w:color="auto"/>
        <w:bottom w:val="none" w:sz="0" w:space="0" w:color="auto"/>
        <w:right w:val="none" w:sz="0" w:space="0" w:color="auto"/>
      </w:divBdr>
    </w:div>
    <w:div w:id="2126004192">
      <w:bodyDiv w:val="1"/>
      <w:marLeft w:val="0"/>
      <w:marRight w:val="0"/>
      <w:marTop w:val="0"/>
      <w:marBottom w:val="0"/>
      <w:divBdr>
        <w:top w:val="none" w:sz="0" w:space="0" w:color="auto"/>
        <w:left w:val="none" w:sz="0" w:space="0" w:color="auto"/>
        <w:bottom w:val="none" w:sz="0" w:space="0" w:color="auto"/>
        <w:right w:val="none" w:sz="0" w:space="0" w:color="auto"/>
      </w:divBdr>
    </w:div>
    <w:div w:id="2133788510">
      <w:bodyDiv w:val="1"/>
      <w:marLeft w:val="0"/>
      <w:marRight w:val="0"/>
      <w:marTop w:val="0"/>
      <w:marBottom w:val="0"/>
      <w:divBdr>
        <w:top w:val="none" w:sz="0" w:space="0" w:color="auto"/>
        <w:left w:val="none" w:sz="0" w:space="0" w:color="auto"/>
        <w:bottom w:val="none" w:sz="0" w:space="0" w:color="auto"/>
        <w:right w:val="none" w:sz="0" w:space="0" w:color="auto"/>
      </w:divBdr>
    </w:div>
    <w:div w:id="2136094085">
      <w:bodyDiv w:val="1"/>
      <w:marLeft w:val="0"/>
      <w:marRight w:val="0"/>
      <w:marTop w:val="0"/>
      <w:marBottom w:val="0"/>
      <w:divBdr>
        <w:top w:val="none" w:sz="0" w:space="0" w:color="auto"/>
        <w:left w:val="none" w:sz="0" w:space="0" w:color="auto"/>
        <w:bottom w:val="none" w:sz="0" w:space="0" w:color="auto"/>
        <w:right w:val="none" w:sz="0" w:space="0" w:color="auto"/>
      </w:divBdr>
    </w:div>
    <w:div w:id="2136949616">
      <w:bodyDiv w:val="1"/>
      <w:marLeft w:val="0"/>
      <w:marRight w:val="0"/>
      <w:marTop w:val="0"/>
      <w:marBottom w:val="0"/>
      <w:divBdr>
        <w:top w:val="none" w:sz="0" w:space="0" w:color="auto"/>
        <w:left w:val="none" w:sz="0" w:space="0" w:color="auto"/>
        <w:bottom w:val="none" w:sz="0" w:space="0" w:color="auto"/>
        <w:right w:val="none" w:sz="0" w:space="0" w:color="auto"/>
      </w:divBdr>
    </w:div>
    <w:div w:id="2143231656">
      <w:bodyDiv w:val="1"/>
      <w:marLeft w:val="0"/>
      <w:marRight w:val="0"/>
      <w:marTop w:val="0"/>
      <w:marBottom w:val="0"/>
      <w:divBdr>
        <w:top w:val="none" w:sz="0" w:space="0" w:color="auto"/>
        <w:left w:val="none" w:sz="0" w:space="0" w:color="auto"/>
        <w:bottom w:val="none" w:sz="0" w:space="0" w:color="auto"/>
        <w:right w:val="none" w:sz="0" w:space="0" w:color="auto"/>
      </w:divBdr>
    </w:div>
    <w:div w:id="2146502806">
      <w:bodyDiv w:val="1"/>
      <w:marLeft w:val="0"/>
      <w:marRight w:val="0"/>
      <w:marTop w:val="0"/>
      <w:marBottom w:val="0"/>
      <w:divBdr>
        <w:top w:val="none" w:sz="0" w:space="0" w:color="auto"/>
        <w:left w:val="none" w:sz="0" w:space="0" w:color="auto"/>
        <w:bottom w:val="none" w:sz="0" w:space="0" w:color="auto"/>
        <w:right w:val="none" w:sz="0" w:space="0" w:color="auto"/>
      </w:divBdr>
      <w:divsChild>
        <w:div w:id="387874605">
          <w:marLeft w:val="0"/>
          <w:marRight w:val="0"/>
          <w:marTop w:val="0"/>
          <w:marBottom w:val="0"/>
          <w:divBdr>
            <w:top w:val="none" w:sz="0" w:space="0" w:color="auto"/>
            <w:left w:val="none" w:sz="0" w:space="0" w:color="auto"/>
            <w:bottom w:val="none" w:sz="0" w:space="0" w:color="auto"/>
            <w:right w:val="none" w:sz="0" w:space="0" w:color="auto"/>
          </w:divBdr>
          <w:divsChild>
            <w:div w:id="119630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0.png"/><Relationship Id="rId47" Type="http://schemas.openxmlformats.org/officeDocument/2006/relationships/image" Target="media/image34.wmf"/><Relationship Id="rId63" Type="http://schemas.openxmlformats.org/officeDocument/2006/relationships/oleObject" Target="embeddings/oleObject10.bin"/><Relationship Id="rId68" Type="http://schemas.openxmlformats.org/officeDocument/2006/relationships/oleObject" Target="embeddings/oleObject13.bin"/><Relationship Id="rId84" Type="http://schemas.openxmlformats.org/officeDocument/2006/relationships/oleObject" Target="embeddings/oleObject28.bin"/><Relationship Id="rId89" Type="http://schemas.openxmlformats.org/officeDocument/2006/relationships/oleObject" Target="embeddings/oleObject33.bin"/><Relationship Id="rId16" Type="http://schemas.openxmlformats.org/officeDocument/2006/relationships/footer" Target="footer1.xml"/><Relationship Id="rId11" Type="http://schemas.openxmlformats.org/officeDocument/2006/relationships/hyperlink" Target="mailto:philippe.ciffroy@edf.fr" TargetMode="External"/><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37.wmf"/><Relationship Id="rId58" Type="http://schemas.openxmlformats.org/officeDocument/2006/relationships/oleObject" Target="embeddings/oleObject7.bin"/><Relationship Id="rId74" Type="http://schemas.openxmlformats.org/officeDocument/2006/relationships/oleObject" Target="embeddings/oleObject18.bin"/><Relationship Id="rId79" Type="http://schemas.openxmlformats.org/officeDocument/2006/relationships/oleObject" Target="embeddings/oleObject23.bin"/><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oleObject" Target="embeddings/oleObject34.bin"/><Relationship Id="rId95" Type="http://schemas.openxmlformats.org/officeDocument/2006/relationships/hyperlink" Target="http://www.epa.gov/opptintr/exposure/pubs/episuite.htm" TargetMode="External"/><Relationship Id="rId22" Type="http://schemas.openxmlformats.org/officeDocument/2006/relationships/image" Target="media/image12.jpeg"/><Relationship Id="rId27" Type="http://schemas.openxmlformats.org/officeDocument/2006/relationships/image" Target="media/image17.jpeg"/><Relationship Id="rId43" Type="http://schemas.openxmlformats.org/officeDocument/2006/relationships/image" Target="media/image31.png"/><Relationship Id="rId48" Type="http://schemas.openxmlformats.org/officeDocument/2006/relationships/oleObject" Target="embeddings/oleObject2.bin"/><Relationship Id="rId64" Type="http://schemas.openxmlformats.org/officeDocument/2006/relationships/oleObject" Target="embeddings/oleObject11.bin"/><Relationship Id="rId69" Type="http://schemas.openxmlformats.org/officeDocument/2006/relationships/image" Target="media/image44.wmf"/><Relationship Id="rId80" Type="http://schemas.openxmlformats.org/officeDocument/2006/relationships/oleObject" Target="embeddings/oleObject24.bin"/><Relationship Id="rId85" Type="http://schemas.openxmlformats.org/officeDocument/2006/relationships/oleObject" Target="embeddings/oleObject29.bin"/><Relationship Id="rId12" Type="http://schemas.openxmlformats.org/officeDocument/2006/relationships/image" Target="media/image3.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jpeg"/><Relationship Id="rId38" Type="http://schemas.openxmlformats.org/officeDocument/2006/relationships/image" Target="media/image28.png"/><Relationship Id="rId46" Type="http://schemas.openxmlformats.org/officeDocument/2006/relationships/oleObject" Target="embeddings/oleObject1.bin"/><Relationship Id="rId59" Type="http://schemas.openxmlformats.org/officeDocument/2006/relationships/image" Target="media/image40.wmf"/><Relationship Id="rId67" Type="http://schemas.openxmlformats.org/officeDocument/2006/relationships/image" Target="media/image43.wmf"/><Relationship Id="rId103" Type="http://schemas.openxmlformats.org/officeDocument/2006/relationships/theme" Target="theme/theme1.xml"/><Relationship Id="rId20" Type="http://schemas.openxmlformats.org/officeDocument/2006/relationships/image" Target="media/image10.jpeg"/><Relationship Id="rId41" Type="http://schemas.openxmlformats.org/officeDocument/2006/relationships/image" Target="media/image29.png"/><Relationship Id="rId54" Type="http://schemas.openxmlformats.org/officeDocument/2006/relationships/oleObject" Target="embeddings/oleObject5.bin"/><Relationship Id="rId62" Type="http://schemas.openxmlformats.org/officeDocument/2006/relationships/oleObject" Target="embeddings/oleObject9.bin"/><Relationship Id="rId70" Type="http://schemas.openxmlformats.org/officeDocument/2006/relationships/oleObject" Target="embeddings/oleObject14.bin"/><Relationship Id="rId75" Type="http://schemas.openxmlformats.org/officeDocument/2006/relationships/oleObject" Target="embeddings/oleObject19.bin"/><Relationship Id="rId83" Type="http://schemas.openxmlformats.org/officeDocument/2006/relationships/oleObject" Target="embeddings/oleObject27.bin"/><Relationship Id="rId88" Type="http://schemas.openxmlformats.org/officeDocument/2006/relationships/oleObject" Target="embeddings/oleObject32.bin"/><Relationship Id="rId91" Type="http://schemas.openxmlformats.org/officeDocument/2006/relationships/oleObject" Target="embeddings/oleObject35.bin"/><Relationship Id="rId96" Type="http://schemas.openxmlformats.org/officeDocument/2006/relationships/image" Target="media/image45.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5.wmf"/><Relationship Id="rId57" Type="http://schemas.openxmlformats.org/officeDocument/2006/relationships/image" Target="media/image39.wmf"/><Relationship Id="rId10" Type="http://schemas.openxmlformats.org/officeDocument/2006/relationships/hyperlink" Target="mailto:artur.radomyski@unive.it" TargetMode="External"/><Relationship Id="rId31" Type="http://schemas.openxmlformats.org/officeDocument/2006/relationships/image" Target="media/image21.png"/><Relationship Id="rId44" Type="http://schemas.openxmlformats.org/officeDocument/2006/relationships/image" Target="media/image32.png"/><Relationship Id="rId52" Type="http://schemas.openxmlformats.org/officeDocument/2006/relationships/oleObject" Target="embeddings/oleObject4.bin"/><Relationship Id="rId60" Type="http://schemas.openxmlformats.org/officeDocument/2006/relationships/oleObject" Target="embeddings/oleObject8.bin"/><Relationship Id="rId65" Type="http://schemas.openxmlformats.org/officeDocument/2006/relationships/image" Target="media/image42.wmf"/><Relationship Id="rId73" Type="http://schemas.openxmlformats.org/officeDocument/2006/relationships/oleObject" Target="embeddings/oleObject17.bin"/><Relationship Id="rId78" Type="http://schemas.openxmlformats.org/officeDocument/2006/relationships/oleObject" Target="embeddings/oleObject22.bin"/><Relationship Id="rId81" Type="http://schemas.openxmlformats.org/officeDocument/2006/relationships/oleObject" Target="embeddings/oleObject25.bin"/><Relationship Id="rId86" Type="http://schemas.openxmlformats.org/officeDocument/2006/relationships/oleObject" Target="embeddings/oleObject30.bin"/><Relationship Id="rId94" Type="http://schemas.openxmlformats.org/officeDocument/2006/relationships/hyperlink" Target="http://www.ufz.de/index.php?en=6738" TargetMode="External"/><Relationship Id="rId99" Type="http://schemas.openxmlformats.org/officeDocument/2006/relationships/hyperlink" Target="http://cfpub2.epa.gov/ncea/raf/recordisplay.cfm?deid=86119" TargetMode="External"/><Relationship Id="rId101" Type="http://schemas.openxmlformats.org/officeDocument/2006/relationships/hyperlink" Target="http://www.fao.org/docrep/003/w3732e/w3732e06.htm"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jpeg"/><Relationship Id="rId18" Type="http://schemas.openxmlformats.org/officeDocument/2006/relationships/image" Target="media/image8.jpeg"/><Relationship Id="rId39" Type="http://schemas.openxmlformats.org/officeDocument/2006/relationships/hyperlink" Target="http://www.io-warnemuende.de/gallery-of-baltic-microalgae.html" TargetMode="External"/><Relationship Id="rId34" Type="http://schemas.openxmlformats.org/officeDocument/2006/relationships/image" Target="media/image24.png"/><Relationship Id="rId50" Type="http://schemas.openxmlformats.org/officeDocument/2006/relationships/oleObject" Target="embeddings/oleObject3.bin"/><Relationship Id="rId55" Type="http://schemas.openxmlformats.org/officeDocument/2006/relationships/image" Target="media/image38.wmf"/><Relationship Id="rId76" Type="http://schemas.openxmlformats.org/officeDocument/2006/relationships/oleObject" Target="embeddings/oleObject20.bin"/><Relationship Id="rId97" Type="http://schemas.openxmlformats.org/officeDocument/2006/relationships/oleObject" Target="embeddings/oleObject38.bin"/><Relationship Id="rId7" Type="http://schemas.openxmlformats.org/officeDocument/2006/relationships/endnotes" Target="endnotes.xml"/><Relationship Id="rId71" Type="http://schemas.openxmlformats.org/officeDocument/2006/relationships/oleObject" Target="embeddings/oleObject15.bin"/><Relationship Id="rId92" Type="http://schemas.openxmlformats.org/officeDocument/2006/relationships/oleObject" Target="embeddings/oleObject36.bin"/><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jpeg"/><Relationship Id="rId40" Type="http://schemas.openxmlformats.org/officeDocument/2006/relationships/hyperlink" Target="http://www.sfi.gdynia.pl/?page_id=400" TargetMode="External"/><Relationship Id="rId45" Type="http://schemas.openxmlformats.org/officeDocument/2006/relationships/image" Target="media/image33.wmf"/><Relationship Id="rId66" Type="http://schemas.openxmlformats.org/officeDocument/2006/relationships/oleObject" Target="embeddings/oleObject12.bin"/><Relationship Id="rId87" Type="http://schemas.openxmlformats.org/officeDocument/2006/relationships/oleObject" Target="embeddings/oleObject31.bin"/><Relationship Id="rId61" Type="http://schemas.openxmlformats.org/officeDocument/2006/relationships/image" Target="media/image41.wmf"/><Relationship Id="rId82" Type="http://schemas.openxmlformats.org/officeDocument/2006/relationships/oleObject" Target="embeddings/oleObject26.bin"/><Relationship Id="rId19" Type="http://schemas.openxmlformats.org/officeDocument/2006/relationships/image" Target="media/image9.jpeg"/><Relationship Id="rId14" Type="http://schemas.openxmlformats.org/officeDocument/2006/relationships/image" Target="media/image5.jpeg"/><Relationship Id="rId30" Type="http://schemas.openxmlformats.org/officeDocument/2006/relationships/image" Target="media/image20.jpeg"/><Relationship Id="rId35" Type="http://schemas.openxmlformats.org/officeDocument/2006/relationships/image" Target="media/image25.png"/><Relationship Id="rId56" Type="http://schemas.openxmlformats.org/officeDocument/2006/relationships/oleObject" Target="embeddings/oleObject6.bin"/><Relationship Id="rId77" Type="http://schemas.openxmlformats.org/officeDocument/2006/relationships/oleObject" Target="embeddings/oleObject21.bin"/><Relationship Id="rId100" Type="http://schemas.openxmlformats.org/officeDocument/2006/relationships/hyperlink" Target="http://www.epa.gov/opptintr/exposure/pubs/episuite.htm" TargetMode="External"/><Relationship Id="rId8" Type="http://schemas.openxmlformats.org/officeDocument/2006/relationships/image" Target="media/image1.png"/><Relationship Id="rId51" Type="http://schemas.openxmlformats.org/officeDocument/2006/relationships/image" Target="media/image36.wmf"/><Relationship Id="rId72" Type="http://schemas.openxmlformats.org/officeDocument/2006/relationships/oleObject" Target="embeddings/oleObject16.bin"/><Relationship Id="rId93" Type="http://schemas.openxmlformats.org/officeDocument/2006/relationships/oleObject" Target="embeddings/oleObject37.bin"/><Relationship Id="rId98" Type="http://schemas.openxmlformats.org/officeDocument/2006/relationships/image" Target="media/image46.png"/><Relationship Id="rId3"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791DC7-4D51-4A30-86FC-B823317E5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58</Pages>
  <Words>17254</Words>
  <Characters>98349</Characters>
  <Application>Microsoft Office Word</Application>
  <DocSecurity>0</DocSecurity>
  <Lines>819</Lines>
  <Paragraphs>230</Paragraphs>
  <ScaleCrop>false</ScaleCrop>
  <HeadingPairs>
    <vt:vector size="8" baseType="variant">
      <vt:variant>
        <vt:lpstr>Title</vt:lpstr>
      </vt:variant>
      <vt:variant>
        <vt:i4>1</vt:i4>
      </vt:variant>
      <vt:variant>
        <vt:lpstr>Titre</vt:lpstr>
      </vt:variant>
      <vt:variant>
        <vt:i4>1</vt:i4>
      </vt:variant>
      <vt:variant>
        <vt:lpstr>Tytuł</vt:lpstr>
      </vt:variant>
      <vt:variant>
        <vt:i4>1</vt:i4>
      </vt:variant>
      <vt:variant>
        <vt:lpstr>Titolo</vt:lpstr>
      </vt:variant>
      <vt:variant>
        <vt:i4>1</vt:i4>
      </vt:variant>
    </vt:vector>
  </HeadingPairs>
  <TitlesOfParts>
    <vt:vector size="4" baseType="lpstr">
      <vt:lpstr/>
      <vt:lpstr/>
      <vt:lpstr/>
      <vt:lpstr/>
    </vt:vector>
  </TitlesOfParts>
  <Company>EDF</Company>
  <LinksUpToDate>false</LinksUpToDate>
  <CharactersWithSpaces>115373</CharactersWithSpaces>
  <SharedDoc>false</SharedDoc>
  <HLinks>
    <vt:vector size="258" baseType="variant">
      <vt:variant>
        <vt:i4>2752587</vt:i4>
      </vt:variant>
      <vt:variant>
        <vt:i4>342</vt:i4>
      </vt:variant>
      <vt:variant>
        <vt:i4>0</vt:i4>
      </vt:variant>
      <vt:variant>
        <vt:i4>5</vt:i4>
      </vt:variant>
      <vt:variant>
        <vt:lpwstr>http://www.fondriest.com/environmental-measurements/parameters/water-quality/dissolved-oxygen/</vt:lpwstr>
      </vt:variant>
      <vt:variant>
        <vt:lpwstr>5</vt:lpwstr>
      </vt:variant>
      <vt:variant>
        <vt:i4>1769524</vt:i4>
      </vt:variant>
      <vt:variant>
        <vt:i4>248</vt:i4>
      </vt:variant>
      <vt:variant>
        <vt:i4>0</vt:i4>
      </vt:variant>
      <vt:variant>
        <vt:i4>5</vt:i4>
      </vt:variant>
      <vt:variant>
        <vt:lpwstr/>
      </vt:variant>
      <vt:variant>
        <vt:lpwstr>_Toc389470907</vt:lpwstr>
      </vt:variant>
      <vt:variant>
        <vt:i4>1769524</vt:i4>
      </vt:variant>
      <vt:variant>
        <vt:i4>242</vt:i4>
      </vt:variant>
      <vt:variant>
        <vt:i4>0</vt:i4>
      </vt:variant>
      <vt:variant>
        <vt:i4>5</vt:i4>
      </vt:variant>
      <vt:variant>
        <vt:lpwstr/>
      </vt:variant>
      <vt:variant>
        <vt:lpwstr>_Toc389470906</vt:lpwstr>
      </vt:variant>
      <vt:variant>
        <vt:i4>1769524</vt:i4>
      </vt:variant>
      <vt:variant>
        <vt:i4>236</vt:i4>
      </vt:variant>
      <vt:variant>
        <vt:i4>0</vt:i4>
      </vt:variant>
      <vt:variant>
        <vt:i4>5</vt:i4>
      </vt:variant>
      <vt:variant>
        <vt:lpwstr/>
      </vt:variant>
      <vt:variant>
        <vt:lpwstr>_Toc389470905</vt:lpwstr>
      </vt:variant>
      <vt:variant>
        <vt:i4>1769524</vt:i4>
      </vt:variant>
      <vt:variant>
        <vt:i4>230</vt:i4>
      </vt:variant>
      <vt:variant>
        <vt:i4>0</vt:i4>
      </vt:variant>
      <vt:variant>
        <vt:i4>5</vt:i4>
      </vt:variant>
      <vt:variant>
        <vt:lpwstr/>
      </vt:variant>
      <vt:variant>
        <vt:lpwstr>_Toc389470904</vt:lpwstr>
      </vt:variant>
      <vt:variant>
        <vt:i4>1769524</vt:i4>
      </vt:variant>
      <vt:variant>
        <vt:i4>224</vt:i4>
      </vt:variant>
      <vt:variant>
        <vt:i4>0</vt:i4>
      </vt:variant>
      <vt:variant>
        <vt:i4>5</vt:i4>
      </vt:variant>
      <vt:variant>
        <vt:lpwstr/>
      </vt:variant>
      <vt:variant>
        <vt:lpwstr>_Toc389470903</vt:lpwstr>
      </vt:variant>
      <vt:variant>
        <vt:i4>1769524</vt:i4>
      </vt:variant>
      <vt:variant>
        <vt:i4>218</vt:i4>
      </vt:variant>
      <vt:variant>
        <vt:i4>0</vt:i4>
      </vt:variant>
      <vt:variant>
        <vt:i4>5</vt:i4>
      </vt:variant>
      <vt:variant>
        <vt:lpwstr/>
      </vt:variant>
      <vt:variant>
        <vt:lpwstr>_Toc389470902</vt:lpwstr>
      </vt:variant>
      <vt:variant>
        <vt:i4>1769524</vt:i4>
      </vt:variant>
      <vt:variant>
        <vt:i4>212</vt:i4>
      </vt:variant>
      <vt:variant>
        <vt:i4>0</vt:i4>
      </vt:variant>
      <vt:variant>
        <vt:i4>5</vt:i4>
      </vt:variant>
      <vt:variant>
        <vt:lpwstr/>
      </vt:variant>
      <vt:variant>
        <vt:lpwstr>_Toc389470901</vt:lpwstr>
      </vt:variant>
      <vt:variant>
        <vt:i4>1769524</vt:i4>
      </vt:variant>
      <vt:variant>
        <vt:i4>206</vt:i4>
      </vt:variant>
      <vt:variant>
        <vt:i4>0</vt:i4>
      </vt:variant>
      <vt:variant>
        <vt:i4>5</vt:i4>
      </vt:variant>
      <vt:variant>
        <vt:lpwstr/>
      </vt:variant>
      <vt:variant>
        <vt:lpwstr>_Toc389470900</vt:lpwstr>
      </vt:variant>
      <vt:variant>
        <vt:i4>1179701</vt:i4>
      </vt:variant>
      <vt:variant>
        <vt:i4>200</vt:i4>
      </vt:variant>
      <vt:variant>
        <vt:i4>0</vt:i4>
      </vt:variant>
      <vt:variant>
        <vt:i4>5</vt:i4>
      </vt:variant>
      <vt:variant>
        <vt:lpwstr/>
      </vt:variant>
      <vt:variant>
        <vt:lpwstr>_Toc389470899</vt:lpwstr>
      </vt:variant>
      <vt:variant>
        <vt:i4>1179701</vt:i4>
      </vt:variant>
      <vt:variant>
        <vt:i4>194</vt:i4>
      </vt:variant>
      <vt:variant>
        <vt:i4>0</vt:i4>
      </vt:variant>
      <vt:variant>
        <vt:i4>5</vt:i4>
      </vt:variant>
      <vt:variant>
        <vt:lpwstr/>
      </vt:variant>
      <vt:variant>
        <vt:lpwstr>_Toc389470898</vt:lpwstr>
      </vt:variant>
      <vt:variant>
        <vt:i4>1179701</vt:i4>
      </vt:variant>
      <vt:variant>
        <vt:i4>188</vt:i4>
      </vt:variant>
      <vt:variant>
        <vt:i4>0</vt:i4>
      </vt:variant>
      <vt:variant>
        <vt:i4>5</vt:i4>
      </vt:variant>
      <vt:variant>
        <vt:lpwstr/>
      </vt:variant>
      <vt:variant>
        <vt:lpwstr>_Toc389470897</vt:lpwstr>
      </vt:variant>
      <vt:variant>
        <vt:i4>1179701</vt:i4>
      </vt:variant>
      <vt:variant>
        <vt:i4>182</vt:i4>
      </vt:variant>
      <vt:variant>
        <vt:i4>0</vt:i4>
      </vt:variant>
      <vt:variant>
        <vt:i4>5</vt:i4>
      </vt:variant>
      <vt:variant>
        <vt:lpwstr/>
      </vt:variant>
      <vt:variant>
        <vt:lpwstr>_Toc389470896</vt:lpwstr>
      </vt:variant>
      <vt:variant>
        <vt:i4>1179701</vt:i4>
      </vt:variant>
      <vt:variant>
        <vt:i4>176</vt:i4>
      </vt:variant>
      <vt:variant>
        <vt:i4>0</vt:i4>
      </vt:variant>
      <vt:variant>
        <vt:i4>5</vt:i4>
      </vt:variant>
      <vt:variant>
        <vt:lpwstr/>
      </vt:variant>
      <vt:variant>
        <vt:lpwstr>_Toc389470895</vt:lpwstr>
      </vt:variant>
      <vt:variant>
        <vt:i4>1179701</vt:i4>
      </vt:variant>
      <vt:variant>
        <vt:i4>170</vt:i4>
      </vt:variant>
      <vt:variant>
        <vt:i4>0</vt:i4>
      </vt:variant>
      <vt:variant>
        <vt:i4>5</vt:i4>
      </vt:variant>
      <vt:variant>
        <vt:lpwstr/>
      </vt:variant>
      <vt:variant>
        <vt:lpwstr>_Toc389470894</vt:lpwstr>
      </vt:variant>
      <vt:variant>
        <vt:i4>1179701</vt:i4>
      </vt:variant>
      <vt:variant>
        <vt:i4>164</vt:i4>
      </vt:variant>
      <vt:variant>
        <vt:i4>0</vt:i4>
      </vt:variant>
      <vt:variant>
        <vt:i4>5</vt:i4>
      </vt:variant>
      <vt:variant>
        <vt:lpwstr/>
      </vt:variant>
      <vt:variant>
        <vt:lpwstr>_Toc389470893</vt:lpwstr>
      </vt:variant>
      <vt:variant>
        <vt:i4>1179701</vt:i4>
      </vt:variant>
      <vt:variant>
        <vt:i4>158</vt:i4>
      </vt:variant>
      <vt:variant>
        <vt:i4>0</vt:i4>
      </vt:variant>
      <vt:variant>
        <vt:i4>5</vt:i4>
      </vt:variant>
      <vt:variant>
        <vt:lpwstr/>
      </vt:variant>
      <vt:variant>
        <vt:lpwstr>_Toc389470892</vt:lpwstr>
      </vt:variant>
      <vt:variant>
        <vt:i4>1179701</vt:i4>
      </vt:variant>
      <vt:variant>
        <vt:i4>152</vt:i4>
      </vt:variant>
      <vt:variant>
        <vt:i4>0</vt:i4>
      </vt:variant>
      <vt:variant>
        <vt:i4>5</vt:i4>
      </vt:variant>
      <vt:variant>
        <vt:lpwstr/>
      </vt:variant>
      <vt:variant>
        <vt:lpwstr>_Toc389470891</vt:lpwstr>
      </vt:variant>
      <vt:variant>
        <vt:i4>1179701</vt:i4>
      </vt:variant>
      <vt:variant>
        <vt:i4>146</vt:i4>
      </vt:variant>
      <vt:variant>
        <vt:i4>0</vt:i4>
      </vt:variant>
      <vt:variant>
        <vt:i4>5</vt:i4>
      </vt:variant>
      <vt:variant>
        <vt:lpwstr/>
      </vt:variant>
      <vt:variant>
        <vt:lpwstr>_Toc389470890</vt:lpwstr>
      </vt:variant>
      <vt:variant>
        <vt:i4>1245237</vt:i4>
      </vt:variant>
      <vt:variant>
        <vt:i4>140</vt:i4>
      </vt:variant>
      <vt:variant>
        <vt:i4>0</vt:i4>
      </vt:variant>
      <vt:variant>
        <vt:i4>5</vt:i4>
      </vt:variant>
      <vt:variant>
        <vt:lpwstr/>
      </vt:variant>
      <vt:variant>
        <vt:lpwstr>_Toc389470889</vt:lpwstr>
      </vt:variant>
      <vt:variant>
        <vt:i4>1245237</vt:i4>
      </vt:variant>
      <vt:variant>
        <vt:i4>134</vt:i4>
      </vt:variant>
      <vt:variant>
        <vt:i4>0</vt:i4>
      </vt:variant>
      <vt:variant>
        <vt:i4>5</vt:i4>
      </vt:variant>
      <vt:variant>
        <vt:lpwstr/>
      </vt:variant>
      <vt:variant>
        <vt:lpwstr>_Toc389470888</vt:lpwstr>
      </vt:variant>
      <vt:variant>
        <vt:i4>1245237</vt:i4>
      </vt:variant>
      <vt:variant>
        <vt:i4>128</vt:i4>
      </vt:variant>
      <vt:variant>
        <vt:i4>0</vt:i4>
      </vt:variant>
      <vt:variant>
        <vt:i4>5</vt:i4>
      </vt:variant>
      <vt:variant>
        <vt:lpwstr/>
      </vt:variant>
      <vt:variant>
        <vt:lpwstr>_Toc389470887</vt:lpwstr>
      </vt:variant>
      <vt:variant>
        <vt:i4>1245237</vt:i4>
      </vt:variant>
      <vt:variant>
        <vt:i4>122</vt:i4>
      </vt:variant>
      <vt:variant>
        <vt:i4>0</vt:i4>
      </vt:variant>
      <vt:variant>
        <vt:i4>5</vt:i4>
      </vt:variant>
      <vt:variant>
        <vt:lpwstr/>
      </vt:variant>
      <vt:variant>
        <vt:lpwstr>_Toc389470886</vt:lpwstr>
      </vt:variant>
      <vt:variant>
        <vt:i4>1245237</vt:i4>
      </vt:variant>
      <vt:variant>
        <vt:i4>116</vt:i4>
      </vt:variant>
      <vt:variant>
        <vt:i4>0</vt:i4>
      </vt:variant>
      <vt:variant>
        <vt:i4>5</vt:i4>
      </vt:variant>
      <vt:variant>
        <vt:lpwstr/>
      </vt:variant>
      <vt:variant>
        <vt:lpwstr>_Toc389470885</vt:lpwstr>
      </vt:variant>
      <vt:variant>
        <vt:i4>1245237</vt:i4>
      </vt:variant>
      <vt:variant>
        <vt:i4>110</vt:i4>
      </vt:variant>
      <vt:variant>
        <vt:i4>0</vt:i4>
      </vt:variant>
      <vt:variant>
        <vt:i4>5</vt:i4>
      </vt:variant>
      <vt:variant>
        <vt:lpwstr/>
      </vt:variant>
      <vt:variant>
        <vt:lpwstr>_Toc389470884</vt:lpwstr>
      </vt:variant>
      <vt:variant>
        <vt:i4>1245237</vt:i4>
      </vt:variant>
      <vt:variant>
        <vt:i4>104</vt:i4>
      </vt:variant>
      <vt:variant>
        <vt:i4>0</vt:i4>
      </vt:variant>
      <vt:variant>
        <vt:i4>5</vt:i4>
      </vt:variant>
      <vt:variant>
        <vt:lpwstr/>
      </vt:variant>
      <vt:variant>
        <vt:lpwstr>_Toc389470883</vt:lpwstr>
      </vt:variant>
      <vt:variant>
        <vt:i4>1245237</vt:i4>
      </vt:variant>
      <vt:variant>
        <vt:i4>98</vt:i4>
      </vt:variant>
      <vt:variant>
        <vt:i4>0</vt:i4>
      </vt:variant>
      <vt:variant>
        <vt:i4>5</vt:i4>
      </vt:variant>
      <vt:variant>
        <vt:lpwstr/>
      </vt:variant>
      <vt:variant>
        <vt:lpwstr>_Toc389470882</vt:lpwstr>
      </vt:variant>
      <vt:variant>
        <vt:i4>1245237</vt:i4>
      </vt:variant>
      <vt:variant>
        <vt:i4>92</vt:i4>
      </vt:variant>
      <vt:variant>
        <vt:i4>0</vt:i4>
      </vt:variant>
      <vt:variant>
        <vt:i4>5</vt:i4>
      </vt:variant>
      <vt:variant>
        <vt:lpwstr/>
      </vt:variant>
      <vt:variant>
        <vt:lpwstr>_Toc389470881</vt:lpwstr>
      </vt:variant>
      <vt:variant>
        <vt:i4>1245237</vt:i4>
      </vt:variant>
      <vt:variant>
        <vt:i4>86</vt:i4>
      </vt:variant>
      <vt:variant>
        <vt:i4>0</vt:i4>
      </vt:variant>
      <vt:variant>
        <vt:i4>5</vt:i4>
      </vt:variant>
      <vt:variant>
        <vt:lpwstr/>
      </vt:variant>
      <vt:variant>
        <vt:lpwstr>_Toc389470880</vt:lpwstr>
      </vt:variant>
      <vt:variant>
        <vt:i4>1835061</vt:i4>
      </vt:variant>
      <vt:variant>
        <vt:i4>80</vt:i4>
      </vt:variant>
      <vt:variant>
        <vt:i4>0</vt:i4>
      </vt:variant>
      <vt:variant>
        <vt:i4>5</vt:i4>
      </vt:variant>
      <vt:variant>
        <vt:lpwstr/>
      </vt:variant>
      <vt:variant>
        <vt:lpwstr>_Toc389470879</vt:lpwstr>
      </vt:variant>
      <vt:variant>
        <vt:i4>1835061</vt:i4>
      </vt:variant>
      <vt:variant>
        <vt:i4>74</vt:i4>
      </vt:variant>
      <vt:variant>
        <vt:i4>0</vt:i4>
      </vt:variant>
      <vt:variant>
        <vt:i4>5</vt:i4>
      </vt:variant>
      <vt:variant>
        <vt:lpwstr/>
      </vt:variant>
      <vt:variant>
        <vt:lpwstr>_Toc389470878</vt:lpwstr>
      </vt:variant>
      <vt:variant>
        <vt:i4>1835061</vt:i4>
      </vt:variant>
      <vt:variant>
        <vt:i4>68</vt:i4>
      </vt:variant>
      <vt:variant>
        <vt:i4>0</vt:i4>
      </vt:variant>
      <vt:variant>
        <vt:i4>5</vt:i4>
      </vt:variant>
      <vt:variant>
        <vt:lpwstr/>
      </vt:variant>
      <vt:variant>
        <vt:lpwstr>_Toc389470877</vt:lpwstr>
      </vt:variant>
      <vt:variant>
        <vt:i4>1835061</vt:i4>
      </vt:variant>
      <vt:variant>
        <vt:i4>62</vt:i4>
      </vt:variant>
      <vt:variant>
        <vt:i4>0</vt:i4>
      </vt:variant>
      <vt:variant>
        <vt:i4>5</vt:i4>
      </vt:variant>
      <vt:variant>
        <vt:lpwstr/>
      </vt:variant>
      <vt:variant>
        <vt:lpwstr>_Toc389470876</vt:lpwstr>
      </vt:variant>
      <vt:variant>
        <vt:i4>1835061</vt:i4>
      </vt:variant>
      <vt:variant>
        <vt:i4>56</vt:i4>
      </vt:variant>
      <vt:variant>
        <vt:i4>0</vt:i4>
      </vt:variant>
      <vt:variant>
        <vt:i4>5</vt:i4>
      </vt:variant>
      <vt:variant>
        <vt:lpwstr/>
      </vt:variant>
      <vt:variant>
        <vt:lpwstr>_Toc389470875</vt:lpwstr>
      </vt:variant>
      <vt:variant>
        <vt:i4>1835061</vt:i4>
      </vt:variant>
      <vt:variant>
        <vt:i4>50</vt:i4>
      </vt:variant>
      <vt:variant>
        <vt:i4>0</vt:i4>
      </vt:variant>
      <vt:variant>
        <vt:i4>5</vt:i4>
      </vt:variant>
      <vt:variant>
        <vt:lpwstr/>
      </vt:variant>
      <vt:variant>
        <vt:lpwstr>_Toc389470874</vt:lpwstr>
      </vt:variant>
      <vt:variant>
        <vt:i4>1835061</vt:i4>
      </vt:variant>
      <vt:variant>
        <vt:i4>44</vt:i4>
      </vt:variant>
      <vt:variant>
        <vt:i4>0</vt:i4>
      </vt:variant>
      <vt:variant>
        <vt:i4>5</vt:i4>
      </vt:variant>
      <vt:variant>
        <vt:lpwstr/>
      </vt:variant>
      <vt:variant>
        <vt:lpwstr>_Toc389470873</vt:lpwstr>
      </vt:variant>
      <vt:variant>
        <vt:i4>1835061</vt:i4>
      </vt:variant>
      <vt:variant>
        <vt:i4>38</vt:i4>
      </vt:variant>
      <vt:variant>
        <vt:i4>0</vt:i4>
      </vt:variant>
      <vt:variant>
        <vt:i4>5</vt:i4>
      </vt:variant>
      <vt:variant>
        <vt:lpwstr/>
      </vt:variant>
      <vt:variant>
        <vt:lpwstr>_Toc389470872</vt:lpwstr>
      </vt:variant>
      <vt:variant>
        <vt:i4>1835061</vt:i4>
      </vt:variant>
      <vt:variant>
        <vt:i4>32</vt:i4>
      </vt:variant>
      <vt:variant>
        <vt:i4>0</vt:i4>
      </vt:variant>
      <vt:variant>
        <vt:i4>5</vt:i4>
      </vt:variant>
      <vt:variant>
        <vt:lpwstr/>
      </vt:variant>
      <vt:variant>
        <vt:lpwstr>_Toc389470871</vt:lpwstr>
      </vt:variant>
      <vt:variant>
        <vt:i4>1835061</vt:i4>
      </vt:variant>
      <vt:variant>
        <vt:i4>26</vt:i4>
      </vt:variant>
      <vt:variant>
        <vt:i4>0</vt:i4>
      </vt:variant>
      <vt:variant>
        <vt:i4>5</vt:i4>
      </vt:variant>
      <vt:variant>
        <vt:lpwstr/>
      </vt:variant>
      <vt:variant>
        <vt:lpwstr>_Toc389470870</vt:lpwstr>
      </vt:variant>
      <vt:variant>
        <vt:i4>1900597</vt:i4>
      </vt:variant>
      <vt:variant>
        <vt:i4>20</vt:i4>
      </vt:variant>
      <vt:variant>
        <vt:i4>0</vt:i4>
      </vt:variant>
      <vt:variant>
        <vt:i4>5</vt:i4>
      </vt:variant>
      <vt:variant>
        <vt:lpwstr/>
      </vt:variant>
      <vt:variant>
        <vt:lpwstr>_Toc389470869</vt:lpwstr>
      </vt:variant>
      <vt:variant>
        <vt:i4>1900597</vt:i4>
      </vt:variant>
      <vt:variant>
        <vt:i4>14</vt:i4>
      </vt:variant>
      <vt:variant>
        <vt:i4>0</vt:i4>
      </vt:variant>
      <vt:variant>
        <vt:i4>5</vt:i4>
      </vt:variant>
      <vt:variant>
        <vt:lpwstr/>
      </vt:variant>
      <vt:variant>
        <vt:lpwstr>_Toc389470868</vt:lpwstr>
      </vt:variant>
      <vt:variant>
        <vt:i4>1900597</vt:i4>
      </vt:variant>
      <vt:variant>
        <vt:i4>8</vt:i4>
      </vt:variant>
      <vt:variant>
        <vt:i4>0</vt:i4>
      </vt:variant>
      <vt:variant>
        <vt:i4>5</vt:i4>
      </vt:variant>
      <vt:variant>
        <vt:lpwstr/>
      </vt:variant>
      <vt:variant>
        <vt:lpwstr>_Toc389470867</vt:lpwstr>
      </vt:variant>
      <vt:variant>
        <vt:i4>1900597</vt:i4>
      </vt:variant>
      <vt:variant>
        <vt:i4>2</vt:i4>
      </vt:variant>
      <vt:variant>
        <vt:i4>0</vt:i4>
      </vt:variant>
      <vt:variant>
        <vt:i4>5</vt:i4>
      </vt:variant>
      <vt:variant>
        <vt:lpwstr/>
      </vt:variant>
      <vt:variant>
        <vt:lpwstr>_Toc389470866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Arthur</dc:creator>
  <cp:lastModifiedBy>Artur1</cp:lastModifiedBy>
  <cp:revision>11</cp:revision>
  <cp:lastPrinted>2015-06-19T12:19:00Z</cp:lastPrinted>
  <dcterms:created xsi:type="dcterms:W3CDTF">2015-06-23T19:47:00Z</dcterms:created>
  <dcterms:modified xsi:type="dcterms:W3CDTF">2015-07-06T15:23:00Z</dcterms:modified>
</cp:coreProperties>
</file>